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widowControl w:val="false"/>
        <w:overflowPunct w:val="false"/>
        <w:autoSpaceDE w:val="false"/>
        <w:jc w:val="center"/>
        <w:rPr/>
      </w:pPr>
      <w:r>
        <w:rPr>
          <w:rStyle w:val="Style14"/>
          <w:rFonts w:ascii="Liberation Serif" w:hAnsi="Liberation Serif"/>
          <w:kern w:val="2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3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autoSpaceDE w:val="false"/>
        <w:jc w:val="left"/>
        <w:textAlignment w:val="auto"/>
        <w:rPr>
          <w:rFonts w:ascii="Liberation Serif" w:hAnsi="Liberation Serif"/>
          <w:sz w:val="16"/>
          <w:szCs w:val="16"/>
        </w:rPr>
      </w:pPr>
      <w:r>
        <w:rPr>
          <w:rStyle w:val="Style14"/>
          <w:rFonts w:ascii="Liberation Serif" w:hAnsi="Liberation Serif"/>
          <w:b/>
          <w:bCs/>
          <w:kern w:val="2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bCs/>
          <w:kern w:val="2"/>
          <w:sz w:val="28"/>
          <w:szCs w:val="28"/>
        </w:rPr>
        <w:t>0</w:t>
      </w:r>
      <w:r>
        <w:rPr>
          <w:rStyle w:val="Style14"/>
          <w:rFonts w:ascii="Liberation Serif" w:hAnsi="Liberation Serif"/>
          <w:b/>
          <w:bCs/>
          <w:kern w:val="2"/>
          <w:sz w:val="28"/>
          <w:szCs w:val="28"/>
        </w:rPr>
        <w:t>9</w:t>
      </w:r>
      <w:r>
        <w:rPr>
          <w:rStyle w:val="Style14"/>
          <w:rFonts w:ascii="Liberation Serif" w:hAnsi="Liberation Serif"/>
          <w:b/>
          <w:bCs/>
          <w:kern w:val="2"/>
          <w:sz w:val="28"/>
          <w:szCs w:val="28"/>
        </w:rPr>
        <w:t xml:space="preserve">.11.2020 № </w:t>
      </w:r>
      <w:r>
        <w:rPr>
          <w:rStyle w:val="Style14"/>
          <w:rFonts w:ascii="Liberation Serif" w:hAnsi="Liberation Serif"/>
          <w:b/>
          <w:bCs/>
          <w:kern w:val="2"/>
          <w:sz w:val="28"/>
          <w:szCs w:val="28"/>
        </w:rPr>
        <w:t>28</w:t>
      </w:r>
      <w:r>
        <w:rPr>
          <w:rStyle w:val="Style14"/>
          <w:rFonts w:ascii="Liberation Serif" w:hAnsi="Liberation Serif"/>
          <w:b/>
          <w:bCs/>
          <w:kern w:val="2"/>
          <w:sz w:val="28"/>
          <w:szCs w:val="28"/>
        </w:rPr>
        <w:t>4</w:t>
      </w:r>
    </w:p>
    <w:p>
      <w:pPr>
        <w:pStyle w:val="Normal"/>
        <w:ind w:left="0" w:right="0" w:firstLine="737"/>
        <w:jc w:val="center"/>
        <w:rPr>
          <w:rStyle w:val="Style14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ind w:left="0" w:right="0" w:firstLine="737"/>
        <w:jc w:val="center"/>
        <w:rPr/>
      </w:pPr>
      <w:bookmarkStart w:id="0" w:name="__DdeLink__46298_3292438204"/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О признании утратившими силу распоряжений главы Камышловского городского округа по административному регламенту предоставления муниципальной услуги «</w:t>
      </w:r>
      <w:r>
        <w:rPr>
          <w:rStyle w:val="Style14"/>
          <w:rFonts w:eastAsia="Tahoma" w:cs="FreeSans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Предоставление путевок детям </w:t>
      </w:r>
    </w:p>
    <w:p>
      <w:pPr>
        <w:pStyle w:val="Normal"/>
        <w:ind w:left="0" w:right="0" w:firstLine="737"/>
        <w:jc w:val="center"/>
        <w:rPr/>
      </w:pPr>
      <w:r>
        <w:rPr>
          <w:rStyle w:val="Style14"/>
          <w:rFonts w:eastAsia="Tahoma" w:cs="FreeSans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в организации отдыха в дневных и загородных лагерях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»</w:t>
      </w:r>
      <w:bookmarkEnd w:id="0"/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keepNext w:val="false"/>
        <w:keepLines w:val="false"/>
        <w:pageBreakBefore w:val="false"/>
        <w:widowControl w:val="false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руководствуясь постановлением администрации Камышловского городского округа от </w:t>
      </w:r>
      <w:r>
        <w:rPr>
          <w:rStyle w:val="Style14"/>
          <w:rFonts w:eastAsia="Tahoma" w:cs="Free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02.07.</w:t>
      </w:r>
      <w:r>
        <w:rPr>
          <w:rStyle w:val="Style14"/>
          <w:rFonts w:ascii="Liberation Serif" w:hAnsi="Liberation Serif"/>
          <w:sz w:val="28"/>
          <w:szCs w:val="28"/>
        </w:rPr>
        <w:t>2019 года № 619 «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 xml:space="preserve">О порядке разработки и утверждения административных </w:t>
      </w:r>
      <w:r>
        <w:rPr>
          <w:rFonts w:ascii="Liberation Serif" w:hAnsi="Liberation Serif"/>
          <w:b w:val="false"/>
          <w:bCs w:val="false"/>
          <w:sz w:val="28"/>
          <w:szCs w:val="28"/>
        </w:rPr>
        <w:t>регламентов</w:t>
      </w:r>
      <w:r>
        <w:rPr>
          <w:rFonts w:ascii="Liberation Serif" w:hAnsi="Liberation Serif"/>
          <w:b w:val="false"/>
          <w:bCs w:val="false"/>
          <w:color w:val="000000"/>
          <w:spacing w:val="0"/>
          <w:sz w:val="28"/>
          <w:szCs w:val="28"/>
          <w:highlight w:val="white"/>
        </w:rPr>
        <w:t xml:space="preserve"> осуществления муниципального контроля (надзора) и административных регламентов предоставления муниципальных услуг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 xml:space="preserve">», постановлением администрации Камышловского городского округа от </w:t>
      </w:r>
      <w:r>
        <w:rPr>
          <w:rStyle w:val="Style14"/>
          <w:rFonts w:eastAsia="Tahoma" w:cs="Free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09.11.2020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 xml:space="preserve"> года №</w:t>
      </w:r>
      <w:r>
        <w:rPr>
          <w:rStyle w:val="Style14"/>
          <w:rFonts w:eastAsia="Tahoma" w:cs="Free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769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 xml:space="preserve">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Style w:val="Style14"/>
          <w:rFonts w:eastAsia="Tahoma" w:cs="Free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Предоставление путевок детям в организации отдыха в дневных и загородных лагерях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»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 новой редакции»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руководствуясь Уставом</w:t>
      </w:r>
      <w:r>
        <w:rPr>
          <w:rStyle w:val="Style14"/>
          <w:rFonts w:ascii="Liberation Serif" w:hAnsi="Liberation Serif"/>
          <w:sz w:val="28"/>
          <w:szCs w:val="28"/>
          <w:u w:val="none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,</w:t>
      </w:r>
    </w:p>
    <w:p>
      <w:pPr>
        <w:pStyle w:val="Style27"/>
        <w:spacing w:lineRule="auto" w:line="240" w:before="0" w:after="0"/>
        <w:ind w:left="0" w:right="0" w:hanging="0"/>
        <w:jc w:val="both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1. Признать утратившими силу:</w:t>
      </w:r>
    </w:p>
    <w:p>
      <w:pPr>
        <w:pStyle w:val="Style31"/>
        <w:tabs>
          <w:tab w:val="clear" w:pos="245"/>
          <w:tab w:val="left" w:pos="0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распоряжение главы Камышловского городского округа от 23.01.2015 года №311-Р «О внесении изменений в Административный регламент муниципальной услуги «Предоставление путевок детям в организации отдыха в дневных и загородных лагерях», утвержденный распоряжением главы Камышловского городского округа от 25 февраля 2013 года №43-Р»;</w:t>
      </w:r>
    </w:p>
    <w:p>
      <w:pPr>
        <w:pStyle w:val="Style27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- распоряжение главы Камышловского городского округа от 01.08.2016 года №256-Р «О внесении изменений в Административный регламент муниципальной услуги «Предоставление путевок детям в организации отдыха в дневных и загородных лагерях», утвержденный в новой редакции распоряжением главы Камышловского городского округа от 23.01.2015 года №11-р».</w:t>
      </w:r>
    </w:p>
    <w:p>
      <w:pPr>
        <w:pStyle w:val="Style27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7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94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Контроль за исполнением настоящего распоряжения возложить на заместителя главы администрации Камышловского городского округа </w:t>
      </w:r>
      <w:r>
        <w:rPr>
          <w:rStyle w:val="Style14"/>
          <w:rFonts w:eastAsia="Tahoma" w:cs="Free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Соболеву А.А.</w:t>
      </w:r>
    </w:p>
    <w:p>
      <w:pPr>
        <w:pStyle w:val="Style3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default"/>
  </w:font>
  <w:font w:name="Times New Roman">
    <w:charset w:val="cc"/>
    <w:family w:val="roman"/>
    <w:pitch w:val="default"/>
  </w:font>
  <w:font w:name="Arial">
    <w:charset w:val="cc"/>
    <w:family w:val="roman"/>
    <w:pitch w:val="default"/>
  </w:font>
  <w:font w:name="Tahoma">
    <w:charset w:val="cc"/>
    <w:family w:val="roman"/>
    <w:pitch w:val="default"/>
  </w:font>
  <w:font w:name="XO Thames">
    <w:charset w:val="cc"/>
    <w:family w:val="roman"/>
    <w:pitch w:val="default"/>
  </w:font>
  <w:font w:name="OpenSymbol">
    <w:altName w:val="Arial Unicode MS"/>
    <w:charset w:val="cc"/>
    <w:family w:val="roman"/>
    <w:pitch w:val="default"/>
  </w:font>
  <w:font w:name="Segoe UI">
    <w:charset w:val="cc"/>
    <w:family w:val="roman"/>
    <w:pitch w:val="default"/>
  </w:font>
  <w:font w:name="Liberation Sans">
    <w:altName w:val="Arial"/>
    <w:charset w:val="cc"/>
    <w:family w:val="roman"/>
    <w:pitch w:val="default"/>
  </w:font>
  <w:font w:name="Courier New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245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 w:eastAsia="Arial" w:cs="Arial"/>
      <w:sz w:val="22"/>
    </w:rPr>
  </w:style>
  <w:style w:type="character" w:styleId="1">
    <w:name w:val="Текст выноски1"/>
    <w:qFormat/>
    <w:rPr>
      <w:rFonts w:ascii="Tahoma" w:hAnsi="Tahoma" w:eastAsia="Tahoma" w:cs="Tahoma"/>
      <w:sz w:val="16"/>
    </w:rPr>
  </w:style>
  <w:style w:type="character" w:styleId="31">
    <w:name w:val="Заголовок 31"/>
    <w:qFormat/>
    <w:rPr>
      <w:rFonts w:ascii="XO Thames" w:hAnsi="XO Thames" w:eastAsia="XO Thames" w:cs="XO Thames"/>
      <w:b/>
      <w:i/>
      <w:color w:val="000000"/>
    </w:rPr>
  </w:style>
  <w:style w:type="character" w:styleId="Style15">
    <w:name w:val="Номер страницы"/>
    <w:basedOn w:val="Style14"/>
    <w:rPr/>
  </w:style>
  <w:style w:type="character" w:styleId="11">
    <w:name w:val="Нижний колонтитул1"/>
    <w:qFormat/>
    <w:rPr/>
  </w:style>
  <w:style w:type="character" w:styleId="12">
    <w:name w:val="Текст примечания1"/>
    <w:qFormat/>
    <w:rPr>
      <w:sz w:val="20"/>
    </w:rPr>
  </w:style>
  <w:style w:type="character" w:styleId="Style16">
    <w:name w:val="Знак примечания"/>
    <w:qFormat/>
    <w:rPr>
      <w:sz w:val="16"/>
    </w:rPr>
  </w:style>
  <w:style w:type="character" w:styleId="Contents3">
    <w:name w:val="Contents 3"/>
    <w:qFormat/>
    <w:rPr/>
  </w:style>
  <w:style w:type="character" w:styleId="51">
    <w:name w:val="Заголовок 51"/>
    <w:qFormat/>
    <w:rPr>
      <w:rFonts w:ascii="XO Thames" w:hAnsi="XO Thames" w:eastAsia="XO Thames" w:cs="XO Thames"/>
      <w:b/>
      <w:color w:val="000000"/>
      <w:sz w:val="22"/>
    </w:rPr>
  </w:style>
  <w:style w:type="character" w:styleId="111">
    <w:name w:val="Заголовок 11"/>
    <w:qFormat/>
    <w:rPr>
      <w:rFonts w:ascii="XO Thames" w:hAnsi="XO Thames" w:eastAsia="XO Thames" w:cs="XO Thames"/>
      <w:b/>
      <w:sz w:val="32"/>
    </w:rPr>
  </w:style>
  <w:style w:type="character" w:styleId="13">
    <w:name w:val="Верхний колонтитул1"/>
    <w:qFormat/>
    <w:rPr/>
  </w:style>
  <w:style w:type="character" w:styleId="Style17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 w:eastAsia="XO Thames" w:cs="XO Thames"/>
      <w:b/>
    </w:rPr>
  </w:style>
  <w:style w:type="character" w:styleId="HeaderandFooter">
    <w:name w:val="Header and Footer"/>
    <w:qFormat/>
    <w:rPr>
      <w:rFonts w:ascii="XO Thames" w:hAnsi="XO Thames" w:eastAsia="XO Thames" w:cs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 w:eastAsia="Times New Roman" w:cs="Times New Roman"/>
      <w:b/>
      <w:sz w:val="28"/>
    </w:rPr>
  </w:style>
  <w:style w:type="character" w:styleId="Style18">
    <w:name w:val="Привязка сноски"/>
    <w:rPr>
      <w:sz w:val="13"/>
    </w:rPr>
  </w:style>
  <w:style w:type="character" w:styleId="FootnoteCharacters">
    <w:name w:val="Footnote Characters"/>
    <w:qFormat/>
    <w:rPr>
      <w:sz w:val="13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14">
    <w:name w:val="Абзац списка1"/>
    <w:qFormat/>
    <w:rPr/>
  </w:style>
  <w:style w:type="character" w:styleId="15">
    <w:name w:val="Подзаголовок1"/>
    <w:qFormat/>
    <w:rPr>
      <w:rFonts w:ascii="XO Thames" w:hAnsi="XO Thames" w:eastAsia="XO Thames" w:cs="XO Thames"/>
      <w:i/>
      <w:color w:val="616161"/>
      <w:sz w:val="24"/>
    </w:rPr>
  </w:style>
  <w:style w:type="character" w:styleId="Toc10">
    <w:name w:val="toc 10"/>
    <w:qFormat/>
    <w:rPr/>
  </w:style>
  <w:style w:type="character" w:styleId="16">
    <w:name w:val="Название1"/>
    <w:qFormat/>
    <w:rPr>
      <w:rFonts w:ascii="XO Thames" w:hAnsi="XO Thames" w:eastAsia="XO Thames" w:cs="XO Thames"/>
      <w:b/>
      <w:sz w:val="52"/>
    </w:rPr>
  </w:style>
  <w:style w:type="character" w:styleId="41">
    <w:name w:val="Заголовок 41"/>
    <w:qFormat/>
    <w:rPr>
      <w:rFonts w:ascii="XO Thames" w:hAnsi="XO Thames" w:eastAsia="XO Thames" w:cs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 w:eastAsia="Arial" w:cs="Arial"/>
    </w:rPr>
  </w:style>
  <w:style w:type="character" w:styleId="21">
    <w:name w:val="Заголовок 21"/>
    <w:qFormat/>
    <w:rPr>
      <w:rFonts w:ascii="XO Thames" w:hAnsi="XO Thames" w:eastAsia="XO Thames" w:cs="XO Thames"/>
      <w:b/>
      <w:color w:val="00A0FF"/>
      <w:sz w:val="26"/>
    </w:rPr>
  </w:style>
  <w:style w:type="character" w:styleId="17">
    <w:name w:val="Тема примечания1"/>
    <w:basedOn w:val="12"/>
    <w:qFormat/>
    <w:rPr>
      <w:b/>
      <w:sz w:val="20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sz w:val="13"/>
    </w:rPr>
  </w:style>
  <w:style w:type="character" w:styleId="Style21">
    <w:name w:val="Символ концевой сноски"/>
    <w:qFormat/>
    <w:rPr/>
  </w:style>
  <w:style w:type="character" w:styleId="Style22">
    <w:name w:val="Посещённая гиперссылка"/>
    <w:rPr>
      <w:color w:val="800000"/>
      <w:u w:val="single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7">
    <w:name w:val="CharStyle7"/>
    <w:basedOn w:val="CharStyle6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single"/>
      <w:vertAlign w:val="baseline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2">
    <w:name w:val="CharStyle12"/>
    <w:basedOn w:val="CharStyle6"/>
    <w:qFormat/>
    <w:rPr>
      <w:rFonts w:ascii="Times New Roman" w:hAnsi="Times New Roman" w:eastAsia="Times New Roman" w:cs="Times New Roman"/>
      <w:b/>
      <w:bCs/>
      <w:i/>
      <w:iCs/>
      <w:strike w:val="false"/>
      <w:dstrike w:val="false"/>
      <w:color w:val="000000"/>
      <w:spacing w:val="0"/>
      <w:w w:val="100"/>
      <w:position w:val="0"/>
      <w:sz w:val="13"/>
      <w:sz w:val="13"/>
      <w:szCs w:val="13"/>
      <w:u w:val="none"/>
      <w:vertAlign w:val="baseline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4">
    <w:name w:val="CharStyle14"/>
    <w:basedOn w:val="DefaultFontStyle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Style23">
    <w:name w:val="Маркеры списка"/>
    <w:qFormat/>
    <w:rPr>
      <w:rFonts w:ascii="OpenSymbol" w:hAnsi="OpenSymbol" w:eastAsia="OpenSymbol" w:cs="OpenSymbol"/>
    </w:rPr>
  </w:style>
  <w:style w:type="character" w:styleId="Style24">
    <w:name w:val="Верхний колонтитул Знак"/>
    <w:basedOn w:val="Style14"/>
    <w:qFormat/>
    <w:rPr>
      <w:rFonts w:ascii="Times New Roman" w:hAnsi="Times New Roman" w:eastAsia="Times New Roman" w:cs="Mangal"/>
      <w:sz w:val="24"/>
      <w:szCs w:val="21"/>
      <w:lang w:eastAsia="ru-RU"/>
    </w:rPr>
  </w:style>
  <w:style w:type="character" w:styleId="Style25">
    <w:name w:val="Текст выноски Знак"/>
    <w:basedOn w:val="Style14"/>
    <w:qFormat/>
    <w:rPr>
      <w:rFonts w:ascii="Segoe UI" w:hAnsi="Segoe UI" w:eastAsia="Times New Roman" w:cs="Mangal"/>
      <w:sz w:val="18"/>
      <w:szCs w:val="16"/>
      <w:lang w:eastAsia="ru-RU"/>
    </w:rPr>
  </w:style>
  <w:style w:type="paragraph" w:styleId="Style26">
    <w:name w:val="Заголовок"/>
    <w:basedOn w:val="Normal"/>
    <w:next w:val="Style27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7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8">
    <w:name w:val="List"/>
    <w:basedOn w:val="Style27"/>
    <w:pPr>
      <w:suppressAutoHyphens w:val="true"/>
    </w:pPr>
    <w:rPr/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  <w:suppressAutoHyphens w:val="true"/>
    </w:pPr>
    <w:rPr/>
  </w:style>
  <w:style w:type="paragraph" w:styleId="Style31">
    <w:name w:val="Обычный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hi-IN"/>
    </w:rPr>
  </w:style>
  <w:style w:type="paragraph" w:styleId="Style3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  <w:szCs w:val="24"/>
    </w:rPr>
  </w:style>
  <w:style w:type="paragraph" w:styleId="Footnote1">
    <w:name w:val="Footnote"/>
    <w:basedOn w:val="Normal"/>
    <w:qFormat/>
    <w:pPr>
      <w:suppressAutoHyphens w:val="true"/>
    </w:pPr>
    <w:rPr>
      <w:sz w:val="20"/>
    </w:rPr>
  </w:style>
  <w:style w:type="paragraph" w:styleId="Style33">
    <w:name w:val="Содержимое врезки"/>
    <w:basedOn w:val="Normal"/>
    <w:qFormat/>
    <w:pPr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ru-RU" w:eastAsia="zh-CN" w:bidi="hi-IN"/>
    </w:rPr>
  </w:style>
  <w:style w:type="paragraph" w:styleId="Style34">
    <w:name w:val="Обычный (веб)"/>
    <w:basedOn w:val="Normal"/>
    <w:qFormat/>
    <w:pPr>
      <w:suppressAutoHyphens w:val="true"/>
      <w:spacing w:before="280" w:after="280"/>
    </w:pPr>
    <w:rPr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ahoma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2">
    <w:name w:val="Основной текст (2)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false"/>
      <w:autoSpaceDE w:val="true"/>
      <w:bidi w:val="0"/>
      <w:snapToGrid w:val="true"/>
      <w:spacing w:lineRule="exact" w:line="321" w:before="0" w:after="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18">
    <w:name w:val="Заголовок №1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420"/>
      <w:ind w:left="0" w:right="0" w:hanging="1680"/>
      <w:jc w:val="center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3">
    <w:name w:val="Основной текст (3)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false"/>
      <w:autoSpaceDE w:val="true"/>
      <w:bidi w:val="0"/>
      <w:snapToGrid w:val="true"/>
      <w:spacing w:lineRule="exact" w:line="324" w:before="30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4">
    <w:name w:val="Основной текст (4)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false"/>
      <w:autoSpaceDE w:val="true"/>
      <w:bidi w:val="0"/>
      <w:snapToGrid w:val="true"/>
      <w:spacing w:lineRule="exact" w:line="324" w:before="360" w:after="0"/>
      <w:jc w:val="both"/>
      <w:textAlignment w:val="baseline"/>
    </w:pPr>
    <w:rPr>
      <w:rFonts w:ascii="Calibri" w:hAnsi="Calibri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Style31"/>
    <w:pPr>
      <w:tabs>
        <w:tab w:val="clear" w:pos="245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37">
    <w:name w:val="Текст выноски"/>
    <w:basedOn w:val="Style31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Style3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912</TotalTime>
  <Application>LibreOffice/6.3.4.2$Windows_X86_64 LibreOffice_project/60da17e045e08f1793c57c00ba83cdfce946d0aa</Application>
  <Pages>2</Pages>
  <Words>280</Words>
  <CharactersWithSpaces>2334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2019-10-03T11:40:00Z</dcterms:created>
  <dc:creator/>
  <dc:description/>
  <dc:language>ru-RU</dc:language>
  <cp:lastModifiedBy/>
  <cp:lastPrinted>2020-11-09T16:20:30Z</cp:lastPrinted>
  <dcterms:modified xsi:type="dcterms:W3CDTF">2020-11-09T16:25:26Z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