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/>
        <w:ind w:left="0" w:right="0" w:hanging="0"/>
        <w:jc w:val="left"/>
        <w:textAlignment w:val="baseline"/>
        <w:rPr/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11.12.2019  N </w:t>
      </w:r>
      <w:bookmarkEnd w:id="0"/>
      <w:r>
        <w:rPr>
          <w:rFonts w:ascii="Liberation Serif" w:hAnsi="Liberation Serif"/>
          <w:b/>
          <w:sz w:val="28"/>
          <w:szCs w:val="28"/>
        </w:rPr>
        <w:t>1064</w:t>
      </w:r>
    </w:p>
    <w:p>
      <w:pPr>
        <w:pStyle w:val="Style22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ind w:firstLine="709"/>
        <w:jc w:val="center"/>
        <w:rPr/>
      </w:pPr>
      <w:bookmarkStart w:id="2" w:name="__DdeLink__24613_1894102725"/>
      <w:r>
        <w:rPr>
          <w:rFonts w:ascii="Liberation Serif" w:hAnsi="Liberation Serif"/>
          <w:b/>
          <w:sz w:val="28"/>
          <w:szCs w:val="28"/>
        </w:rPr>
        <w:t xml:space="preserve">Об утверждении перечня профессий (навыков) </w:t>
      </w:r>
    </w:p>
    <w:p>
      <w:pPr>
        <w:pStyle w:val="Style22"/>
        <w:ind w:firstLine="709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для профессионального обучения (переобучения) </w:t>
      </w:r>
    </w:p>
    <w:p>
      <w:pPr>
        <w:pStyle w:val="Style22"/>
        <w:ind w:firstLine="709"/>
        <w:jc w:val="center"/>
        <w:rPr/>
      </w:pPr>
      <w:r>
        <w:rPr>
          <w:rFonts w:ascii="Liberation Serif" w:hAnsi="Liberation Serif"/>
          <w:b/>
          <w:sz w:val="28"/>
          <w:szCs w:val="28"/>
        </w:rPr>
        <w:t>граждан предпенсионного возраста на территории</w:t>
      </w:r>
    </w:p>
    <w:p>
      <w:pPr>
        <w:pStyle w:val="Style22"/>
        <w:ind w:firstLine="709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Камышловского городского округа</w:t>
      </w:r>
      <w:bookmarkEnd w:id="2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21.10.2013 года № 1272-ПП «Об утверждении государственной программы Свердловской области "Содействие занятости населения Свердловской области до 2024 года", Постановлением Правительства Свердловской области от 27.02.2019 года № 138-ПП «"Об утверждении Положения об организации профессионального обучения и дополнительного профессионального образования лиц предпенсионного возраста", Перечнем поручений Губернатора Свердловской области от 02.09.2019 №17-ЕК пп, перечнем приоритетных профессий (навыков) для прохождения профессионального обучения (переобучения) граждан предпенсионного возраста по востребованным на рынке труда Свердловской области профессиям (специальностям),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1. Утвердить перечень профессий (навыков) для профессионального обучения (переобучения) граждан предпенсионного возраста в Камышловском городском округе (прилагается).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4590" w:type="dxa"/>
        <w:jc w:val="left"/>
        <w:tblInd w:w="446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</w:tblGrid>
      <w:tr>
        <w:trPr>
          <w:trHeight w:val="1140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Style22"/>
              <w:keepNext w:val="false"/>
              <w:keepLines w:val="false"/>
              <w:widowControl/>
              <w:tabs>
                <w:tab w:val="clear" w:pos="708"/>
                <w:tab w:val="left" w:pos="7560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0" w:firstLine="340"/>
              <w:jc w:val="left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</w:t>
            </w:r>
          </w:p>
          <w:p>
            <w:pPr>
              <w:pStyle w:val="Style22"/>
              <w:keepNext w:val="false"/>
              <w:keepLines w:val="false"/>
              <w:widowControl/>
              <w:tabs>
                <w:tab w:val="clear" w:pos="708"/>
                <w:tab w:val="left" w:pos="7560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0" w:firstLine="34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Style22"/>
              <w:keepNext w:val="false"/>
              <w:keepLines w:val="false"/>
              <w:widowControl/>
              <w:tabs>
                <w:tab w:val="clear" w:pos="708"/>
                <w:tab w:val="left" w:pos="7560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0" w:firstLine="34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22"/>
              <w:keepNext w:val="false"/>
              <w:keepLines w:val="false"/>
              <w:widowControl/>
              <w:tabs>
                <w:tab w:val="clear" w:pos="708"/>
                <w:tab w:val="left" w:pos="7560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1531" w:right="0" w:hanging="1191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11.12.2019 № 1064</w:t>
            </w:r>
          </w:p>
        </w:tc>
      </w:tr>
    </w:tbl>
    <w:p>
      <w:pPr>
        <w:pStyle w:val="Style22"/>
        <w:tabs>
          <w:tab w:val="clear" w:pos="708"/>
          <w:tab w:val="left" w:pos="7560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7560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7560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5115" w:leader="none"/>
        </w:tabs>
        <w:overflowPunct w:val="true"/>
        <w:jc w:val="center"/>
        <w:textAlignment w:val="auto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Перечень профессий (навыков) для профессионального обучения (переобучения) граждан предпенсионного возраста 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jc w:val="center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на территории Камышловского городского округа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jc w:val="center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бухгалтер;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водитель автомобиля категории В, С, Д, Е;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каменщик;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кондитер;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монтер пути;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оператор связи;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повар;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продавец продовольственных товаров;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сварщик газовой сварки;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сварщик дуговой сварки;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слесарь-ремонтник;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слесарь-сантехник;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тракторист;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штукатур;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электрик;</w:t>
      </w:r>
    </w:p>
    <w:p>
      <w:pPr>
        <w:pStyle w:val="Style22"/>
        <w:tabs>
          <w:tab w:val="clear" w:pos="708"/>
          <w:tab w:val="left" w:pos="5115" w:leader="none"/>
        </w:tabs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электромонтер по ремонту и обслуживанию электрооборудования</w:t>
      </w:r>
    </w:p>
    <w:p>
      <w:pPr>
        <w:pStyle w:val="Style22"/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22"/>
        <w:overflowPunct w:val="true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756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tabs>
          <w:tab w:val="clear" w:pos="708"/>
          <w:tab w:val="left" w:pos="756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22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">
    <w:name w:val="Heading 4"/>
    <w:basedOn w:val="Style17"/>
    <w:next w:val="Style22"/>
    <w:qFormat/>
    <w:pPr>
      <w:keepNext w:val="true"/>
      <w:keepLines/>
      <w:widowControl w:val="false"/>
      <w:numPr>
        <w:ilvl w:val="3"/>
        <w:numId w:val="1"/>
      </w:numPr>
      <w:suppressAutoHyphens w:val="true"/>
      <w:bidi w:val="0"/>
      <w:spacing w:before="200" w:after="0"/>
      <w:jc w:val="left"/>
      <w:outlineLvl w:val="3"/>
    </w:pPr>
    <w:rPr>
      <w:rFonts w:ascii="Cambria" w:hAnsi="Cambria" w:eastAsia="Times New Roman" w:cs="Times New Roman"/>
      <w:b/>
      <w:bCs/>
      <w:i/>
      <w:iCs/>
      <w:color w:val="4F81BD"/>
      <w:kern w:val="0"/>
      <w:sz w:val="20"/>
      <w:szCs w:val="20"/>
      <w:lang w:val="ru-RU" w:eastAsia="ru-RU" w:bidi="ar-SA"/>
    </w:rPr>
  </w:style>
  <w:style w:type="paragraph" w:styleId="5">
    <w:name w:val="Heading 5"/>
    <w:basedOn w:val="Style17"/>
    <w:next w:val="Style22"/>
    <w:qFormat/>
    <w:pPr>
      <w:widowControl w:val="false"/>
      <w:numPr>
        <w:ilvl w:val="4"/>
        <w:numId w:val="1"/>
      </w:numPr>
      <w:suppressAutoHyphens w:val="true"/>
      <w:overflowPunct w:val="true"/>
      <w:bidi w:val="0"/>
      <w:spacing w:before="240" w:after="60"/>
      <w:jc w:val="left"/>
      <w:textAlignment w:val="auto"/>
      <w:outlineLvl w:val="4"/>
    </w:pPr>
    <w:rPr>
      <w:rFonts w:ascii="Calibri" w:hAnsi="Calibri" w:eastAsia="Times New Roman" w:cs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2">
    <w:name w:val="Основной текст 2 Знак"/>
    <w:basedOn w:val="Style11"/>
    <w:qFormat/>
    <w:rPr>
      <w:lang w:val="ru-RU" w:eastAsia="ru-RU" w:bidi="ar-SA"/>
    </w:rPr>
  </w:style>
  <w:style w:type="character" w:styleId="51">
    <w:name w:val="Заголовок 5 Знак"/>
    <w:basedOn w:val="Style11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Style11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2">
    <w:name w:val="Основной текст Знак"/>
    <w:basedOn w:val="Style1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1"/>
    <w:qFormat/>
    <w:rPr/>
  </w:style>
  <w:style w:type="character" w:styleId="Appleconvertedspace">
    <w:name w:val="apple-converted-space"/>
    <w:basedOn w:val="Style11"/>
    <w:qFormat/>
    <w:rPr/>
  </w:style>
  <w:style w:type="character" w:styleId="Ts21">
    <w:name w:val="ts21"/>
    <w:basedOn w:val="Style11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4">
    <w:name w:val="Основной текст_"/>
    <w:basedOn w:val="Style11"/>
    <w:qFormat/>
    <w:rPr>
      <w:sz w:val="23"/>
      <w:szCs w:val="23"/>
      <w:highlight w:val="white"/>
    </w:rPr>
  </w:style>
  <w:style w:type="character" w:styleId="41">
    <w:name w:val="Заголовок 4 Знак"/>
    <w:basedOn w:val="Style11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Style1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2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4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2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textAlignment w:val="auto"/>
    </w:pPr>
    <w:rPr>
      <w:rFonts w:ascii="Courier New" w:hAnsi="Courier New" w:cs="Courier New"/>
    </w:rPr>
  </w:style>
  <w:style w:type="paragraph" w:styleId="Style25">
    <w:name w:val="Прижатый влево"/>
    <w:basedOn w:val="Style22"/>
    <w:next w:val="Style22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26">
    <w:name w:val="Знак Знак Знак"/>
    <w:basedOn w:val="Style22"/>
    <w:qFormat/>
    <w:pPr>
      <w:suppressAutoHyphens w:val="true"/>
      <w:overflowPunct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right="19772" w:hanging="0"/>
      <w:jc w:val="left"/>
      <w:textAlignment w:val="baseline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overflowPunct w:val="true"/>
      <w:spacing w:lineRule="auto" w:line="276" w:before="0" w:after="200"/>
      <w:ind w:left="720" w:hanging="0"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nonformat">
    <w:name w:val="consplusnonformat"/>
    <w:basedOn w:val="Style22"/>
    <w:qFormat/>
    <w:pPr>
      <w:suppressAutoHyphens w:val="true"/>
      <w:overflowPunct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>
    <w:name w:val="subheader"/>
    <w:basedOn w:val="Style22"/>
    <w:qFormat/>
    <w:pPr>
      <w:suppressAutoHyphens w:val="true"/>
      <w:overflowPunct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Style22"/>
    <w:qFormat/>
    <w:pPr>
      <w:shd w:val="clear" w:fill="FFFFFF"/>
      <w:suppressAutoHyphens w:val="true"/>
      <w:overflowPunct w:val="tru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8">
    <w:name w:val="Обычный (веб)"/>
    <w:basedOn w:val="Style22"/>
    <w:qFormat/>
    <w:pPr>
      <w:suppressAutoHyphens w:val="true"/>
      <w:overflowPunct w:val="true"/>
      <w:spacing w:before="100" w:after="100"/>
      <w:textAlignment w:val="auto"/>
    </w:pPr>
    <w:rPr>
      <w:sz w:val="24"/>
      <w:szCs w:val="24"/>
    </w:rPr>
  </w:style>
  <w:style w:type="paragraph" w:styleId="11">
    <w:name w:val="Основной текст1"/>
    <w:basedOn w:val="Style22"/>
    <w:qFormat/>
    <w:pPr>
      <w:shd w:val="clear" w:fill="FFFFFF"/>
      <w:suppressAutoHyphens w:val="true"/>
      <w:overflowPunct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29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LibreOffice/6.1.4.2$Windows_X86_64 LibreOffice_project/9d0f32d1f0b509096fd65e0d4bec26ddd1938fd3</Application>
  <Pages>2</Pages>
  <Words>254</Words>
  <Characters>1920</Characters>
  <CharactersWithSpaces>2188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2019-12-05T08:43:00Z</dcterms:created>
  <dc:creator>отдел экономики</dc:creator>
  <dc:description/>
  <dc:language>ru-RU</dc:language>
  <cp:lastModifiedBy/>
  <cp:lastPrinted>2019-12-12T14:26:20Z</cp:lastPrinted>
  <dcterms:modified xsi:type="dcterms:W3CDTF">2019-12-12T14:26:29Z</dcterms:modified>
  <cp:revision>5</cp:revision>
  <dc:subject/>
  <dc:title/>
</cp:coreProperties>
</file>