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8C" w:rsidRP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D8">
        <w:rPr>
          <w:rFonts w:ascii="Times New Roman" w:hAnsi="Times New Roman" w:cs="Times New Roman"/>
          <w:b/>
          <w:sz w:val="28"/>
          <w:szCs w:val="28"/>
        </w:rPr>
        <w:t xml:space="preserve">финансовых и нефинансовых мерах поддержки субъектов малого и среднего предпринимательства в 2016 году </w:t>
      </w:r>
    </w:p>
    <w:p w:rsidR="007F118C" w:rsidRPr="007F118C" w:rsidRDefault="007F118C" w:rsidP="007F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3969"/>
        <w:gridCol w:w="2268"/>
        <w:gridCol w:w="2409"/>
        <w:gridCol w:w="2694"/>
      </w:tblGrid>
      <w:tr w:rsidR="00360FA5" w:rsidRPr="008F06AE" w:rsidTr="00B95911">
        <w:trPr>
          <w:trHeight w:val="1996"/>
        </w:trPr>
        <w:tc>
          <w:tcPr>
            <w:tcW w:w="675" w:type="dxa"/>
          </w:tcPr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меры государственной поддержки</w:t>
            </w:r>
          </w:p>
          <w:p w:rsidR="00360FA5" w:rsidRPr="008F06AE" w:rsidRDefault="00360FA5" w:rsidP="00746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(финансовая/нефинансовая)</w:t>
            </w:r>
          </w:p>
        </w:tc>
        <w:tc>
          <w:tcPr>
            <w:tcW w:w="3969" w:type="dxa"/>
          </w:tcPr>
          <w:p w:rsidR="00360FA5" w:rsidRPr="008F06AE" w:rsidRDefault="00360FA5" w:rsidP="00411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условия получения меры государственной поддержки</w:t>
            </w:r>
          </w:p>
        </w:tc>
        <w:tc>
          <w:tcPr>
            <w:tcW w:w="2268" w:type="dxa"/>
          </w:tcPr>
          <w:p w:rsidR="00360FA5" w:rsidRPr="008F06AE" w:rsidRDefault="003F18D8" w:rsidP="00A01435">
            <w:pPr>
              <w:pStyle w:val="a3"/>
              <w:tabs>
                <w:tab w:val="left" w:pos="21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о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 w:rsidR="00A3121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бюджета, запланированный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году на меру поддержки, </w:t>
            </w:r>
            <w:r w:rsidR="00B9591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360FA5"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</w:p>
        </w:tc>
        <w:tc>
          <w:tcPr>
            <w:tcW w:w="2409" w:type="dxa"/>
          </w:tcPr>
          <w:p w:rsidR="00360FA5" w:rsidRPr="008F06AE" w:rsidRDefault="00360FA5" w:rsidP="00411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получателя, для которого потенциально доступна мера поддержки </w:t>
            </w:r>
          </w:p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(малое/среднее) </w:t>
            </w:r>
          </w:p>
        </w:tc>
        <w:tc>
          <w:tcPr>
            <w:tcW w:w="2694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промышленности, к которым должны относиться потенциальные получатели</w:t>
            </w:r>
          </w:p>
        </w:tc>
      </w:tr>
    </w:tbl>
    <w:p w:rsidR="00007A83" w:rsidRPr="00007A83" w:rsidRDefault="00007A83" w:rsidP="00007A83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3969"/>
        <w:gridCol w:w="2268"/>
        <w:gridCol w:w="2409"/>
        <w:gridCol w:w="2693"/>
      </w:tblGrid>
      <w:tr w:rsidR="00360FA5" w:rsidRPr="008F06AE" w:rsidTr="00B95911">
        <w:trPr>
          <w:tblHeader/>
        </w:trPr>
        <w:tc>
          <w:tcPr>
            <w:tcW w:w="675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60FA5" w:rsidRPr="008F06AE" w:rsidRDefault="00360FA5" w:rsidP="0036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60FA5" w:rsidRPr="008F06AE" w:rsidRDefault="00360FA5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FA5" w:rsidRPr="008F06AE" w:rsidTr="00B95911">
        <w:tc>
          <w:tcPr>
            <w:tcW w:w="675" w:type="dxa"/>
          </w:tcPr>
          <w:p w:rsidR="00360FA5" w:rsidRPr="008F06AE" w:rsidRDefault="00360FA5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60FA5" w:rsidRPr="008F06AE" w:rsidRDefault="002C1046" w:rsidP="002C1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3121A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 год не утверждены.</w:t>
            </w:r>
          </w:p>
          <w:p w:rsidR="00A3121A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2015 года:</w:t>
            </w:r>
          </w:p>
          <w:p w:rsidR="001C2FE1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C2FE1" w:rsidRPr="00A64093">
              <w:rPr>
                <w:rFonts w:ascii="Times New Roman" w:hAnsi="Times New Roman" w:cs="Times New Roman"/>
                <w:sz w:val="24"/>
                <w:szCs w:val="24"/>
              </w:rPr>
              <w:t>СМСП, зарегистрированные и осуществляющие деятельность на территории Свердловской области</w:t>
            </w:r>
            <w:r w:rsidR="001C2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423" w:rsidRPr="008F06AE" w:rsidRDefault="00CB3028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предприятий, у которых средняя численность работников </w:t>
            </w:r>
            <w:proofErr w:type="gramStart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составляет менее 15 человек не может</w:t>
            </w:r>
            <w:proofErr w:type="gramEnd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1,0 млн. рублей, но не более 50% от произведённых затрат для одного СМСП;</w:t>
            </w:r>
          </w:p>
          <w:p w:rsidR="004F6423" w:rsidRPr="008F06AE" w:rsidRDefault="004F6423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- для предприятий, у которых средняя численность работников составляет 15 человек и более максимальный размер субсидии — 10 млн. руб., но не более 50% от произведённых затрат для одного СМСП;</w:t>
            </w:r>
          </w:p>
          <w:p w:rsidR="004F6423" w:rsidRPr="008F06AE" w:rsidRDefault="000E3A8C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(субсидий) одному СМСП не может превышать объем налогов (сборов, взносов), начисленных и уплаченных субъектом малого и среднего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бюджеты всех уровней. В этот объем включаются также суммы НДФЛ, уплаченные за работников и иных граждан, а также суммы страховых взносов по всем видам обязательного социального страхования, уплаченных предприятием во внебюджетные фонды;</w:t>
            </w:r>
          </w:p>
          <w:p w:rsidR="004F6423" w:rsidRPr="008F06AE" w:rsidRDefault="004F6423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3) субсидированию подлежат затраты, понесенные СМСП не ранее 01 января 2010 года на приобретение в собственность оборудования, к которому относятся: непосредственно оборудование, устройства, механизмы, специализированные транспортные средства, используемые только для производственной деятельности, станки, приборы, аппара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ты, агрегаты, установки, машины.</w:t>
            </w:r>
          </w:p>
          <w:p w:rsidR="00360FA5" w:rsidRPr="008F06AE" w:rsidRDefault="00A3121A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размещено на сайте Фонда (</w:t>
            </w:r>
            <w:r w:rsidR="00B75182"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http://sofp.ru/vidy_podderjki/item/modernizaciya/9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60FA5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409" w:type="dxa"/>
          </w:tcPr>
          <w:p w:rsidR="00360FA5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 w:rsidR="00300764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51FE" w:rsidRPr="008F06AE" w:rsidRDefault="005C51FE" w:rsidP="005C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 (Раздел C Общероссийского классификатора видов</w:t>
            </w:r>
            <w:proofErr w:type="gramEnd"/>
          </w:p>
          <w:p w:rsidR="005C51FE" w:rsidRPr="008F06AE" w:rsidRDefault="005C51FE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деятельности </w:t>
            </w:r>
          </w:p>
          <w:p w:rsidR="00360FA5" w:rsidRPr="008F06AE" w:rsidRDefault="005C51FE" w:rsidP="005C5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(ОК 029-2014 (КДЕС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ед.2)</w:t>
            </w:r>
          </w:p>
        </w:tc>
      </w:tr>
      <w:tr w:rsidR="002C1046" w:rsidRPr="008F06AE" w:rsidTr="00B95911">
        <w:trPr>
          <w:trHeight w:val="384"/>
        </w:trPr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0E3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 (в том числе созданных гражданами из числа социально не защищенных групп населения: безработных, инвалидов, молодых граждан, 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военнослужащих, уволенных в запас в связи с сокращением Вооруженных Сил Российской Федерации, одиноких родителей, многодетных родителей, работников градообразующих предприятий, находящихся под угрозой массового увольнения)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73FF4" w:rsidRDefault="00473FF4" w:rsidP="00473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условия предоставления поддержки на 2016 год не утверждены.</w:t>
            </w:r>
          </w:p>
          <w:p w:rsidR="00B75182" w:rsidRDefault="00B75182" w:rsidP="00B751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2015 года:</w:t>
            </w:r>
          </w:p>
          <w:p w:rsidR="001C2FE1" w:rsidRDefault="004F6423" w:rsidP="00B751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C2FE1" w:rsidRPr="00A64093">
              <w:rPr>
                <w:rFonts w:ascii="Times New Roman" w:hAnsi="Times New Roman" w:cs="Times New Roman"/>
                <w:sz w:val="24"/>
                <w:szCs w:val="24"/>
              </w:rPr>
              <w:t>СМСП, зарегистрированные и осуществляющие деятельность на территории Свердловской области</w:t>
            </w:r>
          </w:p>
          <w:p w:rsidR="002C1046" w:rsidRPr="008F06AE" w:rsidRDefault="001C2FE1" w:rsidP="001C2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претендентом (ИП или учредителем юридического лица) краткосрочного обучения (не менее 16 академических часов) предпринимательской грамотности и предпринимательским компетенциям или наличие диплома о высшем экономическом или юридическом образовании;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бизнес-проекта;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проекта в размере не менее 15% от размера получаемого гранта (минимальная сумма </w:t>
            </w:r>
            <w:proofErr w:type="spellStart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4F6423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составлять не менее 10 тыс. руб.)                               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="00B75182"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http://sofp.ru/vidy_podderjki/item/granti-dly-nachinaushih/13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C1046" w:rsidRPr="008F06AE" w:rsidRDefault="00A3121A" w:rsidP="000E3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</w:tcPr>
          <w:p w:rsidR="000E3A8C" w:rsidRPr="008F06AE" w:rsidRDefault="000E3A8C" w:rsidP="000E3A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06AE">
              <w:rPr>
                <w:rFonts w:ascii="Times New Roman" w:hAnsi="Times New Roman" w:cs="Times New Roman"/>
                <w:color w:val="auto"/>
              </w:rPr>
              <w:t xml:space="preserve">Производство товаров, за исключением видов деятельности, включенных в разделы G, K, L, M (за исключением кодов 71 и 75), N, O, S, T, U </w:t>
            </w:r>
            <w:r w:rsidRPr="008F06AE">
              <w:rPr>
                <w:rFonts w:ascii="Times New Roman" w:hAnsi="Times New Roman" w:cs="Times New Roman"/>
                <w:color w:val="auto"/>
              </w:rPr>
              <w:lastRenderedPageBreak/>
              <w:t>Общероссийского классификатора видов экономической деятельности (ОК 028-2014 (КДЕС</w:t>
            </w:r>
            <w:proofErr w:type="gramStart"/>
            <w:r w:rsidRPr="008F06AE">
              <w:rPr>
                <w:rFonts w:ascii="Times New Roman" w:hAnsi="Times New Roman" w:cs="Times New Roman"/>
                <w:color w:val="auto"/>
              </w:rPr>
              <w:t xml:space="preserve"> Р</w:t>
            </w:r>
            <w:proofErr w:type="gramEnd"/>
            <w:r w:rsidRPr="008F06AE">
              <w:rPr>
                <w:rFonts w:ascii="Times New Roman" w:hAnsi="Times New Roman" w:cs="Times New Roman"/>
                <w:color w:val="auto"/>
              </w:rPr>
              <w:t xml:space="preserve">ед.2). </w:t>
            </w:r>
          </w:p>
          <w:p w:rsidR="002C1046" w:rsidRPr="008F06AE" w:rsidRDefault="002C1046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C1046" w:rsidRDefault="002C1046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Свердловского областного фонда поддержки предпринимательства</w:t>
            </w:r>
            <w:r w:rsidR="000A059B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2507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Фо</w:t>
            </w:r>
            <w:r w:rsidR="000A059B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нд)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B75182" w:rsidRDefault="00B75182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  <w:p w:rsidR="00B75182" w:rsidRPr="008F06AE" w:rsidRDefault="00B75182" w:rsidP="002C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</w:t>
            </w:r>
          </w:p>
        </w:tc>
        <w:tc>
          <w:tcPr>
            <w:tcW w:w="3969" w:type="dxa"/>
          </w:tcPr>
          <w:p w:rsidR="007B6EDE" w:rsidRPr="008F06AE" w:rsidRDefault="00473FF4" w:rsidP="00CB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15 149,0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8F0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8F06A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C1046" w:rsidRDefault="002C1046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Регионального интегрированного центра Свердловской области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</w:t>
            </w:r>
          </w:p>
          <w:p w:rsidR="00B75182" w:rsidRDefault="00B75182" w:rsidP="00B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B75182" w:rsidRPr="008F06AE" w:rsidRDefault="00B75182" w:rsidP="00B7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биржи контактов, семинаров.  </w:t>
            </w:r>
          </w:p>
        </w:tc>
        <w:tc>
          <w:tcPr>
            <w:tcW w:w="3969" w:type="dxa"/>
          </w:tcPr>
          <w:p w:rsidR="002C1046" w:rsidRPr="008F06AE" w:rsidRDefault="007B6EDE" w:rsidP="00CB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3 634,0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Default="002C1046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капитализации гарантийного фонда (фонда поручительств)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5182" w:rsidRDefault="00B75182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банковской гарантии</w:t>
            </w:r>
          </w:p>
          <w:p w:rsidR="00B75182" w:rsidRPr="008F06AE" w:rsidRDefault="00B75182" w:rsidP="00B75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обеспечения по банковским кредитам</w:t>
            </w:r>
          </w:p>
        </w:tc>
        <w:tc>
          <w:tcPr>
            <w:tcW w:w="3969" w:type="dxa"/>
          </w:tcPr>
          <w:p w:rsidR="00A64093" w:rsidRDefault="00473FF4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гарантии: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1) СМСП, зарегистрированные и осуществляющие хозяйственную деятельность на территории Свердловской области не менее 3 месяцев на дату подачи заявки, кроме СМСП,  основным видом деятельности которых является сдача в аренду недвижимого имущества;                                                                                          2)СМСП, предоставившие обеспечение по банковской гарантии в размере не менее 30% от суммы банковской гарантии;                                                                                                                                                                                          3) максимальная сумма единовременно предоставленных поручительств на одного СМСП (группу связанных заемщиков) не может превышать 70 млн. руб., для торговли - 6 млн. руб.,                                                                                                                                                       4) поручительство предоставляется на срок действия договора банковской гарантии, увеличенный на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чем на 10 лет.   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http://sofp.ru/vidy_podderjki/item/poruchitelstva-bankovskie-garantii/18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093" w:rsidRDefault="00A64093" w:rsidP="00A640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93" w:rsidRDefault="00473FF4" w:rsidP="00CB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 банковским кредитам </w:t>
            </w:r>
          </w:p>
          <w:p w:rsidR="00A64093" w:rsidRP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 не менее 3 месяцев на дату подачи заявки; </w:t>
            </w:r>
          </w:p>
          <w:p w:rsidR="00A64093" w:rsidRP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 xml:space="preserve">2) сумма кредита более 1 млн. руб., но не более 70 млн. руб. (кроме торговли, в зависимости от типа поручительства); </w:t>
            </w:r>
          </w:p>
          <w:p w:rsid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3)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кредитования не менее 1 года.</w:t>
            </w:r>
          </w:p>
          <w:p w:rsidR="00A64093" w:rsidRDefault="00A64093" w:rsidP="00A64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</w:t>
            </w:r>
          </w:p>
          <w:p w:rsidR="00B75182" w:rsidRPr="00B75182" w:rsidRDefault="00B75182" w:rsidP="00CB3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5182">
              <w:rPr>
                <w:rFonts w:ascii="Times New Roman" w:hAnsi="Times New Roman" w:cs="Times New Roman"/>
                <w:sz w:val="24"/>
                <w:szCs w:val="24"/>
              </w:rPr>
              <w:t>http://sofp.ru/vidy_podderjki/item/poruchitelstva-po-bankovskim-kreditam/6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капитализации фонда микрофинансирования</w:t>
            </w:r>
            <w:r w:rsidR="006A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55227" w:rsidRPr="008F06AE" w:rsidRDefault="00C55227" w:rsidP="00C55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СМСП, зарегистрированные и осуществляющие хозяйственную деятельность на территории Свердловской области;  </w:t>
            </w:r>
          </w:p>
          <w:p w:rsidR="00C55227" w:rsidRPr="008F06AE" w:rsidRDefault="00C55227" w:rsidP="00C55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A6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микрозайма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поручительство физических и/или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юрдидических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и/или залог; </w:t>
            </w:r>
          </w:p>
          <w:p w:rsidR="00B75182" w:rsidRDefault="00C55227" w:rsidP="00B7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для начинающих СМСП объем собственных сре</w:t>
            </w:r>
            <w:proofErr w:type="gram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едпринимателя для реализации проекта не менее 30% от суммы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микрозайма</w:t>
            </w:r>
            <w:proofErr w:type="spellEnd"/>
            <w:r w:rsidR="00B7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1046" w:rsidRPr="008F06AE" w:rsidRDefault="00A64093" w:rsidP="00A64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получения поддержки размещено на сайте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http://sofp.ru/vidy_podderjki/item/microfinansirovanie/19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227"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B7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55227" w:rsidRPr="008F06AE">
              <w:rPr>
                <w:rFonts w:ascii="Corbel" w:hAnsi="Corbel" w:cs="Corbe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000,0 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</w:t>
            </w:r>
            <w:r w:rsidR="00300764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5C51FE" w:rsidRPr="008F06AE" w:rsidTr="00B95911">
        <w:tc>
          <w:tcPr>
            <w:tcW w:w="675" w:type="dxa"/>
          </w:tcPr>
          <w:p w:rsidR="005C51FE" w:rsidRPr="008F06AE" w:rsidRDefault="005C51FE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C51FE" w:rsidRPr="008F06AE" w:rsidRDefault="005C51FE" w:rsidP="008F06AE">
            <w:pPr>
              <w:pStyle w:val="ConsPlusNormal"/>
            </w:pPr>
            <w:r w:rsidRPr="008F06AE">
              <w:t>Предоставление льготных инвестиционных кредитов</w:t>
            </w:r>
            <w:r w:rsidR="006A774D">
              <w:t xml:space="preserve"> </w:t>
            </w:r>
            <w:r w:rsidR="006A774D" w:rsidRPr="008F06AE">
              <w:t>(</w:t>
            </w:r>
            <w:proofErr w:type="gramStart"/>
            <w:r w:rsidR="006A774D" w:rsidRPr="008F06AE">
              <w:t>финансовая</w:t>
            </w:r>
            <w:proofErr w:type="gramEnd"/>
            <w:r w:rsidR="006A774D" w:rsidRPr="008F06AE">
              <w:t>)</w:t>
            </w:r>
          </w:p>
        </w:tc>
        <w:tc>
          <w:tcPr>
            <w:tcW w:w="3969" w:type="dxa"/>
          </w:tcPr>
          <w:p w:rsidR="00C55227" w:rsidRPr="008F06AE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, зарегистрированные и осуществляющие хозяйственную деятельность на территории Свердловской области;</w:t>
            </w:r>
          </w:p>
          <w:p w:rsidR="00C55227" w:rsidRPr="008F06AE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73FF4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, занятые в приоритетных отраслях, осуществляющие инновационную деятельность или работающие в территориях, где уровень безработицы более чем в 2 раза превышает среднеобластной показатель;                                   </w:t>
            </w:r>
          </w:p>
          <w:p w:rsidR="00A64093" w:rsidRDefault="00C55227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3) целевое назначение кредита:                     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оборудования, </w:t>
            </w:r>
            <w:proofErr w:type="spell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транспорта,земельных</w:t>
            </w:r>
            <w:proofErr w:type="spell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                 -приобретение, строительство и капитальный ремонт нежи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лых объектов недвижимости.</w:t>
            </w:r>
          </w:p>
          <w:p w:rsidR="005C51FE" w:rsidRPr="008F06AE" w:rsidRDefault="00A64093" w:rsidP="00C55227">
            <w:pPr>
              <w:pStyle w:val="a3"/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получения поддержки размещено на сайте Фонда (</w:t>
            </w:r>
            <w:r w:rsidRPr="00A64093">
              <w:rPr>
                <w:rFonts w:ascii="Times New Roman" w:hAnsi="Times New Roman" w:cs="Times New Roman"/>
                <w:sz w:val="24"/>
                <w:szCs w:val="24"/>
              </w:rPr>
              <w:t>http://sofp.ru/vidy_podderjki/item/lgotnyie-kredityi/7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227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5C51FE" w:rsidRPr="008F06AE" w:rsidRDefault="005C51FE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E3A8C"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2409" w:type="dxa"/>
          </w:tcPr>
          <w:p w:rsidR="005C51FE" w:rsidRPr="008F06AE" w:rsidRDefault="00300764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</w:tcPr>
          <w:p w:rsidR="00CB3028" w:rsidRPr="00CB3028" w:rsidRDefault="00CB3028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028">
              <w:rPr>
                <w:rFonts w:ascii="Times New Roman" w:hAnsi="Times New Roman" w:cs="Times New Roman"/>
                <w:color w:val="auto"/>
              </w:rPr>
              <w:t xml:space="preserve">1. Производство товаров </w:t>
            </w:r>
          </w:p>
          <w:p w:rsidR="005C51FE" w:rsidRPr="00CB3028" w:rsidRDefault="00CB3028" w:rsidP="00CB30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3028">
              <w:rPr>
                <w:rFonts w:ascii="Times New Roman" w:hAnsi="Times New Roman" w:cs="Times New Roman"/>
                <w:color w:val="auto"/>
              </w:rPr>
              <w:t xml:space="preserve">2. Обработка неметаллических отходов и лома 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Default="002C1046" w:rsidP="008F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 координации поддержки </w:t>
            </w:r>
            <w:proofErr w:type="spellStart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ориентированных субъектов малого и среднего предпринимательства Свердловской области (Международный центр)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нефинансовая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093" w:rsidRDefault="00A64093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консультирование;</w:t>
            </w:r>
          </w:p>
          <w:p w:rsidR="00A64093" w:rsidRDefault="00A64093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обучение;</w:t>
            </w:r>
          </w:p>
          <w:p w:rsidR="00A64093" w:rsidRDefault="00A64093" w:rsidP="00A64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услуг по стандартизации, сертификации, патентованию;</w:t>
            </w:r>
          </w:p>
          <w:p w:rsidR="00A64093" w:rsidRPr="008F06AE" w:rsidRDefault="00A64093" w:rsidP="0047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бизнес-мисси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</w:t>
            </w:r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proofErr w:type="gramEnd"/>
            <w:r w:rsidR="0047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рмарочных мероприятиях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C1046" w:rsidRPr="008F06AE" w:rsidRDefault="007B6EDE" w:rsidP="007B6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СМСП за поддержкой в Фонд либо оформление заявки в личном кабинете на сайте Фонда (</w:t>
            </w:r>
            <w:r w:rsidRPr="007B6EDE">
              <w:rPr>
                <w:rFonts w:ascii="Times New Roman" w:hAnsi="Times New Roman" w:cs="Times New Roman"/>
                <w:sz w:val="24"/>
                <w:szCs w:val="24"/>
              </w:rPr>
              <w:t>www.sofp.ru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2C1046" w:rsidRPr="008F06AE" w:rsidTr="00B95911">
        <w:tc>
          <w:tcPr>
            <w:tcW w:w="675" w:type="dxa"/>
          </w:tcPr>
          <w:p w:rsidR="002C1046" w:rsidRPr="008F06AE" w:rsidRDefault="002C1046" w:rsidP="003F18D8">
            <w:pPr>
              <w:pStyle w:val="a3"/>
              <w:numPr>
                <w:ilvl w:val="0"/>
                <w:numId w:val="1"/>
              </w:numPr>
              <w:ind w:left="142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C1046" w:rsidRPr="008F06AE" w:rsidRDefault="002C1046" w:rsidP="008F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центров молодежного инновационного творчества </w:t>
            </w:r>
            <w:r w:rsidR="00A6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ЦМИТ) </w:t>
            </w:r>
            <w:r w:rsidR="00A64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C1046" w:rsidRPr="0006375A" w:rsidRDefault="00A64093" w:rsidP="00D943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СМСП на создание </w:t>
            </w:r>
            <w:r w:rsidR="00D943F7"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ЦМИТ.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ЦМИТ должен соответствовать следующим требованиям: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собственных или арендованных помещений площадью не более 120 кв. метров для размещения оборудования;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в штате не менее 2 специалистов, умеющих работать со всем спектром оборудования ЦМИТ;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договора с образовательным учреждением муниципального образования, на территории  которого расположен ЦМИТ;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доступность расположения и открытость ЦМИТ для всех групп населения;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в штате не менее 1 специалиста по работе с детьми (имеющего образование и опыт в соответствующей сфере деятельности);</w:t>
            </w:r>
            <w:proofErr w:type="gramEnd"/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наличие доступа к информационно-телекоммуникационной сети «Интернет».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оборудованию ЦМИТ: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стоимость комплекта оборудования ЦМИТ не превышает 7,0 млн. рублей;</w:t>
            </w:r>
          </w:p>
          <w:p w:rsid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возможность 3D-проектирования и изготовления прототипов и изделий, проведения фрезерных, токарных, слесарных, электромонтажных работ;</w:t>
            </w:r>
          </w:p>
          <w:p w:rsidR="003B3D8B" w:rsidRPr="0006375A" w:rsidRDefault="0006375A" w:rsidP="000637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безопасность для работы с детьми и молодежью;</w:t>
            </w:r>
            <w:r w:rsidRPr="0006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компактность и соответствие оборудования санитарно-техническим требованиям размещения и использования в помещении ЦМИТ.</w:t>
            </w:r>
          </w:p>
        </w:tc>
        <w:tc>
          <w:tcPr>
            <w:tcW w:w="2268" w:type="dxa"/>
          </w:tcPr>
          <w:p w:rsidR="002C1046" w:rsidRPr="008F06AE" w:rsidRDefault="00A3121A" w:rsidP="00A31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4 2</w:t>
            </w:r>
            <w:r w:rsidR="005C51FE" w:rsidRPr="008F06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</w:tcPr>
          <w:p w:rsidR="002C1046" w:rsidRPr="008F06AE" w:rsidRDefault="002C1046" w:rsidP="00B959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3" w:type="dxa"/>
          </w:tcPr>
          <w:p w:rsidR="002C1046" w:rsidRPr="008F06AE" w:rsidRDefault="00A3121A" w:rsidP="00CD5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3A0057" w:rsidRPr="003A0057" w:rsidRDefault="003A0057" w:rsidP="003A00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0057" w:rsidRPr="003A0057" w:rsidSect="006A774D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F0" w:rsidRDefault="00E927F0" w:rsidP="006A774D">
      <w:pPr>
        <w:spacing w:after="0" w:line="240" w:lineRule="auto"/>
      </w:pPr>
      <w:r>
        <w:separator/>
      </w:r>
    </w:p>
  </w:endnote>
  <w:endnote w:type="continuationSeparator" w:id="0">
    <w:p w:rsidR="00E927F0" w:rsidRDefault="00E927F0" w:rsidP="006A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F0" w:rsidRDefault="00E927F0" w:rsidP="006A774D">
      <w:pPr>
        <w:spacing w:after="0" w:line="240" w:lineRule="auto"/>
      </w:pPr>
      <w:r>
        <w:separator/>
      </w:r>
    </w:p>
  </w:footnote>
  <w:footnote w:type="continuationSeparator" w:id="0">
    <w:p w:rsidR="00E927F0" w:rsidRDefault="00E927F0" w:rsidP="006A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5782"/>
      <w:docPartObj>
        <w:docPartGallery w:val="Page Numbers (Top of Page)"/>
        <w:docPartUnique/>
      </w:docPartObj>
    </w:sdtPr>
    <w:sdtEndPr/>
    <w:sdtContent>
      <w:p w:rsidR="006A774D" w:rsidRDefault="00AD6B6D">
        <w:pPr>
          <w:pStyle w:val="a7"/>
          <w:jc w:val="center"/>
        </w:pPr>
        <w:r w:rsidRPr="00925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8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A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8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7DA"/>
    <w:multiLevelType w:val="hybridMultilevel"/>
    <w:tmpl w:val="36D4C5A8"/>
    <w:lvl w:ilvl="0" w:tplc="3A8EBF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D16"/>
    <w:multiLevelType w:val="hybridMultilevel"/>
    <w:tmpl w:val="EBD85718"/>
    <w:lvl w:ilvl="0" w:tplc="AE8016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494"/>
    <w:multiLevelType w:val="hybridMultilevel"/>
    <w:tmpl w:val="96A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7"/>
    <w:rsid w:val="00007A83"/>
    <w:rsid w:val="0006375A"/>
    <w:rsid w:val="000A059B"/>
    <w:rsid w:val="000C5A54"/>
    <w:rsid w:val="000E3A8C"/>
    <w:rsid w:val="00132057"/>
    <w:rsid w:val="001C2FE1"/>
    <w:rsid w:val="001D2629"/>
    <w:rsid w:val="001D7820"/>
    <w:rsid w:val="001E0CDE"/>
    <w:rsid w:val="001F5071"/>
    <w:rsid w:val="002C1046"/>
    <w:rsid w:val="00300764"/>
    <w:rsid w:val="00360FA5"/>
    <w:rsid w:val="00370C28"/>
    <w:rsid w:val="003A0057"/>
    <w:rsid w:val="003B3D8B"/>
    <w:rsid w:val="003F18D8"/>
    <w:rsid w:val="004113D9"/>
    <w:rsid w:val="00473FF4"/>
    <w:rsid w:val="00480881"/>
    <w:rsid w:val="004F6423"/>
    <w:rsid w:val="004F7A8C"/>
    <w:rsid w:val="005C51FE"/>
    <w:rsid w:val="006A774D"/>
    <w:rsid w:val="006C364E"/>
    <w:rsid w:val="00703DF7"/>
    <w:rsid w:val="00732D9E"/>
    <w:rsid w:val="007B6EDE"/>
    <w:rsid w:val="007F118C"/>
    <w:rsid w:val="00830D97"/>
    <w:rsid w:val="00852507"/>
    <w:rsid w:val="008F06AE"/>
    <w:rsid w:val="009258B2"/>
    <w:rsid w:val="00951E2A"/>
    <w:rsid w:val="00A01435"/>
    <w:rsid w:val="00A3121A"/>
    <w:rsid w:val="00A61A42"/>
    <w:rsid w:val="00A64093"/>
    <w:rsid w:val="00AD6B6D"/>
    <w:rsid w:val="00B75182"/>
    <w:rsid w:val="00B875DB"/>
    <w:rsid w:val="00B95911"/>
    <w:rsid w:val="00BA0F43"/>
    <w:rsid w:val="00C077E7"/>
    <w:rsid w:val="00C55227"/>
    <w:rsid w:val="00C62BE5"/>
    <w:rsid w:val="00CB3028"/>
    <w:rsid w:val="00CC4080"/>
    <w:rsid w:val="00CD53CD"/>
    <w:rsid w:val="00D943F7"/>
    <w:rsid w:val="00DB4E00"/>
    <w:rsid w:val="00E927F0"/>
    <w:rsid w:val="00EC3456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57"/>
    <w:pPr>
      <w:spacing w:after="0" w:line="240" w:lineRule="auto"/>
    </w:pPr>
  </w:style>
  <w:style w:type="table" w:styleId="a4">
    <w:name w:val="Table Grid"/>
    <w:basedOn w:val="a1"/>
    <w:uiPriority w:val="59"/>
    <w:rsid w:val="003A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A0057"/>
    <w:rPr>
      <w:color w:val="0000FF"/>
      <w:u w:val="single"/>
    </w:rPr>
  </w:style>
  <w:style w:type="paragraph" w:customStyle="1" w:styleId="ConsPlusNormal">
    <w:name w:val="ConsPlusNormal"/>
    <w:rsid w:val="005C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3A8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1A4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4D"/>
  </w:style>
  <w:style w:type="paragraph" w:styleId="a9">
    <w:name w:val="footer"/>
    <w:basedOn w:val="a"/>
    <w:link w:val="aa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4D"/>
  </w:style>
  <w:style w:type="paragraph" w:styleId="ab">
    <w:name w:val="Balloon Text"/>
    <w:basedOn w:val="a"/>
    <w:link w:val="ac"/>
    <w:uiPriority w:val="99"/>
    <w:semiHidden/>
    <w:unhideWhenUsed/>
    <w:rsid w:val="00B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57"/>
    <w:pPr>
      <w:spacing w:after="0" w:line="240" w:lineRule="auto"/>
    </w:pPr>
  </w:style>
  <w:style w:type="table" w:styleId="a4">
    <w:name w:val="Table Grid"/>
    <w:basedOn w:val="a1"/>
    <w:uiPriority w:val="59"/>
    <w:rsid w:val="003A0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A0057"/>
    <w:rPr>
      <w:color w:val="0000FF"/>
      <w:u w:val="single"/>
    </w:rPr>
  </w:style>
  <w:style w:type="paragraph" w:customStyle="1" w:styleId="ConsPlusNormal">
    <w:name w:val="ConsPlusNormal"/>
    <w:rsid w:val="005C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3A8C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1A4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4D"/>
  </w:style>
  <w:style w:type="paragraph" w:styleId="a9">
    <w:name w:val="footer"/>
    <w:basedOn w:val="a"/>
    <w:link w:val="aa"/>
    <w:uiPriority w:val="99"/>
    <w:unhideWhenUsed/>
    <w:rsid w:val="006A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4D"/>
  </w:style>
  <w:style w:type="paragraph" w:styleId="ab">
    <w:name w:val="Balloon Text"/>
    <w:basedOn w:val="a"/>
    <w:link w:val="ac"/>
    <w:uiPriority w:val="99"/>
    <w:semiHidden/>
    <w:unhideWhenUsed/>
    <w:rsid w:val="00B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7793-62AA-4A18-8AE3-13E8581A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Коротышова Эльвира Захаровна</cp:lastModifiedBy>
  <cp:revision>2</cp:revision>
  <cp:lastPrinted>2016-02-25T12:22:00Z</cp:lastPrinted>
  <dcterms:created xsi:type="dcterms:W3CDTF">2016-03-22T05:53:00Z</dcterms:created>
  <dcterms:modified xsi:type="dcterms:W3CDTF">2016-03-22T05:53:00Z</dcterms:modified>
</cp:coreProperties>
</file>