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/>
      </w:pPr>
      <w:r>
        <w:rPr>
          <w:rStyle w:val="Style13"/>
          <w:rFonts w:ascii="Liberation Serif" w:hAnsi="Liberation Serif"/>
          <w:sz w:val="24"/>
          <w:szCs w:val="24"/>
        </w:rPr>
        <w:drawing>
          <wp:inline distT="0" distB="12700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21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widowControl w:val="false"/>
        <w:autoSpaceDE w:val="false"/>
        <w:jc w:val="both"/>
        <w:textAlignment w:val="auto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</w:t>
      </w:r>
      <w:r>
        <w:rPr>
          <w:rFonts w:ascii="Liberation Serif" w:hAnsi="Liberation Serif"/>
          <w:b/>
          <w:bCs/>
          <w:sz w:val="28"/>
          <w:szCs w:val="28"/>
        </w:rPr>
        <w:t xml:space="preserve">т </w:t>
      </w:r>
      <w:r>
        <w:rPr>
          <w:rFonts w:ascii="Liberation Serif" w:hAnsi="Liberation Serif"/>
          <w:b/>
          <w:bCs/>
          <w:sz w:val="28"/>
          <w:szCs w:val="28"/>
        </w:rPr>
        <w:t>2</w:t>
      </w:r>
      <w:r>
        <w:rPr>
          <w:rFonts w:ascii="Liberation Serif" w:hAnsi="Liberation Serif"/>
          <w:b/>
          <w:bCs/>
          <w:sz w:val="28"/>
          <w:szCs w:val="28"/>
        </w:rPr>
        <w:t>1.</w:t>
      </w:r>
      <w:r>
        <w:rPr>
          <w:rFonts w:ascii="Liberation Serif" w:hAnsi="Liberation Serif"/>
          <w:b/>
          <w:bCs/>
          <w:sz w:val="28"/>
          <w:szCs w:val="28"/>
        </w:rPr>
        <w:t xml:space="preserve">06.2022 № </w:t>
      </w:r>
      <w:r>
        <w:rPr>
          <w:rFonts w:ascii="Liberation Serif" w:hAnsi="Liberation Serif"/>
          <w:b/>
          <w:bCs/>
          <w:sz w:val="28"/>
          <w:szCs w:val="28"/>
        </w:rPr>
        <w:t>11</w:t>
      </w:r>
      <w:r>
        <w:rPr>
          <w:rFonts w:ascii="Liberation Serif" w:hAnsi="Liberation Serif"/>
          <w:b/>
          <w:bCs/>
          <w:sz w:val="28"/>
          <w:szCs w:val="28"/>
        </w:rPr>
        <w:t>2</w:t>
      </w:r>
    </w:p>
    <w:p>
      <w:pPr>
        <w:pStyle w:val="Style21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в распоряжение главы Камышловского городского округа от 27.10.2017 №325-Р «О распределении полномочий </w:t>
      </w:r>
    </w:p>
    <w:p>
      <w:pPr>
        <w:pStyle w:val="Style21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по размещению информации в государственной информационной </w:t>
      </w:r>
    </w:p>
    <w:p>
      <w:pPr>
        <w:pStyle w:val="Style21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системе жилищно-коммунального хозяйства»</w:t>
        <w:tab/>
      </w:r>
    </w:p>
    <w:p>
      <w:pPr>
        <w:pStyle w:val="Style21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21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Руководствуясь </w:t>
      </w:r>
      <w:hyperlink r:id="rId3" w:tgtFrame="_top">
        <w:r>
          <w:rPr>
            <w:rFonts w:ascii="Liberation Serif" w:hAnsi="Liberation Serif"/>
            <w:color w:val="auto"/>
            <w:sz w:val="28"/>
            <w:szCs w:val="28"/>
            <w:u w:val="none"/>
          </w:rPr>
          <w:t>Жилищным кодексом</w:t>
        </w:r>
      </w:hyperlink>
      <w:r>
        <w:rPr>
          <w:rStyle w:val="Style13"/>
          <w:rFonts w:ascii="Liberation Serif" w:hAnsi="Liberation Serif"/>
          <w:sz w:val="28"/>
          <w:szCs w:val="28"/>
        </w:rPr>
        <w:t xml:space="preserve"> Российской Федерации, </w:t>
      </w:r>
      <w:hyperlink r:id="rId4" w:tgtFrame="_top">
        <w:r>
          <w:rPr>
            <w:rFonts w:ascii="Liberation Serif" w:hAnsi="Liberation Serif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Style w:val="Style13"/>
          <w:rFonts w:ascii="Liberation Serif" w:hAnsi="Liberation Serif"/>
          <w:sz w:val="28"/>
          <w:szCs w:val="28"/>
        </w:rPr>
        <w:t xml:space="preserve"> от 21.07.2014 года №209-ФЗ «О государственной системе жилищно-коммунального хозяйства», приказом Министерства цифрового развития, связи и массовых коммуникаций Российской Федерации и Министерства строительства и жилищно-коммунального хозяйства Российской Федерации от 11.09.2020 №466/508/пр «О внесении изменений в состав, сроки и периодичность размещения информации поставщиками информации в государственной информационной системе жилищно-коммунального хозяйства, утвержденные приказом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29.02.2016 № 74/114/пр» (далее – Приказ), </w:t>
      </w:r>
      <w:hyperlink r:id="rId5" w:tgtFrame="_top">
        <w:r>
          <w:rPr>
            <w:rFonts w:ascii="Liberation Serif" w:hAnsi="Liberation Serif"/>
            <w:color w:val="auto"/>
            <w:sz w:val="28"/>
            <w:szCs w:val="28"/>
            <w:u w:val="none"/>
          </w:rPr>
          <w:t>Уставом</w:t>
        </w:r>
      </w:hyperlink>
      <w:r>
        <w:rPr>
          <w:rStyle w:val="Style13"/>
          <w:rFonts w:ascii="Liberation Serif" w:hAnsi="Liberation Serif"/>
          <w:sz w:val="28"/>
          <w:szCs w:val="28"/>
        </w:rPr>
        <w:t xml:space="preserve"> Камышловского городского округа,</w:t>
      </w:r>
    </w:p>
    <w:p>
      <w:pPr>
        <w:pStyle w:val="Style21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следующие изменения в распоряжение главы Камышловского городского округа от 27.10.2017 №325-Р «О распределении полномочий по размещению информации в государственной информационной системе жилищно-коммунального хозяйства» (далее – распоряжение):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Пункт 1 распоряжения дополнить подпунктами 1.13, 1.14 и 1.15 следующего содержания: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«1.13. За размещение информации об объектах государственного учета жилищного фонда, включая их технические характеристики и состояние (пункт 3 раздела 7 Приказа);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1.14. За размещение информации о признании жилого помещения непригодным для проживания (подпункт 9.2 раздела 6 Приказа);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1.15. За размещение информации о признании многоквартирного дома аварийным (подпункт 9.3 раздела 6 Приказа).».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Из пункта 3 распоряжения исключить подпункты 3.2 и 3.3.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Пункт 5 распоряжения дополнить подпунктом 5.4 следующего содержания: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«5.4. За размещение информации об объектах государственного учета жилищного фонда, включая их технические характеристики и состояние (пункт 3 раздела 7 Приказа).».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распоряжение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1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3</w:t>
      </w:r>
      <w:r>
        <w:rPr>
          <w:rStyle w:val="Style13"/>
          <w:rFonts w:ascii="Liberation Serif" w:hAnsi="Liberation Serif"/>
          <w:sz w:val="28"/>
          <w:szCs w:val="28"/>
        </w:rPr>
        <w:t xml:space="preserve">.    Контроль исполнения настоящего распоряжения возложить на первого заместителя главы администрации Камышловского городского округа Мартьянова </w:t>
      </w:r>
      <w:r>
        <w:rPr>
          <w:rStyle w:val="Style13"/>
          <w:rFonts w:ascii="Liberation Serif" w:hAnsi="Liberation Serif"/>
          <w:sz w:val="28"/>
          <w:szCs w:val="28"/>
        </w:rPr>
        <w:t>К.Е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1"/>
        <w:ind w:left="0" w:right="0" w:firstLine="708"/>
        <w:jc w:val="both"/>
        <w:rPr>
          <w:rStyle w:val="Style13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1"/>
        <w:ind w:left="0" w:right="0" w:firstLine="708"/>
        <w:jc w:val="both"/>
        <w:rPr>
          <w:rStyle w:val="Style13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1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Глава</w:t>
      </w:r>
    </w:p>
    <w:p>
      <w:pPr>
        <w:pStyle w:val="Style21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6"/>
      <w:type w:val="nextPage"/>
      <w:pgSz w:w="11906" w:h="16838"/>
      <w:pgMar w:left="1701" w:right="567" w:header="1134" w:top="1265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21"/>
    <w:next w:val="Style21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Гиперссылка"/>
    <w:basedOn w:val="Style13"/>
    <w:qFormat/>
    <w:rPr>
      <w:color w:val="0563C1"/>
      <w:u w:val="single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21"/>
    <w:qFormat/>
    <w:pPr>
      <w:suppressAutoHyphens w:val="true"/>
      <w:jc w:val="both"/>
    </w:pPr>
    <w:rPr>
      <w:sz w:val="28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Текст выноски"/>
    <w:basedOn w:val="Style2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5">
    <w:name w:val="Абзац списка"/>
    <w:basedOn w:val="Style21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6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12038291.0" TargetMode="External"/><Relationship Id="rId4" Type="http://schemas.openxmlformats.org/officeDocument/2006/relationships/hyperlink" Target="garantf1://86367.0" TargetMode="External"/><Relationship Id="rId5" Type="http://schemas.openxmlformats.org/officeDocument/2006/relationships/hyperlink" Target="garantf1://35070587.0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</TotalTime>
  <Application>LibreOffice/7.0.6.2$Linux_X86_64 LibreOffice_project/00$Build-2</Application>
  <AppVersion>15.0000</AppVersion>
  <Pages>2</Pages>
  <Words>293</Words>
  <Characters>2199</Characters>
  <CharactersWithSpaces>2526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2022-06-22T10:15:21Z</cp:lastPrinted>
  <dcterms:modified xsi:type="dcterms:W3CDTF">2022-06-22T10:16:28Z</dcterms:modified>
  <cp:revision>29</cp:revision>
  <dc:subject/>
  <dc:title/>
</cp:coreProperties>
</file>