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1C" w:rsidRPr="001223A2" w:rsidRDefault="000C041C" w:rsidP="000C041C">
      <w:pPr>
        <w:rPr>
          <w:rFonts w:ascii="Times New Roman" w:hAnsi="Times New Roman" w:cs="Times New Roman"/>
          <w:b/>
          <w:sz w:val="28"/>
          <w:szCs w:val="28"/>
        </w:rPr>
      </w:pPr>
      <w:r w:rsidRPr="001223A2">
        <w:rPr>
          <w:rFonts w:ascii="Times New Roman" w:hAnsi="Times New Roman" w:cs="Times New Roman"/>
          <w:b/>
          <w:sz w:val="28"/>
          <w:szCs w:val="28"/>
        </w:rPr>
        <w:t>Важно унифицировать все процедуры и требования в сфере строительства — О. Мельниченко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 xml:space="preserve">В Совете Федерации </w:t>
      </w:r>
      <w:bookmarkStart w:id="0" w:name="_GoBack"/>
      <w:bookmarkEnd w:id="0"/>
      <w:r w:rsidRPr="001223A2">
        <w:rPr>
          <w:rFonts w:ascii="Times New Roman" w:hAnsi="Times New Roman" w:cs="Times New Roman"/>
          <w:sz w:val="28"/>
          <w:szCs w:val="28"/>
        </w:rPr>
        <w:t>состоялись парламентские слушания на тему «Формирование благоприятного предпринимательского климата в строительной отрасли». Мероприятие провел председатель Комитета СФ по федеративному устройству, региональной политике, местному самоуправлению и делам Севера Олег Мельниченко.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 xml:space="preserve">Сенатор отметил, что с 2012 г. улучшение условий ведения предпринимательской деятельности входит в число основных приоритетов экономического развития России. Работа велась, в частности, по таким направлениям, как сокращение сроков предоставления государственных и муниципальных услуг в градостроительной сфере, установление исчерпывающих перечней процедур, необходимых для строительства того или иного объекта, создание условий для перехода на электронную форму предоставления услуг. 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>Перевод взаимодействия бизнеса и власти в цифровой формат позволит исключить человеческий фактор из процесса принятия решений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 xml:space="preserve"> «В результате количество необходимых процедур для строительства в России сократилось в три раза, а срок их прохождения – в два раза», — сказал Олег Мельниченко.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>Парламентарий сообщил, что в настоящее время уровень проникновения электронных услуг в строительную отрасль достаточно высок. «Перевод взаимодействия бизнеса и власти в цифровой формат позволит исключить человеческий фактор из процесса принятия решений, сделать его прозрачным и снизить нагрузку на бизнес».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>Сенатор подчеркнул важность унификации всех процедур и требований в строительстве, т. к. административный регламент на местах не всегда соответствует действующему законодательству. «В целях ликвидации неоднородной практики предоставления государственных и муниципальных услуг в сфере строительства необходимо внедрение на федеральном уровне единых стандартов оказания услуг».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 xml:space="preserve">В ходе мероприятия заместитель Министра экономического развития РФ Вадим </w:t>
      </w:r>
      <w:proofErr w:type="spellStart"/>
      <w:r w:rsidRPr="001223A2">
        <w:rPr>
          <w:rFonts w:ascii="Times New Roman" w:hAnsi="Times New Roman" w:cs="Times New Roman"/>
          <w:sz w:val="28"/>
          <w:szCs w:val="28"/>
        </w:rPr>
        <w:t>Живулин</w:t>
      </w:r>
      <w:proofErr w:type="spellEnd"/>
      <w:r w:rsidRPr="001223A2">
        <w:rPr>
          <w:rFonts w:ascii="Times New Roman" w:hAnsi="Times New Roman" w:cs="Times New Roman"/>
          <w:sz w:val="28"/>
          <w:szCs w:val="28"/>
        </w:rPr>
        <w:t xml:space="preserve"> рассказал о проводимой работе с предпринимателями, руководителями профессиональных объединений, экспертами, предложения </w:t>
      </w:r>
      <w:r w:rsidRPr="001223A2">
        <w:rPr>
          <w:rFonts w:ascii="Times New Roman" w:hAnsi="Times New Roman" w:cs="Times New Roman"/>
          <w:sz w:val="28"/>
          <w:szCs w:val="28"/>
        </w:rPr>
        <w:lastRenderedPageBreak/>
        <w:t xml:space="preserve">которых учитываются и становятся основой для совершенствования </w:t>
      </w:r>
      <w:proofErr w:type="spellStart"/>
      <w:proofErr w:type="gramStart"/>
      <w:r w:rsidRPr="001223A2">
        <w:rPr>
          <w:rFonts w:ascii="Times New Roman" w:hAnsi="Times New Roman" w:cs="Times New Roman"/>
          <w:sz w:val="28"/>
          <w:szCs w:val="28"/>
        </w:rPr>
        <w:t>бизнес-климата</w:t>
      </w:r>
      <w:proofErr w:type="spellEnd"/>
      <w:proofErr w:type="gramEnd"/>
      <w:r w:rsidRPr="001223A2">
        <w:rPr>
          <w:rFonts w:ascii="Times New Roman" w:hAnsi="Times New Roman" w:cs="Times New Roman"/>
          <w:sz w:val="28"/>
          <w:szCs w:val="28"/>
        </w:rPr>
        <w:t xml:space="preserve"> в строительной отрасли. 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 xml:space="preserve">Вице-президент Торгово-промышленной палаты РФ Елена </w:t>
      </w:r>
      <w:proofErr w:type="spellStart"/>
      <w:r w:rsidRPr="001223A2">
        <w:rPr>
          <w:rFonts w:ascii="Times New Roman" w:hAnsi="Times New Roman" w:cs="Times New Roman"/>
          <w:sz w:val="28"/>
          <w:szCs w:val="28"/>
        </w:rPr>
        <w:t>Дыбова</w:t>
      </w:r>
      <w:proofErr w:type="spellEnd"/>
      <w:r w:rsidRPr="001223A2">
        <w:rPr>
          <w:rFonts w:ascii="Times New Roman" w:hAnsi="Times New Roman" w:cs="Times New Roman"/>
          <w:sz w:val="28"/>
          <w:szCs w:val="28"/>
        </w:rPr>
        <w:t xml:space="preserve"> сообщила о работе по координации трех экспертных групп, занимающихся вопросами присоединения к инженерным сетям, градостроительной деятельности и территориального планирования. 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 xml:space="preserve">Лукин Сергей Николаевич  затронул вопрос синхронизации действий застройщиков и </w:t>
      </w:r>
      <w:proofErr w:type="spellStart"/>
      <w:r w:rsidRPr="001223A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1223A2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0C041C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 xml:space="preserve">В мероприятии также приняли участие заместитель Министра строительства и жилищно-коммунального хозяйства РФ Дмитрий Волков, заместитель Министра энергетики РФ Юрий </w:t>
      </w:r>
      <w:proofErr w:type="spellStart"/>
      <w:r w:rsidRPr="001223A2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223A2">
        <w:rPr>
          <w:rFonts w:ascii="Times New Roman" w:hAnsi="Times New Roman" w:cs="Times New Roman"/>
          <w:sz w:val="28"/>
          <w:szCs w:val="28"/>
        </w:rPr>
        <w:t>, аудитор Счетной палаты РФ Юрий Росляк, представители законодательных и исполнительных органов власти субъектов Федерации, органов местного самоуправления, общественных организаций, научного и экспертного сообщества.</w:t>
      </w:r>
    </w:p>
    <w:p w:rsidR="00AB02D2" w:rsidRPr="001223A2" w:rsidRDefault="000C041C" w:rsidP="000C041C">
      <w:pPr>
        <w:rPr>
          <w:rFonts w:ascii="Times New Roman" w:hAnsi="Times New Roman" w:cs="Times New Roman"/>
          <w:sz w:val="28"/>
          <w:szCs w:val="28"/>
        </w:rPr>
      </w:pPr>
      <w:r w:rsidRPr="001223A2">
        <w:rPr>
          <w:rFonts w:ascii="Times New Roman" w:hAnsi="Times New Roman" w:cs="Times New Roman"/>
          <w:sz w:val="28"/>
          <w:szCs w:val="28"/>
        </w:rPr>
        <w:t xml:space="preserve">По итогам парламентских слушаний приняты рекомендации в адрес Правительства РФ, Министерства строительства и жилищно-коммунального хозяйства РФ, органов государственной власти субъектов </w:t>
      </w:r>
      <w:r w:rsidR="00BB051B">
        <w:rPr>
          <w:rFonts w:ascii="Times New Roman" w:hAnsi="Times New Roman" w:cs="Times New Roman"/>
          <w:sz w:val="28"/>
          <w:szCs w:val="28"/>
        </w:rPr>
        <w:t>РФ</w:t>
      </w:r>
      <w:r w:rsidRPr="001223A2">
        <w:rPr>
          <w:rFonts w:ascii="Times New Roman" w:hAnsi="Times New Roman" w:cs="Times New Roman"/>
          <w:sz w:val="28"/>
          <w:szCs w:val="28"/>
        </w:rPr>
        <w:t>, направленные на дальнейшее формирование благоприятного предпринимательского климата в строительной отрасли.</w:t>
      </w:r>
    </w:p>
    <w:sectPr w:rsidR="00AB02D2" w:rsidRPr="001223A2" w:rsidSect="0048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041C"/>
    <w:rsid w:val="000C041C"/>
    <w:rsid w:val="001223A2"/>
    <w:rsid w:val="00344C41"/>
    <w:rsid w:val="00486576"/>
    <w:rsid w:val="007F4BCB"/>
    <w:rsid w:val="00A51829"/>
    <w:rsid w:val="00AB02D2"/>
    <w:rsid w:val="00BB051B"/>
    <w:rsid w:val="00DA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vsms</cp:lastModifiedBy>
  <cp:revision>4</cp:revision>
  <dcterms:created xsi:type="dcterms:W3CDTF">2019-06-05T08:38:00Z</dcterms:created>
  <dcterms:modified xsi:type="dcterms:W3CDTF">2019-06-05T11:04:00Z</dcterms:modified>
</cp:coreProperties>
</file>