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8"/>
          <w:szCs w:val="28"/>
        </w:rPr>
        <w:t xml:space="preserve"> </w:t>
      </w: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7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27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Р А С П О Р Я Ж Е Н И Е</w:t>
      </w:r>
    </w:p>
    <w:p>
      <w:pPr>
        <w:pStyle w:val="Style27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Title"/>
        <w:jc w:val="left"/>
        <w:rPr/>
      </w:pPr>
      <w:r>
        <w:rPr>
          <w:rStyle w:val="Style18"/>
          <w:rFonts w:ascii="Liberation Serif" w:hAnsi="Liberation Serif"/>
          <w:b/>
          <w:bCs/>
          <w:color w:val="000000" w:themeColor="text1"/>
          <w:kern w:val="2"/>
          <w:sz w:val="28"/>
          <w:szCs w:val="28"/>
        </w:rPr>
        <w:t>от 16.11.2020 № 289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 </w:t>
      </w:r>
    </w:p>
    <w:p>
      <w:pPr>
        <w:pStyle w:val="ConsPlusTitle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ConsPlusTitle"/>
        <w:jc w:val="center"/>
        <w:rPr>
          <w:rFonts w:ascii="Liberation Serif" w:hAnsi="Liberation Serif"/>
        </w:rPr>
      </w:pPr>
      <w:bookmarkStart w:id="0" w:name="__DdeLink__30946_4046970938"/>
      <w:r>
        <w:rPr>
          <w:rFonts w:ascii="Liberation Serif" w:hAnsi="Liberation Serif"/>
          <w:color w:val="000000" w:themeColor="text1"/>
          <w:sz w:val="28"/>
          <w:szCs w:val="28"/>
        </w:rPr>
        <w:t>Об утверждении Положения о порядке рассмотрения обращений граждан в администрации Камышловского городского округа</w:t>
      </w:r>
      <w:bookmarkEnd w:id="0"/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В соответствии с Федеральным </w:t>
      </w:r>
      <w:hyperlink r:id="rId3">
        <w:r>
          <w:rPr>
            <w:rStyle w:val="Style"/>
            <w:rFonts w:ascii="Liberation Serif" w:hAnsi="Liberation Serif"/>
            <w:color w:val="000000" w:themeColor="text1"/>
            <w:sz w:val="28"/>
            <w:szCs w:val="28"/>
          </w:rPr>
          <w:t>законом</w:t>
        </w:r>
      </w:hyperlink>
      <w:r>
        <w:rPr>
          <w:rFonts w:ascii="Liberation Serif" w:hAnsi="Liberation Serif"/>
          <w:color w:val="000000" w:themeColor="text1"/>
          <w:sz w:val="28"/>
          <w:szCs w:val="28"/>
        </w:rPr>
        <w:t xml:space="preserve"> от 2 мая 2006 года № 59-ФЗ «О порядке рассмотрения обращений граждан Российской Федерации», Уставом Камышловского городского округа, Регламентом работы администрации Камышловского городского округа,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1. Утвердить </w:t>
      </w:r>
      <w:hyperlink w:anchor="P34">
        <w:r>
          <w:rPr>
            <w:rStyle w:val="Style"/>
            <w:rFonts w:ascii="Liberation Serif" w:hAnsi="Liberation Serif"/>
            <w:color w:val="000000" w:themeColor="text1"/>
            <w:sz w:val="28"/>
            <w:szCs w:val="28"/>
          </w:rPr>
          <w:t>Положение</w:t>
        </w:r>
      </w:hyperlink>
      <w:r>
        <w:rPr>
          <w:rFonts w:ascii="Liberation Serif" w:hAnsi="Liberation Serif"/>
          <w:color w:val="000000" w:themeColor="text1"/>
          <w:sz w:val="28"/>
          <w:szCs w:val="28"/>
        </w:rPr>
        <w:t xml:space="preserve"> о порядке рассмотрения обращений граждан в администрации Камышловского городского округа (далее – Положение, далее - Администрация) (прилагается).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2. Заместителям главы Администрации, руководителям отраслевых (функциональных) органов, структурных подразделений (далее – органы (подразделения), специалистам, не входящим в состав органов (подразделений) (далее - специалисты) Администрации обеспечить исполнение Положения, указанного в пункте 1 настоящего Распоряжения.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3. Организационному отделу администрации Камышловского городского округа ознакомить работников Администрации и руководителей отраслевых (функциональных) органов Администрации с настоящим Распоряжением.</w:t>
      </w:r>
    </w:p>
    <w:p>
      <w:pPr>
        <w:pStyle w:val="NoSpacing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4. Руководителям отраслевых (функциональных) органов администрации Камышловского городского округа ознакомить работников соответствующего органа, с настоящим Распоряжением под роспись и представить информацию об ознакомлении в срок до 1 декабря 2020 года в организационный отдел Администрации.</w:t>
      </w:r>
    </w:p>
    <w:p>
      <w:pPr>
        <w:pStyle w:val="NoSpacing"/>
        <w:ind w:firstLine="567"/>
        <w:jc w:val="both"/>
        <w:rPr/>
      </w:pPr>
      <w:r>
        <w:rPr>
          <w:rFonts w:ascii="Liberation Serif" w:hAnsi="Liberation Serif"/>
          <w:color w:val="000000" w:themeColor="text1"/>
          <w:sz w:val="28"/>
          <w:szCs w:val="28"/>
        </w:rPr>
        <w:t>5. О</w:t>
      </w:r>
      <w:r>
        <w:rPr>
          <w:rFonts w:eastAsia="Segoe UI" w:cs="Tahoma" w:ascii="Liberation Serif" w:hAnsi="Liberation Serif"/>
          <w:color w:val="000000" w:themeColor="text1"/>
          <w:sz w:val="28"/>
          <w:szCs w:val="28"/>
          <w:lang w:bidi="en-US"/>
        </w:rPr>
        <w:t>публиковать настоящее Распоряжение в газете «Камышловские известия» и разместить на официальном сайте администрации Камышловского городского округа</w:t>
      </w:r>
      <w:r>
        <w:rPr>
          <w:rFonts w:eastAsia="Times New Roman" w:ascii="Liberation Serif" w:hAnsi="Liberation Serif"/>
          <w:color w:val="000000" w:themeColor="text1"/>
          <w:sz w:val="28"/>
          <w:szCs w:val="28"/>
          <w:lang w:eastAsia="ru-RU"/>
        </w:rPr>
        <w:t>».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6. Контроль за исполнением настоящего распоряжения оставляю за собой.</w:t>
      </w:r>
    </w:p>
    <w:p>
      <w:pPr>
        <w:pStyle w:val="ConsPlusNormal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ConsPlusNormal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И.о. главы администрации </w:t>
      </w:r>
    </w:p>
    <w:p>
      <w:pPr>
        <w:pStyle w:val="ConsPlusNormal"/>
        <w:rPr/>
      </w:pPr>
      <w:r>
        <w:rPr>
          <w:rFonts w:ascii="Liberation Serif" w:hAnsi="Liberation Serif"/>
          <w:color w:val="000000" w:themeColor="text1"/>
          <w:sz w:val="28"/>
          <w:szCs w:val="28"/>
        </w:rPr>
        <w:t>Камышловского городского округа</w:t>
        <w:tab/>
        <w:tab/>
        <w:tab/>
        <w:t xml:space="preserve">                                </w:t>
      </w:r>
      <w:r>
        <w:rPr>
          <w:rFonts w:eastAsia="Times New Roman" w:cs="Calibri" w:ascii="Liberation Serif" w:hAnsi="Liberation Serif"/>
          <w:color w:val="000000" w:themeColor="text1"/>
          <w:kern w:val="0"/>
          <w:sz w:val="28"/>
          <w:szCs w:val="28"/>
          <w:lang w:val="ru-RU" w:eastAsia="ru-RU" w:bidi="ar-SA"/>
        </w:rPr>
        <w:t>Е.А. Бессонов</w:t>
      </w:r>
    </w:p>
    <w:p>
      <w:pPr>
        <w:pStyle w:val="ConsPlusNormal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left="5102" w:right="0" w:hanging="0"/>
        <w:jc w:val="left"/>
        <w:outlineLvl w:val="0"/>
        <w:rPr>
          <w:b/>
          <w:b/>
          <w:bCs/>
        </w:rPr>
      </w:pP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t>У</w:t>
      </w:r>
      <w:r>
        <w:rPr>
          <w:rFonts w:eastAsia="Times New Roman" w:cs="Calibri" w:ascii="Liberation Serif" w:hAnsi="Liberation Serif"/>
          <w:b/>
          <w:bCs/>
          <w:color w:val="000000" w:themeColor="text1"/>
          <w:kern w:val="0"/>
          <w:sz w:val="28"/>
          <w:szCs w:val="28"/>
          <w:lang w:val="ru-RU" w:eastAsia="ru-RU" w:bidi="ar-SA"/>
        </w:rPr>
        <w:t>ТВЕРЖДЕНО</w:t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left="5102" w:right="0" w:hanging="0"/>
        <w:jc w:val="left"/>
        <w:outlineLvl w:val="0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распоряжением администрации </w:t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left="5102" w:right="0" w:hanging="0"/>
        <w:jc w:val="left"/>
        <w:outlineLvl w:val="0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Камышловского городского округа</w:t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left="5102" w:right="0" w:hanging="0"/>
        <w:jc w:val="left"/>
        <w:outlineLvl w:val="0"/>
        <w:rPr/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от </w:t>
      </w:r>
      <w:r>
        <w:rPr>
          <w:rFonts w:eastAsia="Times New Roman" w:cs="Calibri" w:ascii="Liberation Serif" w:hAnsi="Liberation Serif"/>
          <w:color w:val="000000" w:themeColor="text1"/>
          <w:kern w:val="0"/>
          <w:sz w:val="28"/>
          <w:szCs w:val="28"/>
          <w:lang w:val="ru-RU" w:eastAsia="ru-RU" w:bidi="ar-SA"/>
        </w:rPr>
        <w:t xml:space="preserve">16.11.2020 </w:t>
      </w:r>
      <w:r>
        <w:rPr>
          <w:rFonts w:ascii="Liberation Serif" w:hAnsi="Liberation Serif"/>
          <w:color w:val="000000" w:themeColor="text1"/>
          <w:sz w:val="28"/>
          <w:szCs w:val="28"/>
        </w:rPr>
        <w:t>№ 289</w:t>
      </w:r>
    </w:p>
    <w:p>
      <w:pPr>
        <w:pStyle w:val="ConsPlusNormal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bookmarkStart w:id="1" w:name="P34"/>
      <w:bookmarkEnd w:id="1"/>
      <w:r>
        <w:rPr>
          <w:rFonts w:ascii="Liberation Serif" w:hAnsi="Liberation Serif"/>
          <w:color w:val="000000" w:themeColor="text1"/>
          <w:sz w:val="28"/>
          <w:szCs w:val="28"/>
        </w:rPr>
        <w:t>ПОЛОЖЕНИЕ</w:t>
      </w:r>
    </w:p>
    <w:p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о порядке рассмотрения обращений граждан в администрации Камышловского городского округа</w:t>
      </w:r>
    </w:p>
    <w:p>
      <w:pPr>
        <w:pStyle w:val="Normal"/>
        <w:spacing w:lineRule="auto" w:line="240" w:before="0" w:after="0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I. Общие положения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1. Положение о порядке рассмотрения обращений граждан в администрации Камышловского городского округа разработано в целях повышения результативности и качества рассмотрения обращений граждан, определяет порядок приема, регистрации, рассмотрения обращений граждан, прекращения переписки, организации проведения личного приема граждан, контроль за соблюдением порядка рассмотрения обращений граждан и ответственность за нарушение порядка рассмотрения обращений граждан.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2. Для целей настоящего положения используются следующие основные термины и определения: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функции;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дубликат обращения - обращение, представляющее собой повторный экземпляр или копию одного и того же обращения от одного и того же заявителя;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заявление -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направление обращения по компетенции - направление обращения в государственные органы, органы местного самоуправления или должностным лицам, в компетенцию которых входит решение поставленных в обращении вопросов;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обращение гражданина (далее - обращение) - это поступившее в Администрацию или должностному лицу Администрации в письменной форме или в форме электронного документа предложение, заявление или жалоба, а также устное обращение гражданина в Администрацию;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ответственный специалист - сотрудник Администрации, либо ее органа, определенный рассматривающим обращение руководителем, ответственным за обеспечение рассмотрения обращения;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рассматривающий обращение руководитель – глава Камышловского городского округа или заместитель главы Администрации, рассматривающий обращение;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система "Обращения граждан" (также - СОГ) - специализированная автоматизированная система электронного документооборота для рассмотрения обращений граждан;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специалист – муниципальный служащий, замещающий должность муниципальной службы в организационном отделе Администрации, либо работник организационного отдела Администрации, замещающий должность, не являющуюся должностью муниципальной службы, в обязанности которого входит организация работы по рассмотрению обращений;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электронная копия документа (обращения) - электронный файл, содержащий цифровое изображение, полученное в результате сканирования оригинала документа или обращения на бумажном носителе.</w:t>
      </w:r>
    </w:p>
    <w:p>
      <w:pPr>
        <w:pStyle w:val="ConsPlusNormal"/>
        <w:ind w:firstLine="540"/>
        <w:jc w:val="both"/>
        <w:rPr/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3. Настоящее положение разработано в соответствии с </w:t>
      </w:r>
      <w:hyperlink r:id="rId4">
        <w:r>
          <w:rPr>
            <w:rStyle w:val="Style"/>
            <w:rFonts w:ascii="Liberation Serif" w:hAnsi="Liberation Serif"/>
            <w:color w:val="000000" w:themeColor="text1"/>
            <w:sz w:val="28"/>
            <w:szCs w:val="28"/>
          </w:rPr>
          <w:t>Конституцией</w:t>
        </w:r>
      </w:hyperlink>
      <w:r>
        <w:rPr>
          <w:rFonts w:ascii="Liberation Serif" w:hAnsi="Liberation Serif"/>
          <w:color w:val="000000" w:themeColor="text1"/>
          <w:sz w:val="28"/>
          <w:szCs w:val="28"/>
        </w:rPr>
        <w:t xml:space="preserve"> Российской Федерации, Федеральными законами от 2 мая 2006 года </w:t>
      </w:r>
      <w:hyperlink r:id="rId5">
        <w:r>
          <w:rPr>
            <w:rStyle w:val="Style"/>
            <w:rFonts w:ascii="Liberation Serif" w:hAnsi="Liberation Serif"/>
            <w:color w:val="000000" w:themeColor="text1"/>
            <w:sz w:val="28"/>
            <w:szCs w:val="28"/>
          </w:rPr>
          <w:t>N 59-ФЗ</w:t>
        </w:r>
      </w:hyperlink>
      <w:r>
        <w:rPr>
          <w:rFonts w:ascii="Liberation Serif" w:hAnsi="Liberation Serif"/>
          <w:color w:val="000000" w:themeColor="text1"/>
          <w:sz w:val="28"/>
          <w:szCs w:val="28"/>
        </w:rPr>
        <w:t xml:space="preserve"> "О порядке рассмотрения обращений граждан Российской Федерации" и от 27 июля 2006 года </w:t>
      </w:r>
      <w:hyperlink r:id="rId6">
        <w:r>
          <w:rPr>
            <w:rStyle w:val="Style"/>
            <w:rFonts w:ascii="Liberation Serif" w:hAnsi="Liberation Serif"/>
            <w:color w:val="000000" w:themeColor="text1"/>
            <w:sz w:val="28"/>
            <w:szCs w:val="28"/>
          </w:rPr>
          <w:t>N 152-ФЗ</w:t>
        </w:r>
      </w:hyperlink>
      <w:r>
        <w:rPr>
          <w:rFonts w:ascii="Liberation Serif" w:hAnsi="Liberation Serif"/>
          <w:color w:val="000000" w:themeColor="text1"/>
          <w:sz w:val="28"/>
          <w:szCs w:val="28"/>
        </w:rPr>
        <w:t xml:space="preserve"> "О персональных данных", иными федеральными законами, правовыми актами Свердловской области, регулирующими правоотношения, связанные с рассмотрением обращений граждан.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4. Администрация применяет в своей работе методические рекомендации по работе с обращениями и запросами российских и иностранных граждан, лиц без гражданства, объединений граждан, в том числе юридических лиц, в приемных Президента Российской Федерации, государственных органах и органах местного самоуправления, разработанные Администрацией Президента Российской Федерации.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5. Настоящее положение распространяется на правоотношения, связанные с рассмотрением Администрацией обращений граждан Российской Федерации, иностранных граждан и лиц без гражданства, а также объединений граждан и юридических лиц, за исключением случаев, установленных законодательством Российской Федерации, международными договорами Российской Федерации.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6. Настоящее положение не распространяется на правоотношения, связанные с рассмотрением Администрацией обращений граждан Российской Федерации, иностранных граждан и лиц без гражданства, а также объединений граждан и юридических лиц, порядок рассмотрения которых установлен соответствующим федеральным конституционным законом, федеральным законом, в том числе:</w:t>
      </w:r>
    </w:p>
    <w:p>
      <w:pPr>
        <w:pStyle w:val="ConsPlusNormal"/>
        <w:ind w:firstLine="540"/>
        <w:jc w:val="both"/>
        <w:rPr/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1) запросы о представлении информации о деятельности Администрации, рассматриваемые в порядке, установленном Федеральным </w:t>
      </w:r>
      <w:hyperlink r:id="rId7">
        <w:r>
          <w:rPr>
            <w:rStyle w:val="Style"/>
            <w:rFonts w:ascii="Liberation Serif" w:hAnsi="Liberation Serif"/>
            <w:color w:val="000000" w:themeColor="text1"/>
            <w:sz w:val="28"/>
            <w:szCs w:val="28"/>
          </w:rPr>
          <w:t>законом</w:t>
        </w:r>
      </w:hyperlink>
      <w:r>
        <w:rPr>
          <w:rFonts w:ascii="Liberation Serif" w:hAnsi="Liberation Serif"/>
          <w:color w:val="000000" w:themeColor="text1"/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>
      <w:pPr>
        <w:pStyle w:val="ConsPlusNormal"/>
        <w:ind w:firstLine="540"/>
        <w:jc w:val="both"/>
        <w:rPr/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2) запросы о предоставлении государственных услуг, межведомственные запросы о представлении документов и информации, необходимых для предоставления государственных услуг, жалобы на нарушения порядка предоставления государственных услуг, иные документы, рассмотрение которых осуществляется в порядке, установленном Федеральным </w:t>
      </w:r>
      <w:hyperlink r:id="rId8">
        <w:r>
          <w:rPr>
            <w:rStyle w:val="Style"/>
            <w:rFonts w:ascii="Liberation Serif" w:hAnsi="Liberation Serif"/>
            <w:color w:val="000000" w:themeColor="text1"/>
            <w:sz w:val="28"/>
            <w:szCs w:val="28"/>
          </w:rPr>
          <w:t>законом</w:t>
        </w:r>
      </w:hyperlink>
      <w:r>
        <w:rPr>
          <w:rFonts w:ascii="Liberation Serif" w:hAnsi="Liberation Serif"/>
          <w:color w:val="000000" w:themeColor="text1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услуг";</w:t>
      </w:r>
    </w:p>
    <w:p>
      <w:pPr>
        <w:pStyle w:val="ConsPlusNormal"/>
        <w:ind w:firstLine="540"/>
        <w:jc w:val="both"/>
        <w:rPr/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3) документы, связанные с заключением и реализацией гражданско-правовых договоров в сфере закупок товаров, работ, услуг для обеспечения государственных нужд, рассматриваемые в порядке, установленном Федеральным </w:t>
      </w:r>
      <w:hyperlink r:id="rId9">
        <w:r>
          <w:rPr>
            <w:rStyle w:val="Style"/>
            <w:rFonts w:ascii="Liberation Serif" w:hAnsi="Liberation Serif"/>
            <w:color w:val="000000" w:themeColor="text1"/>
            <w:sz w:val="28"/>
            <w:szCs w:val="28"/>
          </w:rPr>
          <w:t>законом</w:t>
        </w:r>
      </w:hyperlink>
      <w:r>
        <w:rPr>
          <w:rFonts w:ascii="Liberation Serif" w:hAnsi="Liberation Serif"/>
          <w:color w:val="000000" w:themeColor="text1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ConsPlusNormal"/>
        <w:ind w:firstLine="540"/>
        <w:jc w:val="both"/>
        <w:rPr/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4) уведомления о проведении публичных мероприятий, рассмотрение которых осуществляется в порядке, установленном Федеральным </w:t>
      </w:r>
      <w:hyperlink r:id="rId10">
        <w:r>
          <w:rPr>
            <w:rStyle w:val="Style"/>
            <w:rFonts w:ascii="Liberation Serif" w:hAnsi="Liberation Serif"/>
            <w:color w:val="000000" w:themeColor="text1"/>
            <w:sz w:val="28"/>
            <w:szCs w:val="28"/>
          </w:rPr>
          <w:t>законом</w:t>
        </w:r>
      </w:hyperlink>
      <w:r>
        <w:rPr>
          <w:rFonts w:ascii="Liberation Serif" w:hAnsi="Liberation Serif"/>
          <w:color w:val="000000" w:themeColor="text1"/>
          <w:sz w:val="28"/>
          <w:szCs w:val="28"/>
        </w:rPr>
        <w:t xml:space="preserve"> от 19 июня 2004 года N 54-ФЗ "О собраниях, митингах, демонстрациях, шествиях и пикетированиях".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7. Организацию работы по приему, регистрации, рассмотрению обращений, а также направлению обращений по компетенции и направление ответа на обращение обеспечивает организационный отдел Администрации.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8. Делопроизводство по обращениям ведется в соответствии с Инструкцией по делопроизводству в администрации Камышловского городского округа (далее - Инструкция по делопроизводству) с учетом особенностей, установленных настоящим положением.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9. Делопроизводство по обращениям ведется отдельно от других видов делопроизводства с использованием системы "Обращения граждан".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10. Сроки, предусмотренные настоящим положением, исчисляются в календарных днях, если законодательством Российской Федерации не установлено иное.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11. При рассмотрении обращений не допускается разглашение сведений, содержащихся в них, а также сведений, касающихся частной жизни гражданина, без его согласия. Не является разглашением сведений направление обращения по компетенции.</w:t>
      </w:r>
    </w:p>
    <w:p>
      <w:pPr>
        <w:pStyle w:val="ConsPlusNormal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II. Прием, первичная обработка и регистрация обращения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12. Основанием для рассмотрения обращения является его поступление в Администрацию.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bookmarkStart w:id="2" w:name="P77"/>
      <w:bookmarkEnd w:id="2"/>
      <w:r>
        <w:rPr>
          <w:rFonts w:ascii="Liberation Serif" w:hAnsi="Liberation Serif"/>
          <w:color w:val="000000" w:themeColor="text1"/>
          <w:sz w:val="28"/>
          <w:szCs w:val="28"/>
        </w:rPr>
        <w:t>13. Обращение в Администрацию может поступить одним из следующих способов: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доставлено лично по адресу: г. Камышлов, ул. Свердлова, д. 41 (при себе необходимо иметь документ, удостоверяющий личность);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почтовым отправлением по адресу: 624860, г. Камышлов, ул. Свердлова, д. 41;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посредством факсимильной связи: номер факса 8 (34375) 2-32-24;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по электронной почте: </w:t>
      </w:r>
      <w:r>
        <w:rPr>
          <w:rFonts w:ascii="Liberation Serif" w:hAnsi="Liberation Serif"/>
          <w:color w:val="000000" w:themeColor="text1"/>
          <w:sz w:val="28"/>
          <w:szCs w:val="28"/>
          <w:lang w:val="en-US"/>
        </w:rPr>
        <w:t>kamgo</w:t>
      </w:r>
      <w:r>
        <w:rPr>
          <w:rFonts w:ascii="Liberation Serif" w:hAnsi="Liberation Serif"/>
          <w:color w:val="000000" w:themeColor="text1"/>
          <w:sz w:val="28"/>
          <w:szCs w:val="28"/>
        </w:rPr>
        <w:t>@</w:t>
      </w:r>
      <w:r>
        <w:rPr>
          <w:rFonts w:ascii="Liberation Serif" w:hAnsi="Liberation Serif"/>
          <w:color w:val="000000" w:themeColor="text1"/>
          <w:sz w:val="28"/>
          <w:szCs w:val="28"/>
          <w:lang w:val="en-US"/>
        </w:rPr>
        <w:t>mail</w:t>
      </w:r>
      <w:r>
        <w:rPr>
          <w:rFonts w:ascii="Liberation Serif" w:hAnsi="Liberation Serif"/>
          <w:color w:val="000000" w:themeColor="text1"/>
          <w:sz w:val="28"/>
          <w:szCs w:val="28"/>
        </w:rPr>
        <w:t>.ru;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через официальный сайт Администрации в информационно-телекоммуникационной сети "Интернет" (http://msp.midural.ru/) (далее - официальный сайт Администрации) посредством интерактивной страницы "Электронная приемная".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14. Первичная обработка обращений (проверка правильности адресования корреспонденции, первичное прочтение, проверка исполнения установленных для оформления обращения требований в части наличия фамилии заявителя и почтового или электронного адреса для ответа, проверка обращений на повторность), поступивших в Администрацию в письменной форме и в форме электронного документа, осуществляется специалистом.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15. Инспектор фиксирует на оборотной стороне первого листа письменного обращения в левом нижнем углу дату и время его поступления, а также указывает свои фамилию и инициалы (далее - отметка о получении). По просьбе гражданина в момент обращения на копии письменного обращения специалист проставляет отметку о поступлении и сообщает телефон для справок по обращениям.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16. При поступлении письменных обращений с приложенными к ним ценными предметами, деньгами, наградами, оригиналами личных документов граждан специалист составляет акт, в котором отражается полный перечень указанных вещей с описанием их отличительных характеристик. Акт подписывается специалистом и начальником организационного отдела Администрации.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17. Специалист не позднее следующего дня за днем поступления письменного обращения направляет его специалисту для регистрации в СОГ.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18. Обращение, поступившее в Администрацию в форме электронного документа, принимается специалистом, распечатывается на бумажном носителе. Дальнейшая работа с ним ведется как с письменным обращением.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19. Регистрация обращений осуществляется специалистом в срок не более 3 дней с даты поступления.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20. Регистрация обращений осуществляется в СОГ. Специалист производит создание электронной копии обращения и всех прилегающих к нему документов, оформляет регистрационно-контрольную карточку обращения в СОГ, в которой в том числе фиксируется кратность обращения: первичное (обращение по вопросу, ранее не рассматривавшемуся данным адресатом, либо поступившее от гражданина, ранее не обращавшегося к данному адресату по ранее рассмотренному вопросу) или повторное (обращение, поступившее одному и тому же адресату от одного и того же заявителя по одному и тому же вопросу в связи с решением, принятым данным адресатом по результатам рассмотрения его предыдущего обращения), а также проставляется отметка о поступлении дубликата обращения, анонимного обращения (обращение, в котором отсутствуют фамилия, имя и отчество (последнее - при наличии) либо фамилия и инициалы гражданина или адрес, по которому должен быть направлен ответ), коллективного обращения (обращение двух или более граждан, а также письменное обращение, принятое на публичном массовом мероприятии и подписанное его организаторами или участниками).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21. После регистрации на обращении в левом углу нижнего поля первого листа обращения на свободном от текста месте специалист ставит регистрационный штамп (наименование Администрации, дата регистрации и регистрационный номер). Обращение прикладывается перед приложениями (копиями ответов, разъяснений и иными приложениями). Конверт прикладывается, если в тексте письма отсутствуют данные о заявителе (фамилия, имя, отчество и адрес).</w:t>
      </w:r>
    </w:p>
    <w:p>
      <w:pPr>
        <w:pStyle w:val="ConsPlusNormal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III. Рассмотрение письменного обращения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22. После анализа поставленных в письменном обращении вопросов специалист подготавливает проекты документов о его направлении по компетенции либо проект резолюции (указания), в соответствии с которым письменное обращение принимается к рассмотрению. При направлении обращения по компетенции специалист подготавливает проект уведомления заявителя о переадресации его обращения.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23. Направление обращения по компетенции осуществляется в течение 7 дней со дня его регистрации.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24. Запрещается направлять жалобу на рассмотрение в отраслевой (функциональный) орган Администрации, подведомственную организацию или лицу, решение или действие (бездействие) которого обжалуется.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25. Обращение направляется рассматривающему обращение руководителю с проектом резолюции (указания) и (или) с проектом документа о направлении обращения по компетенции.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26. Рассматривающий обращение руководитель по результатам ознакомления с текстом обращения, прилагаемыми к нему документами, подготовленным проектом резолюции (указания):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1) определяет ответственных специалистов и соисполнителей и сроки рассмотрения обращения;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2) дает необходимые поручения, в том числе о рассмотрении обращения с выездом на место.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27. Резолюции (указания) рассматривающих обращение руководителей заносятся в СОГ специалистом в течение дня, следующего за днем подписания резолюции (указания).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28. Контроль за исполнением поручения рассматривающего обращение руководителя осуществляет ответственный специалист.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29. В процессе рассмотрения обращения по существу ответственный специалист осуществляет следующие действия: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2) инициирует, в случае необходимости, проведение проверки, в случае необходимости - с выездом на место;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3)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4) принимает меры, направленные на восстановление или защиту нарушенных прав, свобод и законных интересов гражданина.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30. По результатам рассмотрения обращения подготавливается проект письма с уведомлением гражданина о направлении обращения по компетенции либо обращение возвращается гражданину с разъяснением его права обжаловать соответствующие решение или действие (бездействие) в установленном порядке в суд либо проект ответа гражданину по существу поставленных в обращении вопросов.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31. Подготовленный по результатам рассмотрения обращения проект ответа должен соответствовать следующим требованиям: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1) ответ должен содержать конкретную и четкую информацию по всем вопросам, поставленным в обращении, в пределах компетенции Администрации;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2) при невозможности решить вопрос, изложенный в обращении, положительно ответ должен содержать правовые основания принятого решения по поставленному в обращении вопросу;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3) в мотивировочной части ответа должны содержаться ссылки на правовые акты Российской Федерации и правовые акты Свердловской области;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4) ответ должен быть оформлен в соответствии с Инструкцией по делопроизводству Администрации.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32. Рассматривающий обращение руководитель по результатам исполнения поручения по обращению: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1) рассматривает предоставленную информацию о рассмотрении обращения либо подписывает проект ответа на обращение, проект письма о направлении по компетенции;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2) дает поручения об исполнении действий, предложенных ответственным специалистом в случае удовлетворения обращения;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3) возвращает обращение на повторное рассмотрение по следующим основаниям: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проект ответа на обращение оформлен с нарушением установленной формы;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выводы, изложенные исполнителем в проекте ответа на обращение, противоречат действующему законодательству;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отсутствует полная информация по поставленным в обращении вопросам;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необходимо дополнительное рассмотрение обращения по обстоятельствам, выявленным в ходе рассмотрения обращения;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иные основания в соответствии с компетенцией органов (подразделений), специалистов Администрации;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4) рассматривает вопрос о привлечении к ответственности работников Администрации, допустивших нарушения предписаний нормативных правовых актов, прав, свобод или законных интересов граждан.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33. Рассматривающий обращение руководитель в случае необходимости на основании информации ответственного специалиста контролирует окончательное решение вопроса, поставленного в обращении, в случае если в ответе на обращение указывается, что вопрос будет решен в течение установленного периода времени, и в этом случае принимает решение о постановке обращения на дополнительный контроль.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34. Рассматривающий обращение руководитель вправе пригласить гражданина для личной беседы, запросить в установленном порядке дополнительные материалы и объяснения у гражданина, а также иных юридических и физических лиц.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bookmarkStart w:id="3" w:name="P128"/>
      <w:bookmarkEnd w:id="3"/>
      <w:r>
        <w:rPr>
          <w:rFonts w:ascii="Liberation Serif" w:hAnsi="Liberation Serif"/>
          <w:color w:val="000000" w:themeColor="text1"/>
          <w:sz w:val="28"/>
          <w:szCs w:val="28"/>
        </w:rPr>
        <w:t>35. Срок рассмотрения обращения, подготовки ответа гражданину и отправки ответа гражданину составляет 30 дней со дня его регистрации, кроме случаев, установленных законодательством Российской Федерации.</w:t>
      </w:r>
    </w:p>
    <w:p>
      <w:pPr>
        <w:pStyle w:val="ConsPlusNormal"/>
        <w:ind w:firstLine="540"/>
        <w:jc w:val="both"/>
        <w:rPr/>
      </w:pPr>
      <w:bookmarkStart w:id="4" w:name="P129"/>
      <w:bookmarkEnd w:id="4"/>
      <w:r>
        <w:rPr>
          <w:rFonts w:ascii="Liberation Serif" w:hAnsi="Liberation Serif"/>
          <w:color w:val="000000" w:themeColor="text1"/>
          <w:sz w:val="28"/>
          <w:szCs w:val="28"/>
        </w:rPr>
        <w:t xml:space="preserve">36. В исключительных случаях, требующих для решения вопросов, поставленных в обращении, проведения специальной проверки, истребования дополнительных материалов, принятия других мер, а также в случае направления запроса о представлении информации, необходимой для рассмотрения письменного обращения, в иной орган или должностному лицу, рассматривающий обращение руководитель вправе продлить срок рассмотрения обращения, указанный в </w:t>
      </w:r>
      <w:hyperlink w:anchor="P128">
        <w:r>
          <w:rPr>
            <w:rStyle w:val="Style"/>
            <w:rFonts w:ascii="Liberation Serif" w:hAnsi="Liberation Serif"/>
            <w:color w:val="000000" w:themeColor="text1"/>
            <w:sz w:val="28"/>
            <w:szCs w:val="28"/>
          </w:rPr>
          <w:t>пункте 35</w:t>
        </w:r>
      </w:hyperlink>
      <w:r>
        <w:rPr>
          <w:rFonts w:ascii="Liberation Serif" w:hAnsi="Liberation Serif"/>
          <w:color w:val="000000" w:themeColor="text1"/>
          <w:sz w:val="28"/>
          <w:szCs w:val="28"/>
        </w:rPr>
        <w:t xml:space="preserve"> настоящего положения, не более чем на 30 дней, уведомив о продлении срока его рассмотрения гражданина, направившего обращение.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37. Если последний день срока рассмотрения обращения приходится на нерабочий день, оно подлежит исполнению в предшествующий ему рабочий день.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38. Документы и материалы по обращениям (ответы гражданам, уведомления о переадресации обращения, переписка с государственными органами) за подписью рассматривающего обращение руководителя регистрируются в СОГ.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39. В случае возврата рассматривающим обращение руководителем обращения на повторное рассмотрение ответственный специалист в зависимости от оснований возврата обязан: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1) устранить допущенные нарушения;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2) провести повторное (дополнительное) рассмотрение обращения по существу;</w:t>
      </w:r>
    </w:p>
    <w:p>
      <w:pPr>
        <w:pStyle w:val="ConsPlusNormal"/>
        <w:ind w:firstLine="540"/>
        <w:jc w:val="both"/>
        <w:rPr/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3) подготовить и направить уведомление гражданину о продлении срока рассмотрения обращения не более чем на 30 дней в случаях, предусмотренных </w:t>
      </w:r>
      <w:hyperlink w:anchor="P129">
        <w:r>
          <w:rPr>
            <w:rStyle w:val="Style"/>
            <w:rFonts w:ascii="Liberation Serif" w:hAnsi="Liberation Serif"/>
            <w:color w:val="000000" w:themeColor="text1"/>
            <w:sz w:val="28"/>
            <w:szCs w:val="28"/>
          </w:rPr>
          <w:t>пунктом 36</w:t>
        </w:r>
      </w:hyperlink>
      <w:r>
        <w:rPr>
          <w:rFonts w:ascii="Liberation Serif" w:hAnsi="Liberation Serif"/>
          <w:color w:val="000000" w:themeColor="text1"/>
          <w:sz w:val="28"/>
          <w:szCs w:val="28"/>
        </w:rPr>
        <w:t xml:space="preserve"> настоящего положения.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40. При рассмотрении обращений в части вопросов, отнесенных к компетенции федеральных органов государственной власти, рассматривающий обращение руководитель дает поручения руководителям органов (подразделений), специалистов, в компетенции которых находится рассмотрение вопросов, поставленных в обращении, о подготовке предложений в соответствующие федеральные государственные органы.</w:t>
      </w:r>
    </w:p>
    <w:p>
      <w:pPr>
        <w:pStyle w:val="ConsPlusNormal"/>
        <w:ind w:firstLine="540"/>
        <w:jc w:val="both"/>
        <w:rPr/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41. В случае если рассмотрение обращения поручено нескольким сотрудникам Администрации, ответственный специалист организует работу по рассмотрению обращения. Соисполнители представляют необходимую информацию ответственному специалисту в срок, установленный в резолюции (указании) рассматривающего обращение руководителя. Если в резолюции (указании) рассматривающего обращение руководителя срок не указан, необходимая информация предоставляется до середины срока, определенного для рассмотрения обращений в соответствии с </w:t>
      </w:r>
      <w:hyperlink w:anchor="P128">
        <w:r>
          <w:rPr>
            <w:rStyle w:val="Style"/>
            <w:rFonts w:ascii="Liberation Serif" w:hAnsi="Liberation Serif"/>
            <w:color w:val="000000" w:themeColor="text1"/>
            <w:sz w:val="28"/>
            <w:szCs w:val="28"/>
          </w:rPr>
          <w:t>пунктом 35</w:t>
        </w:r>
      </w:hyperlink>
      <w:r>
        <w:rPr>
          <w:rFonts w:ascii="Liberation Serif" w:hAnsi="Liberation Serif"/>
          <w:color w:val="000000" w:themeColor="text1"/>
          <w:sz w:val="28"/>
          <w:szCs w:val="28"/>
        </w:rPr>
        <w:t xml:space="preserve"> настоящего положения.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42. Ответственный специалист по результатам рассмотрения обращения с учетом представленных соисполнителями материалов формирует проект ответа на обращение, не позднее 5 рабочих дней до окончания 30-дневного срока со дня регистрации обращения предоставляет руководителю, рассматривающему обращение. 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Ответственный специалист несет персональную ответственность за правильность и полноту ответа, подготовленного по результатам рассмотрения обращения.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43. Подписание проекта ответа на обращение осуществляется рассматривающим обращение руководителем.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44. Проект ответа на обращение регистрируется в СОГ специалистом не позднее дня, следующего за днем представления ответственным специалистом оригинала проекта ответа на обращение, подписанного рассматривающим обращение руководителем, в организационный отдел Администрации.</w:t>
      </w:r>
    </w:p>
    <w:p>
      <w:pPr>
        <w:pStyle w:val="ConsPlusNormal"/>
        <w:ind w:firstLine="540"/>
        <w:jc w:val="both"/>
        <w:rPr/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45. Отправка исходящих документов по обращениям, поступившим в Администрацию способами, указанными в </w:t>
      </w:r>
      <w:hyperlink w:anchor="P77">
        <w:r>
          <w:rPr>
            <w:rStyle w:val="Style"/>
            <w:rFonts w:ascii="Liberation Serif" w:hAnsi="Liberation Serif"/>
            <w:color w:val="000000" w:themeColor="text1"/>
            <w:sz w:val="28"/>
            <w:szCs w:val="28"/>
          </w:rPr>
          <w:t>пункте 13</w:t>
        </w:r>
      </w:hyperlink>
      <w:r>
        <w:rPr>
          <w:rFonts w:ascii="Liberation Serif" w:hAnsi="Liberation Serif"/>
          <w:color w:val="000000" w:themeColor="text1"/>
          <w:sz w:val="28"/>
          <w:szCs w:val="28"/>
        </w:rPr>
        <w:t xml:space="preserve"> настоящего положения, осуществляется специалистом в течение 2 рабочих дней.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46. Ответ на обращение направляется в форме электронного документа по адресу электронной почты, указанному в обращении, поступившем в Администрацию в форме электронного документа, и в письменной форме по почтовому адресу, указанному в обращении, поступившем в Администрацию в письменной форме.</w:t>
      </w:r>
    </w:p>
    <w:p>
      <w:pPr>
        <w:pStyle w:val="ConsPlusNormal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IV. Личный прием граждан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47. Глава Камышловского городского округа и его заместители ежемесячно проводят личные приемы граждан.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48. </w:t>
      </w:r>
      <w:r>
        <w:rPr>
          <w:rFonts w:ascii="Liberation Serif" w:hAnsi="Liberation Serif"/>
          <w:color w:val="000000"/>
          <w:sz w:val="28"/>
          <w:szCs w:val="28"/>
        </w:rPr>
        <w:t>Личный прием граждан осуществляется: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1) главой Камышловского городского округа - первый понедельник месяца с 14.00 часов до 17.00 часов;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2) первым заместителем главы Администрации (вопросы жилищно-коммунального и городского хозяйства, архитектуры и градостроительства) - второй понедельник месяца с 14.00 часов до 17.00 часов;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3) заместителем главы Администрации (по вопросам экономики) – (третий понедельник месяца с 14.00 часов до 17.00 часов);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4) заместителем главы Администрации (по социальным вопросам) - четвертый понедельник месяца с 14.00 часов до 17.00 часов.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49. Личный прием граждан сотрудниками Администрации осуществляется ежедневно в соответствии с их компетенцией по мере поступления устных обращений в Администрации.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50. Для проведения личного приема граждан руководители органов (подразделений) Администрации назначают сотрудников, ответственных за проведение личных приемов граждан в органах (подразделениях) Администрации.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51. Организацию приема граждан главой Камышловского городского округа, заместителями главы Администрации осуществляет организационный отдел Администрации.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52. Личный прием граждан рассматривающим обращение руководителем осуществляется по предварительной записи. При записи гражданина на личный прием уточняется содержание вопроса, с которым он планирует обратиться. Также гражданин уведомляется об обязанности предъявления на личном приеме документа, удостоверяющего личность.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53. Специалист готовит проект резолюции (указания) и передает его вместе с карточкой устного приема рассматривающему обращение руководителю. После подписания резолюции (указания) рассматривающим обращение руководителем специалист передает карточки устного приема ответственным специалистам для подготовки информации к приему граждан.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54. Ответственные специалисты готовят информацию и предоставляют ее в организационный отдел Администрации в установленный рассматривающим обращение руководителем срок.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55. Специалист передает карточки устного приема и подготовленную ответственными исполнителями информацию рассматривающему обращение руководителю.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56. Последовательность приглашения на личный прием граждан осуществляется в порядке очереди. Отдельные категории граждан в случаях, предусмотренных законодательством Российской Федерации, пользуются правом на личный прием граждан в первоочередном порядке.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57. При проведении личного приема граждан в Администрации специалист проверяет у гражданина документ, удостоверяющий личность, заполняет регистрационную карточку личного приема граждан в СОГ.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58. С целью обеспечения защиты прав граждан проведение личного приема граждан может сопровождаться аудио- и видеопротоколированием, о чем граждане уведомляются до начала личного приема.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59. В соответствии с тематикой обращения при проведении личного приема граждан в Администрации специалист приглашает в приемную граждан Администрации сотрудника из органа (подразделения) Администрации, ответственного за проведение личных приемов граждан, к компетенции которого относятся вопросы обращения, и передает ему регистрационную карточку личного приема.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60. Сотрудник Администрации, осуществляющий личный прием, выслушивает устное обращение, заносит дополнительные данные в регистрационную карточку личного приема граждан, обеспечивает внесение гражданином данных о результатах личного приема в регистрационную карточку устного приема. Если в ходе личного приема гражданина выясняется, что решение вопросов, содержащихся в обращении, не относится к компетенции Администрации, гражданину разъясняется, куда и в каком порядке ему следует обратиться.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61.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в адрес гражданина направляется письменный ответ по существу поставленных в устном обращении вопросов в течение 30 дней со дня регистрации обращения.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62. На личном приеме гражданин имеет право подать письменное обращение по существу поставленных им вопросов, которое подлежит рассмотрению в соответствии с законодательством Российской Федерации, регулирующим правоотношения, связанные с рассмотрением обращений граждан.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63. Реализация гражданами права на обращение не может нарушать права и свободы других лиц, в связи с чем каждый гражданин имеет право на равное количество времени для участия в личном приеме, с учетом количества граждан, записанных на личный прием, в рамках общей запланированной продолжительности личного приема.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64. После завершения рассмотрения устного обращения специалист формирует дело, содержащее документы и материалы, связанные с рассмотрением устного обращения, на бумажном носителе.</w:t>
      </w:r>
    </w:p>
    <w:p>
      <w:pPr>
        <w:pStyle w:val="ConsPlusNormal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ConsPlusNormal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V. Особенности рассмотрения отдельных обращений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65. В случае если в обращении содержится вопрос, на который гражданину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рассматривающий обращение руководитель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 или одному и тому же должностному лицу. В случае принятия рассматривающим обращение руководителем решения о безосновательности очередного обращения и прекращении переписки с гражданином по данному вопросу гражданину направляется уведомление о прекращении переписки. Подготовку проекта уведомления осуществляет ответственный специалист, рассматривающий предыдущее обращение.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66. При одновременном поступлении обращения и его дубликата либо поступлении дубликата до окончания рассмотрения обращения дается единый ответ. Если дубликат поступил после рассмотрения обращения, то заявителю не позднее 10-дневного срока с даты регистрации дубликата ответ на него направляется со ссылкой на дату и исходящий номер отправленного ответа на обращение. Копия ответа направляется ответственным специалистом в случае прямого указания заявителя о его неполучении.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67. При поступлении письменного обращения от гражданина по вопросу, переписка по которому ранее была прекращена, в случае если при этом в обращении не приводятся новые доводы или обстоятельства, ответственный специалист, рассматривающий предыдущее обращение, подготавливает проект ответа о том, что переписка по указанному вопросу с ним была прекращена.</w:t>
      </w:r>
    </w:p>
    <w:p>
      <w:pPr>
        <w:pStyle w:val="ConsPlusNormal"/>
        <w:ind w:firstLine="540"/>
        <w:jc w:val="both"/>
        <w:rPr/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68. При выявлении в обращении информации о фактах коррупции, несоблюдения муниципальным служащим, замещающим должность муниципальной службы в Администрации, ее органах, обязанностей, ограничений и запретов, установленных федеральными законами, о наличии у муниципального служащего личной заинтересованности, которая приводит или может привести к конфликту интересов, обращение направляется в организационный отдел Администрации для проведения проверки в соответствии с </w:t>
      </w:r>
      <w:hyperlink r:id="rId11">
        <w:r>
          <w:rPr>
            <w:rStyle w:val="Style"/>
            <w:rFonts w:ascii="Liberation Serif" w:hAnsi="Liberation Serif"/>
            <w:color w:val="000000" w:themeColor="text1"/>
            <w:sz w:val="28"/>
            <w:szCs w:val="28"/>
          </w:rPr>
          <w:t>Указом</w:t>
        </w:r>
      </w:hyperlink>
      <w:r>
        <w:rPr>
          <w:rFonts w:ascii="Liberation Serif" w:hAnsi="Liberation Serif"/>
          <w:color w:val="000000" w:themeColor="text1"/>
          <w:sz w:val="28"/>
          <w:szCs w:val="28"/>
        </w:rPr>
        <w:t xml:space="preserve"> Губернатора Свердловской области </w:t>
      </w:r>
      <w:r>
        <w:rPr>
          <w:rFonts w:ascii="Liberation Serif" w:hAnsi="Liberation Serif"/>
          <w:sz w:val="28"/>
          <w:szCs w:val="28"/>
        </w:rPr>
        <w:t>от 10.12.2012 № 920-УГ 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поведению»</w:t>
      </w:r>
      <w:r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69. Ответ на обращение, содержащее сведения о фактах коррупции, должен содержать информацию о результатах проведенных мероприятий и проверок, а также информацию о принятых мерах, в том числе о применении мер ответственности либо об отсутствии оснований для проведения проверки и о неподтверждении фактов коррупции.</w:t>
      </w:r>
    </w:p>
    <w:p>
      <w:pPr>
        <w:pStyle w:val="ConsPlusNormal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VI. Хранение обращений</w:t>
      </w:r>
    </w:p>
    <w:p>
      <w:pPr>
        <w:pStyle w:val="ConsPlusNormal"/>
        <w:ind w:firstLine="540"/>
        <w:jc w:val="both"/>
        <w:rPr/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70. Хранение документов по обращениям граждан осуществляется в соответствии с </w:t>
      </w:r>
      <w:hyperlink r:id="rId12">
        <w:r>
          <w:rPr>
            <w:rStyle w:val="Style"/>
            <w:rFonts w:ascii="Liberation Serif" w:hAnsi="Liberation Serif"/>
            <w:color w:val="000000" w:themeColor="text1"/>
            <w:sz w:val="28"/>
            <w:szCs w:val="28"/>
          </w:rPr>
          <w:t>Правилами</w:t>
        </w:r>
      </w:hyperlink>
      <w:r>
        <w:rPr>
          <w:rFonts w:ascii="Liberation Serif" w:hAnsi="Liberation Serif"/>
          <w:color w:val="000000" w:themeColor="text1"/>
          <w:sz w:val="28"/>
          <w:szCs w:val="28"/>
        </w:rP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утвержденными Приказом Министерства культуры Российской Федерации от 31.03.2015 N 526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71. По истечении срока архивного хранения документы по обращениям граждан в соответствии с заключением постоянно действующей экспертной комиссии Администрации уничтожаются в установленном порядке.</w:t>
      </w:r>
    </w:p>
    <w:p>
      <w:pPr>
        <w:pStyle w:val="ConsPlusNormal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VII. Формы контроля за соблюдением порядка рассмотрения обращений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72. Глава Камышловского городского округа, заместители главы Администрации, руководители органов (подразделений), специалисты Администрации в пределах своей компетенции осуществляют контроль за обеспечением объективного, всестороннего и своевременного рассмотрения обращений в Администрации,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>
      <w:pPr>
        <w:pStyle w:val="ConsPlusNormal"/>
        <w:ind w:firstLine="540"/>
        <w:jc w:val="both"/>
        <w:rPr/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73. Контроль соблюдения сроков исполнения поручений по рассмотрению обращений, установленных в соответствии с </w:t>
      </w:r>
      <w:hyperlink w:anchor="P128">
        <w:r>
          <w:rPr>
            <w:rStyle w:val="Style"/>
            <w:rFonts w:ascii="Liberation Serif" w:hAnsi="Liberation Serif"/>
            <w:color w:val="000000" w:themeColor="text1"/>
            <w:sz w:val="28"/>
            <w:szCs w:val="28"/>
          </w:rPr>
          <w:t>пунктами 35</w:t>
        </w:r>
      </w:hyperlink>
      <w:r>
        <w:rPr>
          <w:rFonts w:ascii="Liberation Serif" w:hAnsi="Liberation Serif"/>
          <w:color w:val="000000" w:themeColor="text1"/>
          <w:sz w:val="28"/>
          <w:szCs w:val="28"/>
        </w:rPr>
        <w:t xml:space="preserve"> и </w:t>
      </w:r>
      <w:hyperlink w:anchor="P129">
        <w:r>
          <w:rPr>
            <w:rStyle w:val="Style"/>
            <w:rFonts w:ascii="Liberation Serif" w:hAnsi="Liberation Serif"/>
            <w:color w:val="000000" w:themeColor="text1"/>
            <w:sz w:val="28"/>
            <w:szCs w:val="28"/>
          </w:rPr>
          <w:t>36</w:t>
        </w:r>
      </w:hyperlink>
      <w:r>
        <w:rPr>
          <w:rFonts w:ascii="Liberation Serif" w:hAnsi="Liberation Serif"/>
          <w:color w:val="000000" w:themeColor="text1"/>
          <w:sz w:val="28"/>
          <w:szCs w:val="28"/>
        </w:rPr>
        <w:t xml:space="preserve"> настоящего положения, обеспечивает организационный отдел Администрации.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74. Аналитическая работа по обращениям ведется организационным отделом Администрации во взаимодействии с органами (подразделениями), специалистами Администрации.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75. Размещение информации о работе с обращениями и результатах их рассмотрения, ответов на обращения, затрагивающие интересы неопределенного круга лиц, на официальном сайте Администрации обеспечивает организационный отдел Администрации.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76. Администрация ежемесячно предоставляет информацию о результатах рассмотрения обращений в Администрацию Президента Российской Федерации в электронной форме на закрытом информационном ресурсе ССТУ.РФ.</w:t>
      </w:r>
    </w:p>
    <w:p>
      <w:pPr>
        <w:pStyle w:val="ConsPlusNormal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VIII. Ответственность за нарушения порядка рассмотрения обращений</w:t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77. Нарушения установленного порядка рассмотрения обращений, нарушение сроков рассмотрения обращений, принятие необоснованных, нарушающих законодательство Российской Федерации решений, предоставление недостоверной информации, разглашение сведений о персональных данных гражданина влекут в отношении виновных должностных лиц ответственность в соответствии с законодательством Российской Федерации.</w:t>
      </w:r>
    </w:p>
    <w:p>
      <w:pPr>
        <w:pStyle w:val="ConsPlusNormal"/>
        <w:ind w:firstLine="540"/>
        <w:jc w:val="both"/>
        <w:rPr/>
      </w:pPr>
      <w:r>
        <w:rPr>
          <w:rFonts w:ascii="Liberation Serif" w:hAnsi="Liberation Serif"/>
          <w:color w:val="000000" w:themeColor="text1"/>
          <w:sz w:val="28"/>
          <w:szCs w:val="28"/>
        </w:rPr>
        <w:t>78. Лица, виновные в нарушении порядка работы с обращениями граждан, установленного настоящим положением, привлекаются к дисциплинарной ответственности в порядке, определенном Трудовым кодексом Российской Федерации.</w:t>
      </w:r>
    </w:p>
    <w:sectPr>
      <w:headerReference w:type="default" r:id="rId13"/>
      <w:type w:val="nextPage"/>
      <w:pgSz w:w="11906" w:h="16838"/>
      <w:pgMar w:left="1701" w:right="567" w:header="1134" w:top="1276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ahom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14640948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14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359e8"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semiHidden/>
    <w:qFormat/>
    <w:rsid w:val="0080484e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4d582c"/>
    <w:rPr>
      <w:rFonts w:ascii="Calibri" w:hAnsi="Calibri" w:eastAsia="Calibri" w:cs="Times New Roman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4d582c"/>
    <w:rPr>
      <w:rFonts w:ascii="Calibri" w:hAnsi="Calibri" w:eastAsia="Calibri" w:cs="Times New Roman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e530fe"/>
    <w:rPr>
      <w:rFonts w:ascii="Segoe UI" w:hAnsi="Segoe UI" w:eastAsia="Calibri" w:cs="Segoe UI"/>
      <w:sz w:val="18"/>
      <w:szCs w:val="18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Style18">
    <w:name w:val="Основной шрифт абзаца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Times New Roman" w:hAnsi="Times New Roman"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onsPlusNormal" w:customStyle="1">
    <w:name w:val="ConsPlusNormal"/>
    <w:qFormat/>
    <w:rsid w:val="006d1e64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6d1e64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6d1e64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qFormat/>
    <w:rsid w:val="009359e8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odyText2">
    <w:name w:val="Body Text 2"/>
    <w:basedOn w:val="Normal"/>
    <w:link w:val="20"/>
    <w:semiHidden/>
    <w:unhideWhenUsed/>
    <w:qFormat/>
    <w:rsid w:val="0080484e"/>
    <w:pPr>
      <w:suppressAutoHyphens w:val="false"/>
      <w:spacing w:lineRule="auto" w:line="240" w:before="0" w:after="0"/>
      <w:jc w:val="center"/>
      <w:textAlignment w:val="auto"/>
    </w:pPr>
    <w:rPr>
      <w:rFonts w:ascii="Times New Roman" w:hAnsi="Times New Roman" w:eastAsia="Times New Roman"/>
      <w:b/>
      <w:sz w:val="28"/>
      <w:szCs w:val="20"/>
      <w:lang w:eastAsia="ru-RU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5"/>
    <w:uiPriority w:val="99"/>
    <w:unhideWhenUsed/>
    <w:rsid w:val="004d582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7"/>
    <w:uiPriority w:val="99"/>
    <w:unhideWhenUsed/>
    <w:rsid w:val="004d582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e530f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7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FB48B0D1995B9BF45E19AF3875822F043327E5FB20CA2D653A12F68A3878886E765D589EC4DF9192DB33910740578805EAAF63EF3019F8C0l5EDG" TargetMode="External"/><Relationship Id="rId4" Type="http://schemas.openxmlformats.org/officeDocument/2006/relationships/hyperlink" Target="consultantplus://offline/ref=FB48B0D1995B9BF45E19AF3875822F04322EE6F6299C7A676B47F88F3028D27E6014559CDADE9089D838C7l5E6G" TargetMode="External"/><Relationship Id="rId5" Type="http://schemas.openxmlformats.org/officeDocument/2006/relationships/hyperlink" Target="consultantplus://offline/ref=FB48B0D1995B9BF45E19AF3875822F043327E5FB20CA2D653A12F68A3878886E645D0092C4DC8F96DB26C75606l0E2G" TargetMode="External"/><Relationship Id="rId6" Type="http://schemas.openxmlformats.org/officeDocument/2006/relationships/hyperlink" Target="consultantplus://offline/ref=FB48B0D1995B9BF45E19AF3875822F043323E0F125C92D653A12F68A3878886E645D0092C4DC8F96DB26C75606l0E2G" TargetMode="External"/><Relationship Id="rId7" Type="http://schemas.openxmlformats.org/officeDocument/2006/relationships/hyperlink" Target="consultantplus://offline/ref=FB48B0D1995B9BF45E19AF3875822F04322EE7F623CF2D653A12F68A3878886E645D0092C4DC8F96DB26C75606l0E2G" TargetMode="External"/><Relationship Id="rId8" Type="http://schemas.openxmlformats.org/officeDocument/2006/relationships/hyperlink" Target="consultantplus://offline/ref=FB48B0D1995B9BF45E19AF3875822F043323E9FB27CC2D653A12F68A3878886E645D0092C4DC8F96DB26C75606l0E2G" TargetMode="External"/><Relationship Id="rId9" Type="http://schemas.openxmlformats.org/officeDocument/2006/relationships/hyperlink" Target="consultantplus://offline/ref=FB48B0D1995B9BF45E19AF3875822F043323E0F72BCA2D653A12F68A3878886E645D0092C4DC8F96DB26C75606l0E2G" TargetMode="External"/><Relationship Id="rId10" Type="http://schemas.openxmlformats.org/officeDocument/2006/relationships/hyperlink" Target="consultantplus://offline/ref=FB48B0D1995B9BF45E19AF3875822F043326E9FB20CE2D653A12F68A3878886E645D0092C4DC8F96DB26C75606l0E2G" TargetMode="External"/><Relationship Id="rId11" Type="http://schemas.openxmlformats.org/officeDocument/2006/relationships/hyperlink" Target="consultantplus://offline/ref=FB48B0D1995B9BF45E19B13563EE710E312DBFFE20CC253A6442F0DD67288E3B361D5ECB959BC49ADA3BDB57051C8705EBlBE1G" TargetMode="External"/><Relationship Id="rId12" Type="http://schemas.openxmlformats.org/officeDocument/2006/relationships/hyperlink" Target="consultantplus://offline/ref=FB48B0D1995B9BF45E19AF3875822F04312EE4F421C22D653A12F68A3878886E765D589EC4DF9196DB33910740578805EAAF63EF3019F8C0l5EDG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Application>LibreOffice/6.3.4.2$Windows_X86_64 LibreOffice_project/60da17e045e08f1793c57c00ba83cdfce946d0aa</Application>
  <Pages>9</Pages>
  <Words>3809</Words>
  <Characters>28281</Characters>
  <CharactersWithSpaces>31988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2020-11-03T06:04:00Z</dcterms:created>
  <dc:creator>Марина</dc:creator>
  <dc:description/>
  <dc:language>ru-RU</dc:language>
  <cp:lastModifiedBy/>
  <cp:lastPrinted>2020-11-16T15:53:10Z</cp:lastPrinted>
  <dcterms:modified xsi:type="dcterms:W3CDTF">2020-11-16T16:30:16Z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