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11" w:rsidRPr="00113A11" w:rsidRDefault="00113A11" w:rsidP="00113A11">
      <w:pPr>
        <w:widowControl/>
        <w:autoSpaceDE/>
        <w:jc w:val="center"/>
        <w:rPr>
          <w:sz w:val="24"/>
          <w:szCs w:val="24"/>
        </w:rPr>
      </w:pPr>
      <w:r w:rsidRPr="00113A11">
        <w:rPr>
          <w:noProof/>
          <w:sz w:val="24"/>
          <w:szCs w:val="24"/>
        </w:rPr>
        <w:drawing>
          <wp:inline distT="0" distB="0" distL="0" distR="0" wp14:anchorId="59D3512D" wp14:editId="1ADE1C91">
            <wp:extent cx="485775" cy="752478"/>
            <wp:effectExtent l="0" t="0" r="9525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3A11" w:rsidRPr="00113A11" w:rsidRDefault="00113A11" w:rsidP="00113A11">
      <w:pPr>
        <w:widowControl/>
        <w:autoSpaceDE/>
        <w:jc w:val="center"/>
        <w:rPr>
          <w:b/>
          <w:bCs/>
          <w:sz w:val="28"/>
          <w:szCs w:val="28"/>
        </w:rPr>
      </w:pPr>
      <w:r w:rsidRPr="00113A11"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113A11" w:rsidRPr="00113A11" w:rsidRDefault="00113A11" w:rsidP="00113A11">
      <w:pPr>
        <w:widowControl/>
        <w:autoSpaceDE/>
        <w:jc w:val="center"/>
        <w:rPr>
          <w:b/>
          <w:bCs/>
          <w:sz w:val="28"/>
          <w:szCs w:val="28"/>
        </w:rPr>
      </w:pPr>
      <w:r w:rsidRPr="00113A11">
        <w:rPr>
          <w:b/>
          <w:bCs/>
          <w:sz w:val="28"/>
          <w:szCs w:val="28"/>
        </w:rPr>
        <w:t>П О С Т А Н О В Л Е Н И Е</w:t>
      </w:r>
    </w:p>
    <w:p w:rsidR="00113A11" w:rsidRPr="00113A11" w:rsidRDefault="00113A11" w:rsidP="00113A11">
      <w:pPr>
        <w:widowControl/>
        <w:pBdr>
          <w:top w:val="double" w:sz="12" w:space="1" w:color="000000"/>
        </w:pBdr>
        <w:autoSpaceDE/>
        <w:rPr>
          <w:sz w:val="28"/>
          <w:szCs w:val="28"/>
        </w:rPr>
      </w:pPr>
    </w:p>
    <w:p w:rsidR="00113A11" w:rsidRPr="00113A11" w:rsidRDefault="00113A11" w:rsidP="00113A11">
      <w:pPr>
        <w:widowControl/>
        <w:autoSpaceDE/>
        <w:jc w:val="both"/>
        <w:rPr>
          <w:sz w:val="24"/>
          <w:szCs w:val="24"/>
        </w:rPr>
      </w:pPr>
    </w:p>
    <w:p w:rsidR="00113A11" w:rsidRPr="00113A11" w:rsidRDefault="00113A11" w:rsidP="00113A11">
      <w:pPr>
        <w:widowControl/>
        <w:autoSpaceDE/>
        <w:jc w:val="both"/>
        <w:rPr>
          <w:b/>
          <w:sz w:val="28"/>
          <w:szCs w:val="28"/>
        </w:rPr>
      </w:pPr>
      <w:r w:rsidRPr="00113A11"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 xml:space="preserve">05.02.2019 </w:t>
      </w:r>
      <w:r w:rsidRPr="00113A11">
        <w:rPr>
          <w:b/>
          <w:sz w:val="28"/>
          <w:szCs w:val="28"/>
        </w:rPr>
        <w:t xml:space="preserve"> N</w:t>
      </w:r>
      <w:proofErr w:type="gramEnd"/>
      <w:r w:rsidRPr="00113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59</w:t>
      </w:r>
    </w:p>
    <w:p w:rsidR="001816F7" w:rsidRDefault="001816F7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113A11" w:rsidRDefault="00113A11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113A11" w:rsidRDefault="006C3A62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sz w:val="28"/>
          <w:szCs w:val="28"/>
        </w:rPr>
        <w:t xml:space="preserve">Об отмене постановления главы Камышловского городского округа </w:t>
      </w:r>
    </w:p>
    <w:p w:rsidR="001816F7" w:rsidRDefault="006C3A6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25.12.2017 № 1201 «Об определении единой теплоснабжающей организации на территории Камышловского городского округа»</w:t>
      </w:r>
    </w:p>
    <w:bookmarkEnd w:id="0"/>
    <w:p w:rsidR="001816F7" w:rsidRDefault="006C3A62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1816F7" w:rsidRDefault="001816F7">
      <w:pPr>
        <w:jc w:val="center"/>
        <w:rPr>
          <w:rFonts w:ascii="Liberation Serif" w:hAnsi="Liberation Serif"/>
          <w:sz w:val="28"/>
          <w:szCs w:val="28"/>
        </w:rPr>
      </w:pPr>
    </w:p>
    <w:p w:rsidR="001816F7" w:rsidRDefault="006C3A62">
      <w:pPr>
        <w:ind w:firstLine="851"/>
        <w:jc w:val="both"/>
      </w:pPr>
      <w:r>
        <w:rPr>
          <w:rFonts w:ascii="Liberation Serif" w:hAnsi="Liberation Serif"/>
          <w:sz w:val="28"/>
          <w:szCs w:val="28"/>
        </w:rPr>
        <w:t xml:space="preserve">Глава Камышловского городского округа, рассмотрев протест </w:t>
      </w:r>
      <w:proofErr w:type="spellStart"/>
      <w:r>
        <w:rPr>
          <w:rFonts w:ascii="Liberation Serif" w:hAnsi="Liberation Serif"/>
          <w:sz w:val="28"/>
          <w:szCs w:val="28"/>
        </w:rPr>
        <w:t>Камышловской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межрайонной прокуратуры от 09.01.2019 № 01-17-2019, принесенного на постановление главы Камышловского городского округа от 25.12.2017 № 1201 «Об определении единой теплоснабжающей организации на территории Камышловского городского округа», установил неисполнение обязанности в части направления предложения (официального опубликования) другим участникам рынка администрацией Камышловского городского округа, в соответствии с пунктом 17 постановления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Федерации», руководствуясь частью 10 статьи 45 Устава Камышловского городского округа, администрация Камышловского городского округа    </w:t>
      </w:r>
    </w:p>
    <w:p w:rsidR="001816F7" w:rsidRDefault="006C3A62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1816F7" w:rsidRDefault="006C3A62">
      <w:pPr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Отменить постановление главы Камышловского городского округа от 25.12.2017 № 1201 «Об определении единой теплоснабжающей организации на территории Камышловского городского округа».</w:t>
      </w:r>
    </w:p>
    <w:p w:rsidR="001816F7" w:rsidRDefault="006C3A62">
      <w:pPr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1816F7" w:rsidRDefault="006C3A62">
      <w:pPr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 w:rsidR="00113A11" w:rsidRDefault="00113A11" w:rsidP="00113A11">
      <w:pPr>
        <w:jc w:val="both"/>
        <w:rPr>
          <w:rFonts w:ascii="Liberation Serif" w:hAnsi="Liberation Serif"/>
          <w:sz w:val="28"/>
          <w:szCs w:val="28"/>
        </w:rPr>
      </w:pPr>
    </w:p>
    <w:p w:rsidR="00113A11" w:rsidRDefault="00113A11" w:rsidP="00113A11">
      <w:pPr>
        <w:jc w:val="both"/>
        <w:rPr>
          <w:rFonts w:ascii="Liberation Serif" w:hAnsi="Liberation Serif"/>
          <w:sz w:val="28"/>
          <w:szCs w:val="28"/>
        </w:rPr>
      </w:pPr>
    </w:p>
    <w:p w:rsidR="00113A11" w:rsidRDefault="00113A11" w:rsidP="00113A1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1816F7" w:rsidRDefault="00113A11" w:rsidP="00113A1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  <w:r w:rsidR="006C3A62">
        <w:rPr>
          <w:rFonts w:ascii="Liberation Serif" w:hAnsi="Liberation Serif"/>
          <w:sz w:val="28"/>
          <w:szCs w:val="28"/>
        </w:rPr>
        <w:t xml:space="preserve"> </w:t>
      </w:r>
    </w:p>
    <w:p w:rsidR="001816F7" w:rsidRDefault="001816F7">
      <w:pPr>
        <w:jc w:val="both"/>
        <w:rPr>
          <w:rFonts w:ascii="Liberation Serif" w:hAnsi="Liberation Serif"/>
          <w:sz w:val="28"/>
          <w:szCs w:val="28"/>
        </w:rPr>
      </w:pPr>
    </w:p>
    <w:sectPr w:rsidR="001816F7" w:rsidSect="00113A11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11" w:rsidRDefault="008A5E11">
      <w:r>
        <w:separator/>
      </w:r>
    </w:p>
  </w:endnote>
  <w:endnote w:type="continuationSeparator" w:id="0">
    <w:p w:rsidR="008A5E11" w:rsidRDefault="008A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11" w:rsidRDefault="008A5E11">
      <w:r>
        <w:rPr>
          <w:color w:val="000000"/>
        </w:rPr>
        <w:separator/>
      </w:r>
    </w:p>
  </w:footnote>
  <w:footnote w:type="continuationSeparator" w:id="0">
    <w:p w:rsidR="008A5E11" w:rsidRDefault="008A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74" w:rsidRDefault="006C3A6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13A11">
      <w:rPr>
        <w:noProof/>
      </w:rPr>
      <w:t>2</w:t>
    </w:r>
    <w:r>
      <w:fldChar w:fldCharType="end"/>
    </w:r>
  </w:p>
  <w:p w:rsidR="001A4A74" w:rsidRDefault="008A5E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27CA"/>
    <w:multiLevelType w:val="multilevel"/>
    <w:tmpl w:val="71763D16"/>
    <w:lvl w:ilvl="0">
      <w:start w:val="1"/>
      <w:numFmt w:val="decimal"/>
      <w:lvlText w:val="%1."/>
      <w:lvlJc w:val="left"/>
      <w:pPr>
        <w:ind w:left="1841" w:hanging="990"/>
      </w:pPr>
      <w:rPr>
        <w:b w:val="0"/>
      </w:rPr>
    </w:lvl>
    <w:lvl w:ilvl="1">
      <w:start w:val="1"/>
      <w:numFmt w:val="decimal"/>
      <w:lvlText w:val="%1.%2."/>
      <w:lvlJc w:val="left"/>
      <w:pPr>
        <w:ind w:left="2051" w:hanging="1200"/>
      </w:pPr>
    </w:lvl>
    <w:lvl w:ilvl="2">
      <w:start w:val="1"/>
      <w:numFmt w:val="decimal"/>
      <w:lvlText w:val="%1.%2.%3."/>
      <w:lvlJc w:val="left"/>
      <w:pPr>
        <w:ind w:left="2051" w:hanging="1200"/>
      </w:pPr>
    </w:lvl>
    <w:lvl w:ilvl="3">
      <w:start w:val="1"/>
      <w:numFmt w:val="decimal"/>
      <w:lvlText w:val="%1.%2.%3.%4."/>
      <w:lvlJc w:val="left"/>
      <w:pPr>
        <w:ind w:left="2051" w:hanging="1200"/>
      </w:pPr>
    </w:lvl>
    <w:lvl w:ilvl="4">
      <w:start w:val="1"/>
      <w:numFmt w:val="decimal"/>
      <w:lvlText w:val="%1.%2.%3.%4.%5."/>
      <w:lvlJc w:val="left"/>
      <w:pPr>
        <w:ind w:left="2051" w:hanging="120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F7"/>
    <w:rsid w:val="00113A11"/>
    <w:rsid w:val="001816F7"/>
    <w:rsid w:val="006C3A62"/>
    <w:rsid w:val="00705216"/>
    <w:rsid w:val="008A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7037"/>
  <w15:docId w15:val="{ECEEE5AE-C983-4488-A76C-FE7C011E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</w:style>
  <w:style w:type="paragraph" w:styleId="1">
    <w:name w:val="heading 1"/>
    <w:basedOn w:val="a"/>
    <w:next w:val="a"/>
    <w:pPr>
      <w:keepNext/>
      <w:widowControl/>
      <w:autoSpaceDE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Знак"/>
    <w:basedOn w:val="a"/>
    <w:pPr>
      <w:widowControl/>
      <w:autoSpaceDE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widowControl/>
      <w:autoSpaceDE/>
      <w:jc w:val="both"/>
    </w:pPr>
    <w:rPr>
      <w:sz w:val="24"/>
      <w:szCs w:val="24"/>
    </w:rPr>
  </w:style>
  <w:style w:type="paragraph" w:styleId="2">
    <w:name w:val="Body Text 2"/>
    <w:basedOn w:val="a"/>
    <w:pPr>
      <w:widowControl/>
      <w:autoSpaceDE/>
      <w:jc w:val="center"/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a9">
    <w:name w:val="Знак"/>
    <w:basedOn w:val="a"/>
    <w:pPr>
      <w:widowControl/>
      <w:autoSpaceDE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a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styleId="20">
    <w:name w:val="Body Text Indent 2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rPr>
      <w:sz w:val="24"/>
      <w:szCs w:val="24"/>
      <w:lang w:val="ru-RU" w:eastAsia="ru-RU" w:bidi="ar-SA"/>
    </w:rPr>
  </w:style>
  <w:style w:type="paragraph" w:styleId="3">
    <w:name w:val="Body Text Indent 3"/>
    <w:basedOn w:val="a"/>
    <w:pPr>
      <w:widowControl/>
      <w:autoSpaceDE/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widowControl/>
      <w:autoSpaceDE/>
    </w:pPr>
    <w:rPr>
      <w:sz w:val="28"/>
      <w:lang w:val="en-US" w:eastAsia="ar-SA"/>
    </w:rPr>
  </w:style>
  <w:style w:type="paragraph" w:customStyle="1" w:styleId="31">
    <w:name w:val="Основной текст с отступом 31"/>
    <w:basedOn w:val="a"/>
    <w:pPr>
      <w:widowControl/>
      <w:autoSpaceDE/>
      <w:ind w:right="-902" w:firstLine="567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pPr>
      <w:widowControl/>
      <w:autoSpaceDE/>
      <w:jc w:val="both"/>
    </w:pPr>
    <w:rPr>
      <w:sz w:val="28"/>
      <w:lang w:eastAsia="ar-S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kamgo@gov66.ru</dc:creator>
  <cp:lastModifiedBy>Пользователь</cp:lastModifiedBy>
  <cp:revision>3</cp:revision>
  <cp:lastPrinted>2019-02-05T10:32:00Z</cp:lastPrinted>
  <dcterms:created xsi:type="dcterms:W3CDTF">2019-02-05T10:06:00Z</dcterms:created>
  <dcterms:modified xsi:type="dcterms:W3CDTF">2019-02-05T10:32:00Z</dcterms:modified>
</cp:coreProperties>
</file>