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/>
        <w:object>
          <v:shape id="ole_rId2" style="width:38.2pt;height:59.2pt" o:ole="">
            <v:imagedata r:id="rId3" o:title=""/>
          </v:shape>
          <o:OLEObject Type="Embed" ProgID="" ShapeID="ole_rId2" DrawAspect="Content" ObjectID="_254679602" r:id="rId2"/>
        </w:object>
      </w:r>
    </w:p>
    <w:p>
      <w:pPr>
        <w:pStyle w:val="Style21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keepNext w:val="true"/>
        <w:ind w:hanging="0"/>
        <w:jc w:val="both"/>
        <w:rPr>
          <w:rFonts w:ascii="Liberation Serif" w:hAnsi="Liberation Serif"/>
          <w:color w:val="292929"/>
          <w:szCs w:val="28"/>
        </w:rPr>
      </w:pPr>
      <w:r>
        <w:rPr>
          <w:rStyle w:val="Style14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292929"/>
          <w:sz w:val="28"/>
          <w:szCs w:val="24"/>
        </w:rPr>
        <w:t>от 20.05.2021 N 337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Об организации и проведении Дня защиты детей 1 июня 2021 года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bookmarkStart w:id="0" w:name="__DdeLink__13458_228323783"/>
      <w:r>
        <w:rPr>
          <w:rFonts w:ascii="Liberation Serif" w:hAnsi="Liberation Serif"/>
          <w:b/>
          <w:sz w:val="28"/>
          <w:szCs w:val="28"/>
        </w:rPr>
        <w:t>в Камышловском городском округе</w:t>
      </w:r>
      <w:bookmarkEnd w:id="0"/>
    </w:p>
    <w:p>
      <w:pPr>
        <w:pStyle w:val="Style20"/>
        <w:spacing w:lineRule="auto" w:line="240"/>
        <w:ind w:firstLine="540"/>
        <w:rPr>
          <w:rFonts w:ascii="Liberation Serif" w:hAnsi="Liberation Serif"/>
          <w:color w:val="292929"/>
          <w:szCs w:val="28"/>
        </w:rPr>
      </w:pPr>
      <w:r>
        <w:rPr>
          <w:rFonts w:ascii="Liberation Serif" w:hAnsi="Liberation Serif"/>
          <w:color w:val="292929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 целью организации досуга детей, создания праздничной атмосферы, самореализации и заинтересованности детей, в соответствии с подпунктами 24, 37, 55, пункта 1, статьи 30 главы 4 Устава Камышловского городского округа, принятого решением Камышловской городской Думы от 26 мая 2005 г. № 257 (с дополнениями и изменениями),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ind w:firstLine="540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1. Провести в Камышловском городском округе 1 июня 2021 года мероприятия, посвященные Дню защиты детей.</w:t>
      </w:r>
    </w:p>
    <w:p>
      <w:pPr>
        <w:pStyle w:val="Style20"/>
        <w:numPr>
          <w:ilvl w:val="0"/>
          <w:numId w:val="1"/>
        </w:numPr>
        <w:suppressAutoHyphens w:val="false"/>
        <w:ind w:left="0" w:firstLine="540"/>
        <w:jc w:val="both"/>
        <w:textAlignment w:val="auto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Утвердить: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Состав организационного комитета по подготовке и проведению мероприятий, посвященных Дню защиты детей в Камышловском городском округе (Приложение 1);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План мероприятий, посвященных Дню защиты детей 1 июня 2021 года в Камышловском городском округе (далее План) (Приложение 2).</w:t>
      </w:r>
    </w:p>
    <w:p>
      <w:pPr>
        <w:pStyle w:val="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 Комитету по образованию, культуре, спорту и делам молодежи администрации Камышловского городского округа (Кузнецова О.М.):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  <w:tab/>
        <w:t>поручить муниципальным учреждениям, в отношении которых Комитет по образованию культуре спорту и делам молодежи выполняет функции учредителя, обеспечить реализацию Плана, утвержденного в подпункте 2 пункта 2 настоящего постановления, выступить в качестве организаторов мероприятий и осуществить их подготовку;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  <w:tab/>
        <w:t>разработать перечень дополнительных подготовительных мероприятий для успешной реализации Плана и утвердить его на заседании организационного комитета до 20 мая 2021 года.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Муниципальному казенному учреждению «Центр обеспечения деятельности администрации» (Фадеев Д.А.) 30 мая 2021 года обеспечить установку сцены на площади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согласно схеме расположения участников мероприятий, утвержденной протоколом организационного комитета, и провести демонтаж после окончания мероприятий.</w:t>
      </w:r>
    </w:p>
    <w:p>
      <w:pPr>
        <w:pStyle w:val="Normal"/>
        <w:tabs>
          <w:tab w:val="clear" w:pos="708"/>
          <w:tab w:val="left" w:pos="0" w:leader="none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Муниципальному казенному учреждению «Центр городского обслуживания» (Трубин Д.В.) обеспечить уборку городской площади и улицы К. Маркса (четная и нечетная стороны) до 09.00 часов 1 июня 2021 года.</w:t>
      </w:r>
    </w:p>
    <w:p>
      <w:pPr>
        <w:pStyle w:val="Normal"/>
        <w:tabs>
          <w:tab w:val="clear" w:pos="708"/>
          <w:tab w:val="left" w:pos="0" w:leader="none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Отделу экономики администрации Камышловского городского округа (Акимова Н.В.) организовать праздничную торговлю во время проведения праздничных мероприятий с 10.00 часов до 13.00 часов 1 июня 2021 года.</w:t>
      </w:r>
    </w:p>
    <w:p>
      <w:pPr>
        <w:pStyle w:val="Normal"/>
        <w:tabs>
          <w:tab w:val="clear" w:pos="708"/>
          <w:tab w:val="left" w:pos="0" w:leader="none"/>
        </w:tabs>
        <w:ind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Отделу жилищно-коммунального и городского хозяйства </w:t>
      </w:r>
      <w:r>
        <w:rPr>
          <w:rFonts w:ascii="Liberation Serif" w:hAnsi="Liberation Serif"/>
          <w:sz w:val="28"/>
        </w:rPr>
        <w:t>администрации Камышловского городского округа (Семенова Л.А.)</w:t>
      </w:r>
      <w:r>
        <w:rPr>
          <w:rFonts w:ascii="Liberation Serif" w:hAnsi="Liberation Serif"/>
          <w:sz w:val="28"/>
          <w:szCs w:val="28"/>
        </w:rPr>
        <w:t xml:space="preserve"> организовать мероприятия по ограничению движения частного транспорта 1 июня 2021 года во время проведения мероприятий, посвященных Дню защиты детей, в местах проведения мероприятий в соответствии с Планом (Приложение 2).</w:t>
      </w:r>
    </w:p>
    <w:p>
      <w:pPr>
        <w:pStyle w:val="BodyText2"/>
        <w:spacing w:lineRule="auto" w:line="240" w:before="0" w:after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8. Рекомендовать Межмуниципальному отделу Министерства внутренних дел Российской Федерации «Камышловский» (Кириллов А.А.) обеспечить охрану общественного порядка с 9.00 часов до 14.00 часов 01 июня 2021 года в местах проведения мероприятий, посвященных Дню защиты детей, в соответствие с Планом.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Муниципальному казенному учреждению «Центр обеспечения деятельности городской системы образования» (Сажаева Н.Н.) назначить ответственным за проведение организационных мероприятий  по выполнению требований электробезопасности используемых электроприборов на время проведения праздничных мероприятий 1 июня 2021 года Ахмадуллина Марса Мансуровича, главного специалиста отдела технического обеспечения Муниципального казенного учреждения «Центр обеспечения деятельности городской системы образования». </w:t>
      </w:r>
    </w:p>
    <w:p>
      <w:pPr>
        <w:pStyle w:val="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10. Организационному отделу администрации Камышловского городского округа (Сенцова Е.В.) разместить План, утвержденный настоящим постановлением (Приложение 2), на официальном сайте Камышловского городского округа и в средствах массовой информации.</w:t>
      </w:r>
    </w:p>
    <w:p>
      <w:pPr>
        <w:pStyle w:val="Normal"/>
        <w:ind w:firstLine="5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Контроль за исполнением данного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4"/>
        <w:gridCol w:w="4682"/>
      </w:tblGrid>
      <w:tr>
        <w:trPr/>
        <w:tc>
          <w:tcPr>
            <w:tcW w:w="4604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1</w:t>
            </w:r>
          </w:p>
          <w:p>
            <w:pPr>
              <w:pStyle w:val="Normal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20.05.2021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337</w:t>
            </w:r>
          </w:p>
        </w:tc>
      </w:tr>
    </w:tbl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организационного комитета по подготовке и проведению мероприятий, посвященных Дню защиты детей в Камышловском городском округе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Председатель организационного комитета: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А.В., глава Камышловского городского округа.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Заместитель председателя организационного комитета: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Соболева А.А., заместитель главы администрации Камышловского городского округа. 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Секретарь комитета: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Колотилова К.В.,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Члены организационного комитета: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Кузнецова О.М., председатель Комитета по образованию, культуре, спорту и делам молодежи администрации Камышловского городского округа; 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Сенцова Е.В., начальник организационного отдела администрации Камышловского городского округа;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Акимова Н.В., начальник отдела экономики администрации Камышловского городского округа;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Л.А.,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Сажаева Н.Н., директор муниципального казенного учреждения «Центр обеспечения деятельности городской системы образования»;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Закачурина И.В., главный врач Государственного автономного учреждения здравоохранения Свердловской области «Камышловская центральная районная больница»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(по согласованию);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 А.А., начальник Межмуниципального отдела Министерства внутренних дел Российской Федерации «Камышловский» (по согласованию);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Фадеев Д.Ю., директор Муниципального казенного учреждения «Центр обеспечения деятельности администрации»;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С.В., главный редактор Автономной некоммерческой организации «Редакция «Камышловские известия»»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 xml:space="preserve"> (по согласованию);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Литвинчук Е.Н., директор общества с ограниченной ответственностью «Кам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ТВ</w:t>
      </w:r>
      <w:r>
        <w:rPr>
          <w:rFonts w:ascii="Liberation Serif" w:hAnsi="Liberation Serif"/>
          <w:sz w:val="28"/>
          <w:szCs w:val="28"/>
        </w:rPr>
        <w:t>» (по согласованию);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Ахалашвили Д.Т., специалист по связям с общественность Муниципального казенного учреждения «Центр обеспечения деятельности администрации Камышловского городского округа»;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М.Н., директор Автономного муниципального учреждения культуры Камышловского городского округа «Центр культуры и досуга»;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Новиков В.А., директор Муниципального бюджетного учреждения «Центр развития физической культуры, спорта и патриотического воспитания»;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Салихова Ю.В., директор Муниципального автономного учреждения дополнительного образования «Дом детского творчества»;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 Д.В., директор Муниципального казенного учреждения «Центр городского обслуживания»;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Шумкова А.С., и.о. директора Муниципального бюджетного учреждения культуры «Камышловский краеведческий музей»;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Теркулова Е.А., директор Муниципального бюджетного учреждения культуры «Камышловская детская художественная школа»;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Лавренцева М.Э., директор Муниципального бюджетного учреждения культуры «Камышловская централизованная библиотечная система».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4"/>
        <w:gridCol w:w="4682"/>
      </w:tblGrid>
      <w:tr>
        <w:trPr/>
        <w:tc>
          <w:tcPr>
            <w:tcW w:w="4604" w:type="dxa"/>
            <w:tcBorders/>
            <w:shd w:color="auto" w:fill="auto" w:val="clear"/>
          </w:tcPr>
          <w:p>
            <w:pPr>
              <w:pStyle w:val="Normal"/>
              <w:overflowPunct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rmal"/>
              <w:overflowPunct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>
            <w:pPr>
              <w:pStyle w:val="Normal"/>
              <w:overflowPunct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Normal"/>
              <w:overflowPunct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overflowPunct w:val="false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20.05.2021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337</w:t>
            </w:r>
          </w:p>
        </w:tc>
      </w:tr>
    </w:tbl>
    <w:p>
      <w:pPr>
        <w:pStyle w:val="Normal"/>
        <w:overflowPunct w:val="false"/>
        <w:jc w:val="right"/>
        <w:rPr>
          <w:rFonts w:ascii="Liberation Serif" w:hAnsi="Liberation Serif"/>
          <w:color w:val="292929"/>
          <w:sz w:val="24"/>
          <w:szCs w:val="24"/>
        </w:rPr>
      </w:pPr>
      <w:r>
        <w:rPr>
          <w:rFonts w:ascii="Liberation Serif" w:hAnsi="Liberation Serif"/>
          <w:color w:val="292929"/>
          <w:sz w:val="24"/>
          <w:szCs w:val="24"/>
        </w:rPr>
      </w:r>
    </w:p>
    <w:p>
      <w:pPr>
        <w:pStyle w:val="Normal"/>
        <w:overflowPunct w:val="fals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292929"/>
          <w:sz w:val="24"/>
          <w:szCs w:val="24"/>
        </w:rPr>
        <w:t>План мероприятий, посвященных</w:t>
      </w:r>
    </w:p>
    <w:p>
      <w:pPr>
        <w:pStyle w:val="Normal"/>
        <w:overflowPunct w:val="false"/>
        <w:jc w:val="center"/>
        <w:rPr>
          <w:rFonts w:ascii="Liberation Serif" w:hAnsi="Liberation Serif"/>
          <w:b/>
          <w:b/>
          <w:color w:val="292929"/>
          <w:sz w:val="24"/>
          <w:szCs w:val="24"/>
        </w:rPr>
      </w:pPr>
      <w:r>
        <w:rPr>
          <w:rFonts w:ascii="Liberation Serif" w:hAnsi="Liberation Serif"/>
          <w:b/>
          <w:color w:val="292929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292929"/>
          <w:sz w:val="24"/>
          <w:szCs w:val="24"/>
        </w:rPr>
        <w:t xml:space="preserve">празднованию Дня защиты детей 1 июня 2021 года в Камышловском городском округе </w:t>
      </w:r>
    </w:p>
    <w:p>
      <w:pPr>
        <w:pStyle w:val="Normal"/>
        <w:overflowPunct w:val="false"/>
        <w:jc w:val="center"/>
        <w:rPr>
          <w:rFonts w:ascii="Liberation Serif" w:hAnsi="Liberation Serif"/>
          <w:color w:val="292929"/>
          <w:sz w:val="24"/>
          <w:szCs w:val="24"/>
        </w:rPr>
      </w:pPr>
      <w:r>
        <w:rPr>
          <w:rFonts w:ascii="Liberation Serif" w:hAnsi="Liberation Serif"/>
          <w:color w:val="292929"/>
          <w:sz w:val="24"/>
          <w:szCs w:val="24"/>
        </w:rPr>
      </w:r>
    </w:p>
    <w:tbl>
      <w:tblPr>
        <w:tblW w:w="97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0"/>
        <w:gridCol w:w="2811"/>
        <w:gridCol w:w="1556"/>
        <w:gridCol w:w="1558"/>
        <w:gridCol w:w="3123"/>
      </w:tblGrid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п.п.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overflowPunct w:val="false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tLeast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Легкоатлетический кросс и эстафета среди дошкольных учреждений Камышловского городского округа, посвященный Дню защиты детей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 мая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 «Городской стадион»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false"/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ЦРФКСиПВ, Шевелева О.В., МАДОУ «Детский сад №12» КГО, Прожерин В.А, МАУ ДО ДЮСШ КГО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tLeast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Экологическая эстафета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26 мая 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часов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Филиал №3, ДОУ №13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М.Э.,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overflowPunct w:val="false"/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«КЦБС»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tLeast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Единый отчетный концерт учащихся детских школ искусств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 мая 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18.00 часов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культуры и досуга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АМУК КГО «ЦКиД», Теркулова Е.А., МБУДО «Камышловская ДХШ», Олонцева Ю.О., директор МАУ ДО «Камышловская детская школа искусств №1», Маркова Ю.О., директор ГАУ ДО «Камышловская детская хореографическая школа» (по согласованию)</w:t>
            </w:r>
          </w:p>
        </w:tc>
      </w:tr>
      <w:tr>
        <w:trPr>
          <w:cantSplit w:val="true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tLeast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overflowPunct w:val="false"/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«Улица радости»:</w:t>
            </w:r>
          </w:p>
          <w:p>
            <w:pPr>
              <w:pStyle w:val="Normal"/>
              <w:suppressAutoHyphens w:val="false"/>
              <w:overflowPunct w:val="false"/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- презентация программы «Лето на планете читателей»</w:t>
            </w:r>
          </w:p>
          <w:p>
            <w:pPr>
              <w:pStyle w:val="Normal"/>
              <w:suppressAutoHyphens w:val="false"/>
              <w:overflowPunct w:val="false"/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литературный квест с заданиями от героев книг «Это диво - так уж диво» </w:t>
            </w:r>
          </w:p>
          <w:p>
            <w:pPr>
              <w:pStyle w:val="Normal"/>
              <w:suppressAutoHyphens w:val="false"/>
              <w:overflowPunct w:val="false"/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>-  летний стихофестиваль в режиме нон-стоп</w:t>
            </w:r>
          </w:p>
          <w:p>
            <w:pPr>
              <w:pStyle w:val="Normal"/>
              <w:suppressAutoHyphens w:val="false"/>
              <w:overflowPunct w:val="false"/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>- скрабукинг «Моё лето»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июня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до 13.00 часов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Детская библиотека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М.Э.,</w:t>
            </w:r>
          </w:p>
          <w:p>
            <w:pPr>
              <w:pStyle w:val="Normal"/>
              <w:suppressAutoHyphens w:val="false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«КЦБС»</w:t>
            </w:r>
          </w:p>
        </w:tc>
      </w:tr>
      <w:tr>
        <w:trPr>
          <w:cantSplit w:val="true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tLeast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Фестиваль-конкурс рисунков на асфальте в рамках празднования 60-летия первого полета в Космос первого человека-советского космонавта Юрия Гагарина и 800-летию со дня рождения князя Александра Невского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июня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9.30 до 11.30 часов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false"/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Теркулова Е.А., МБУДО «Камышловская ДХШ» </w:t>
            </w:r>
          </w:p>
        </w:tc>
      </w:tr>
      <w:tr>
        <w:trPr>
          <w:cantSplit w:val="true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tLeast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«Звонкое лето»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июня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до 13.00 часов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Салихова Ю.В., 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МАУ ДО «Дом детского творчества»</w:t>
            </w:r>
          </w:p>
        </w:tc>
      </w:tr>
      <w:tr>
        <w:trPr>
          <w:cantSplit w:val="true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tLeast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Аттракционы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июня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до 13.00 часов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Салихова Ю.В., 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МАУ ДО «Дом детского творчества»</w:t>
            </w:r>
          </w:p>
        </w:tc>
      </w:tr>
      <w:tr>
        <w:trPr>
          <w:cantSplit w:val="true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tLeast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Мастер-классы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июня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до 13.00 часов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Салихова Ю.В., 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МАУ ДО «Дом детского творчества»</w:t>
            </w:r>
          </w:p>
        </w:tc>
      </w:tr>
      <w:tr>
        <w:trPr>
          <w:cantSplit w:val="true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tLeast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открытых дверей (свободное посещение детьми всех экспозиций и выставок музея – без экскурсионного обслуживания)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июня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9.00 до 19.00 часов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Камышловский музей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overflowPunct w:val="false"/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Шумкова А.С., МБУК «Камышловский музей»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overflowPunct w:val="false"/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tLeast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Открытие детскотеки «Бригантинка»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июня 18.30 часов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Дворовый клуб</w:t>
            </w:r>
          </w:p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«Допризывник»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АМУК КГО «ЦКиД»</w:t>
            </w:r>
          </w:p>
        </w:tc>
      </w:tr>
    </w:tbl>
    <w:p>
      <w:pPr>
        <w:pStyle w:val="Normal"/>
        <w:overflowPunct w:val="false"/>
        <w:jc w:val="center"/>
        <w:rPr>
          <w:rFonts w:ascii="Liberation Serif" w:hAnsi="Liberation Serif"/>
          <w:b/>
          <w:b/>
          <w:color w:val="292929"/>
          <w:sz w:val="24"/>
          <w:szCs w:val="24"/>
        </w:rPr>
      </w:pPr>
      <w:r>
        <w:rPr>
          <w:rFonts w:ascii="Liberation Serif" w:hAnsi="Liberation Serif"/>
          <w:b/>
          <w:color w:val="292929"/>
          <w:sz w:val="24"/>
          <w:szCs w:val="24"/>
        </w:rPr>
      </w:r>
    </w:p>
    <w:p>
      <w:pPr>
        <w:pStyle w:val="Normal"/>
        <w:overflowPunct w:val="fals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ЦРФКСиПВ – Муниципальное учреждение «Центр развития физической культуры, спорта и патриотического воспитания»</w:t>
      </w:r>
    </w:p>
    <w:p>
      <w:pPr>
        <w:pStyle w:val="Normal"/>
        <w:overflowPunct w:val="fals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АМУК КГО «ЦКиД» - Автономное муниципальное учреждение культуры Камышловского городского округа «Центр культуры и досуга»</w:t>
      </w:r>
    </w:p>
    <w:p>
      <w:pPr>
        <w:pStyle w:val="Normal"/>
        <w:overflowPunct w:val="fals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МАУ ДО «Дом детского творчества» - Муниципальное автономное учреждение дополнительного образования «Дом детского творчества»</w:t>
      </w:r>
    </w:p>
    <w:p>
      <w:pPr>
        <w:pStyle w:val="Normal"/>
        <w:overflowPunct w:val="fals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МБУК «КЦБС» - Муниципальное бюджетное учреждение культуры «Камышловская централизованная библиотечная система»</w:t>
      </w:r>
    </w:p>
    <w:p>
      <w:pPr>
        <w:pStyle w:val="Normal"/>
        <w:overflowPunct w:val="fals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МБУК «Камышловский музей» - Муниципальное бюджетное учреждение культуры Камышловского городского округа «Камышловский краеведческий музей»</w:t>
      </w:r>
    </w:p>
    <w:p>
      <w:pPr>
        <w:pStyle w:val="Normal"/>
        <w:overflowPunct w:val="fals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ДОУ – дошкольные образовательные учреждения</w:t>
      </w:r>
    </w:p>
    <w:p>
      <w:pPr>
        <w:pStyle w:val="Normal"/>
        <w:overflowPunct w:val="fals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 ДО «Камышловская ДХШ» - Муниципальное бюджетное учреждение культуры «Камышловская детская художественная школа»</w:t>
      </w:r>
    </w:p>
    <w:p>
      <w:pPr>
        <w:pStyle w:val="Normal"/>
        <w:overflowPunct w:val="fals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МАУ ДО – муниципальное автономное учреждение дополнительного образования</w:t>
      </w:r>
    </w:p>
    <w:p>
      <w:pPr>
        <w:pStyle w:val="Normal"/>
        <w:overflowPunct w:val="false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ГАУ ДО – государственное автономное учреждение дополнительного образования</w:t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Spacing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295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732959"/>
    <w:pPr>
      <w:keepNext w:val="true"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ind w:firstLine="709"/>
      <w:jc w:val="both"/>
      <w:outlineLvl w:val="3"/>
    </w:pPr>
    <w:rPr>
      <w:sz w:val="28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732959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73295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3"/>
    <w:qFormat/>
    <w:rsid w:val="0073295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732959"/>
    <w:rPr>
      <w:rFonts w:ascii="Tahoma" w:hAnsi="Tahoma" w:eastAsia="Times New Roman" w:cs="Tahoma"/>
      <w:sz w:val="16"/>
      <w:szCs w:val="16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732959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6976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Body Text Indent"/>
    <w:basedOn w:val="Normal"/>
    <w:link w:val="a4"/>
    <w:rsid w:val="00732959"/>
    <w:pPr>
      <w:ind w:firstLine="720"/>
      <w:jc w:val="center"/>
    </w:pPr>
    <w:rPr>
      <w:b/>
      <w:sz w:val="28"/>
    </w:rPr>
  </w:style>
  <w:style w:type="paragraph" w:styleId="42" w:customStyle="1">
    <w:name w:val="Основной текст (4)"/>
    <w:basedOn w:val="Normal"/>
    <w:qFormat/>
    <w:rsid w:val="00732959"/>
    <w:pPr>
      <w:widowControl w:val="false"/>
      <w:shd w:val="clear" w:color="auto" w:fill="FFFFFF"/>
      <w:spacing w:lineRule="auto" w:line="240" w:before="660" w:after="60"/>
      <w:jc w:val="center"/>
    </w:pPr>
    <w:rPr>
      <w:b/>
      <w:bCs/>
      <w:sz w:val="27"/>
      <w:szCs w:val="27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32959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95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6976fa"/>
    <w:pPr>
      <w:spacing w:lineRule="auto" w:line="480" w:before="0" w:after="120"/>
    </w:pPr>
    <w:rPr/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LibreOffice/6.3.4.2$Windows_X86_64 LibreOffice_project/60da17e045e08f1793c57c00ba83cdfce946d0aa</Application>
  <Pages>7</Pages>
  <Words>1195</Words>
  <Characters>8710</Characters>
  <CharactersWithSpaces>9845</CharactersWithSpaces>
  <Paragraphs>150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2021-05-19T08:36:00Z</dcterms:created>
  <dc:creator>user</dc:creator>
  <dc:description/>
  <dc:language>ru-RU</dc:language>
  <cp:lastModifiedBy/>
  <cp:lastPrinted>2021-05-21T13:21:40Z</cp:lastPrinted>
  <dcterms:modified xsi:type="dcterms:W3CDTF">2021-05-21T13:22:24Z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