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0" w:after="0"/>
        <w:jc w:val="center"/>
        <w:rPr/>
      </w:pP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6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6"/>
        <w:tabs>
          <w:tab w:val="clear" w:pos="708"/>
          <w:tab w:val="center" w:pos="4819" w:leader="none"/>
          <w:tab w:val="right" w:pos="9638" w:leader="none"/>
        </w:tabs>
        <w:suppressAutoHyphens w:val="false"/>
        <w:spacing w:before="0" w:after="0"/>
        <w:ind w:left="0" w:right="-83" w:hanging="0"/>
        <w:jc w:val="left"/>
        <w:textAlignment w:val="auto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2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9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.03.2023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 № 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3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4</w:t>
      </w:r>
      <w:r>
        <w:rPr>
          <w:rStyle w:val="Style11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2</w:t>
      </w:r>
    </w:p>
    <w:p>
      <w:pPr>
        <w:pStyle w:val="Style16"/>
        <w:suppressAutoHyphens w:val="false"/>
        <w:textAlignment w:val="auto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изменений в Правила землепользования </w:t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заключения комиссии по землепользованию и застройке на территории Камышловского городского округа от 20.03.2023 года, администрация Камышловского городского округа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Подготовить проект изменений в Правила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организовать проведение общественных обсуждений по проекту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 Камышловского городского округа Мартьянова К.Е.</w:t>
      </w:r>
    </w:p>
    <w:p>
      <w:pPr>
        <w:pStyle w:val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"/>
        <w:pBdr>
          <w:top w:val="nil"/>
          <w:left w:val="nil"/>
          <w:bottom w:val="nil"/>
          <w:right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</w:p>
    <w:p>
      <w:pPr>
        <w:pStyle w:val="3"/>
        <w:pBdr>
          <w:top w:val="nil"/>
          <w:left w:val="nil"/>
          <w:bottom w:val="nil"/>
          <w:right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ab/>
        <w:t xml:space="preserve">                             </w:t>
      </w:r>
      <w:r>
        <w:rPr>
          <w:rFonts w:ascii="Liberation Serif" w:hAnsi="Liberation Serif"/>
          <w:sz w:val="28"/>
          <w:szCs w:val="28"/>
        </w:rPr>
        <w:t>К.Е. Мартьянов</w:t>
      </w:r>
    </w:p>
    <w:p>
      <w:pPr>
        <w:pStyle w:val="22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                                 </w:t>
      </w:r>
    </w:p>
    <w:sectPr>
      <w:type w:val="nextPage"/>
      <w:pgSz w:w="11906" w:h="16838"/>
      <w:pgMar w:left="1701" w:right="567" w:gutter="0" w:header="0" w:top="1134" w:footer="0" w:bottom="127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LibreOffice/7.3.6.2$Linux_X86_64 LibreOffice_project/30$Build-2</Application>
  <AppVersion>15.0000</AppVersion>
  <Pages>1</Pages>
  <Words>193</Words>
  <Characters>1404</Characters>
  <CharactersWithSpaces>1658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2023-03-22T10:31:00Z</dcterms:created>
  <dc:creator>LSK</dc:creator>
  <dc:description>Shankar's Birthday falls on 25th July.  Don't Forget to wish him</dc:description>
  <cp:keywords>Birthday</cp:keywords>
  <dc:language>ru-RU</dc:language>
  <cp:lastModifiedBy/>
  <cp:lastPrinted>2023-03-29T16:38:11Z</cp:lastPrinted>
  <dcterms:modified xsi:type="dcterms:W3CDTF">2023-03-29T16:38:53Z</dcterms:modified>
  <cp:revision>4</cp:revision>
  <dc:subject>Birthday</dc:subject>
  <dc:title>Are You suprised ?</dc:title>
</cp:coreProperties>
</file>