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jpeg" ContentType="image/jpeg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3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396240" cy="60198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5"/>
          <w:rFonts w:cs="Times New Roman" w:ascii="Liberation Serif" w:hAnsi="Liberation Serif"/>
          <w:sz w:val="28"/>
          <w:szCs w:val="28"/>
        </w:rPr>
        <w:t xml:space="preserve"> </w:t>
      </w:r>
    </w:p>
    <w:p>
      <w:pPr>
        <w:pStyle w:val="Style13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13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Style13"/>
        <w:pBdr>
          <w:top w:val="double" w:sz="12" w:space="1" w:color="000000"/>
        </w:pBdr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Style13"/>
        <w:widowControl/>
        <w:spacing w:lineRule="auto" w:line="240" w:before="0" w:after="0"/>
        <w:jc w:val="both"/>
        <w:rPr/>
      </w:pPr>
      <w:r>
        <w:rPr>
          <w:rStyle w:val="Style5"/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от 0</w:t>
      </w:r>
      <w:r>
        <w:rPr>
          <w:rStyle w:val="Style5"/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9</w:t>
      </w:r>
      <w:r>
        <w:rPr>
          <w:rStyle w:val="Style5"/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.03.2023  № 24</w:t>
      </w:r>
      <w:r>
        <w:rPr>
          <w:rStyle w:val="Style5"/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9</w:t>
      </w:r>
    </w:p>
    <w:p>
      <w:pPr>
        <w:pStyle w:val="Style13"/>
        <w:jc w:val="center"/>
        <w:rPr>
          <w:rStyle w:val="Style5"/>
          <w:b/>
          <w:b/>
          <w:bCs/>
          <w:iCs/>
          <w:sz w:val="28"/>
        </w:rPr>
      </w:pPr>
      <w:r>
        <w:rPr/>
      </w:r>
    </w:p>
    <w:p>
      <w:pPr>
        <w:pStyle w:val="Style13"/>
        <w:jc w:val="center"/>
        <w:rPr/>
      </w:pPr>
      <w:r>
        <w:rPr>
          <w:rStyle w:val="Style5"/>
          <w:b/>
          <w:bCs/>
          <w:iCs/>
          <w:sz w:val="28"/>
        </w:rPr>
        <w:t xml:space="preserve">О внесении изменений в </w:t>
      </w:r>
      <w:r>
        <w:rPr>
          <w:rStyle w:val="Style5"/>
          <w:b/>
          <w:sz w:val="28"/>
          <w:szCs w:val="28"/>
        </w:rPr>
        <w:t xml:space="preserve">проект планировки и проект межевания территории в границах кадастрового квартала: 66:46:0103002 </w:t>
      </w:r>
    </w:p>
    <w:p>
      <w:pPr>
        <w:pStyle w:val="Style13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 центральной части Камышловского городского округа</w:t>
      </w:r>
    </w:p>
    <w:p>
      <w:pPr>
        <w:pStyle w:val="Style13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3"/>
        <w:jc w:val="both"/>
        <w:rPr/>
      </w:pPr>
      <w:r>
        <w:rPr>
          <w:rStyle w:val="Style5"/>
          <w:sz w:val="28"/>
          <w:szCs w:val="28"/>
        </w:rPr>
        <w:t xml:space="preserve">            </w:t>
      </w:r>
      <w:r>
        <w:rPr>
          <w:rStyle w:val="Style5"/>
          <w:sz w:val="28"/>
          <w:szCs w:val="28"/>
        </w:rPr>
        <w:t xml:space="preserve">В целях обеспечения устойчивого развития территории, в том числе выделения элементов планировочной структуры, установления границ земельных участков, установления зон планируемого размещения объектов капитального строительства, установления красных линий и проведения комплексных кадастровых работ, учитывая анализ существующей градостроительной ситуации и решения задач по развитию проектируемой территории, в соответствии со статьями 45 и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Генеральным планом развития Камышловского городского округа на период до 2032 года, утвержденным решением Думы Камышловского городского округа  от 27.09.2013 г. №257, руководствуясь Уставом Камышловского городского округа, </w:t>
      </w:r>
      <w:r>
        <w:rPr>
          <w:rStyle w:val="Style5"/>
          <w:rFonts w:ascii="Liberation Serif" w:hAnsi="Liberation Serif"/>
          <w:sz w:val="28"/>
          <w:szCs w:val="28"/>
        </w:rPr>
        <w:t>администрация Камышловского городского округа</w:t>
      </w:r>
    </w:p>
    <w:p>
      <w:pPr>
        <w:pStyle w:val="Style13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3"/>
        <w:keepNext w:val="true"/>
        <w:numPr>
          <w:ilvl w:val="1"/>
          <w:numId w:val="2"/>
        </w:numPr>
        <w:tabs>
          <w:tab w:val="clear" w:pos="708"/>
          <w:tab w:val="left" w:pos="-1400" w:leader="none"/>
          <w:tab w:val="left" w:pos="0" w:leader="none"/>
        </w:tabs>
        <w:ind w:left="0" w:right="0" w:firstLine="720"/>
        <w:jc w:val="both"/>
        <w:rPr/>
      </w:pPr>
      <w:r>
        <w:rPr>
          <w:rStyle w:val="Style5"/>
          <w:sz w:val="28"/>
          <w:szCs w:val="28"/>
        </w:rPr>
        <w:t xml:space="preserve">1.  Утвердить </w:t>
      </w:r>
      <w:r>
        <w:rPr>
          <w:rStyle w:val="Style5"/>
          <w:iCs/>
          <w:color w:val="000000"/>
          <w:sz w:val="28"/>
          <w:szCs w:val="28"/>
          <w:lang w:eastAsia="ar-SA"/>
        </w:rPr>
        <w:t xml:space="preserve">техническое задание на </w:t>
      </w:r>
      <w:r>
        <w:rPr>
          <w:rStyle w:val="Style5"/>
          <w:sz w:val="28"/>
          <w:szCs w:val="28"/>
          <w:lang w:eastAsia="ar-SA"/>
        </w:rPr>
        <w:t>корректировку проекта планировки и проекта межевания в границах кадастрового квартала 66:46:0103002 в центральной части Камышловского городского округа (прилагается)</w:t>
      </w:r>
      <w:r>
        <w:rPr>
          <w:rStyle w:val="Style5"/>
          <w:sz w:val="28"/>
          <w:szCs w:val="28"/>
        </w:rPr>
        <w:t xml:space="preserve">. </w:t>
      </w:r>
    </w:p>
    <w:p>
      <w:pPr>
        <w:pStyle w:val="Style13"/>
        <w:ind w:left="0" w:right="0" w:firstLine="720"/>
        <w:jc w:val="both"/>
        <w:rPr/>
      </w:pPr>
      <w:r>
        <w:rPr>
          <w:rStyle w:val="Style5"/>
          <w:bCs/>
          <w:iCs/>
          <w:sz w:val="28"/>
          <w:szCs w:val="28"/>
        </w:rPr>
        <w:t>2. Определить, что физические и юридические лица</w:t>
      </w:r>
      <w:r>
        <w:rPr>
          <w:rStyle w:val="Style5"/>
          <w:bCs/>
          <w:iCs/>
          <w:sz w:val="28"/>
        </w:rPr>
        <w:t xml:space="preserve"> вправе представлять свои предложения о порядке, сроках подготовки и содержания </w:t>
      </w:r>
      <w:r>
        <w:rPr>
          <w:rStyle w:val="Style5"/>
          <w:sz w:val="28"/>
          <w:szCs w:val="28"/>
        </w:rPr>
        <w:t xml:space="preserve">проекта изменений в проект планировки и проект межевания территории </w:t>
      </w:r>
      <w:r>
        <w:rPr>
          <w:rStyle w:val="Style5"/>
          <w:bCs/>
          <w:iCs/>
          <w:sz w:val="28"/>
        </w:rPr>
        <w:t>в границах кадастрового квартала: 66:46:0103002 в центральной части Камышловского городского округа в администрацию Камышловского городского округа со дня опубликования настоящего постановления до момента назначения общественных обсуждений.</w:t>
      </w:r>
    </w:p>
    <w:p>
      <w:pPr>
        <w:pStyle w:val="Style13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газете «Камышловские известия» и разместить на официальном сайте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Камышловского городского округа в информационно-телекоммуникационной сети «Интернет» в течение трех дней со дня принятия. </w:t>
      </w:r>
    </w:p>
    <w:p>
      <w:pPr>
        <w:pStyle w:val="Style22"/>
        <w:numPr>
          <w:ilvl w:val="0"/>
          <w:numId w:val="3"/>
        </w:numPr>
        <w:tabs>
          <w:tab w:val="left" w:pos="0" w:leader="none"/>
        </w:tabs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Камышловского городского округа Мартьянова </w:t>
      </w:r>
      <w:r>
        <w:rPr>
          <w:sz w:val="28"/>
          <w:szCs w:val="28"/>
        </w:rPr>
        <w:t>К.Е</w:t>
      </w:r>
      <w:r>
        <w:rPr>
          <w:sz w:val="28"/>
          <w:szCs w:val="28"/>
        </w:rPr>
        <w:t>.</w:t>
      </w:r>
    </w:p>
    <w:p>
      <w:pPr>
        <w:pStyle w:val="Style13"/>
        <w:ind w:left="0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2"/>
        <w:suppressAutoHyphens w:val="true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>
      <w:pPr>
        <w:sectPr>
          <w:type w:val="nextPage"/>
          <w:pgSz w:w="11906" w:h="16838"/>
          <w:pgMar w:left="1701" w:right="567" w:gutter="0" w:header="0" w:top="850" w:footer="0" w:bottom="850"/>
          <w:pgNumType w:fmt="decimal"/>
          <w:formProt w:val="false"/>
          <w:textDirection w:val="lrTb"/>
          <w:docGrid w:type="default" w:linePitch="600" w:charSpace="40960"/>
        </w:sectPr>
        <w:pStyle w:val="22"/>
        <w:suppressAutoHyphens w:val="true"/>
        <w:ind w:left="0" w:right="0" w:hanging="0"/>
        <w:jc w:val="both"/>
        <w:rPr/>
      </w:pPr>
      <w:r>
        <w:rPr>
          <w:sz w:val="28"/>
          <w:szCs w:val="28"/>
        </w:rPr>
        <w:t xml:space="preserve">Камышловского городского округа                                               А.В. Половников                       </w:t>
      </w:r>
      <w:r>
        <w:rPr>
          <w:sz w:val="28"/>
          <w:szCs w:val="28"/>
        </w:rPr>
        <w:t xml:space="preserve">                                                                          </w:t>
      </w:r>
    </w:p>
    <w:p>
      <w:pPr>
        <w:pStyle w:val="22"/>
        <w:ind w:left="0" w:right="0" w:firstLine="720"/>
        <w:rPr>
          <w:rFonts w:ascii="Liberation Serif" w:hAnsi="Liberation Serif"/>
          <w:iCs/>
          <w:color w:val="000000"/>
          <w:sz w:val="24"/>
          <w:szCs w:val="24"/>
          <w:lang w:eastAsia="ar-SA"/>
        </w:rPr>
      </w:pPr>
      <w:r>
        <w:rPr>
          <w:rFonts w:ascii="Liberation Serif" w:hAnsi="Liberation Serif"/>
          <w:iCs/>
          <w:color w:val="000000"/>
          <w:sz w:val="24"/>
          <w:szCs w:val="24"/>
          <w:lang w:eastAsia="ar-SA"/>
        </w:rPr>
        <w:t xml:space="preserve">                                                                                       </w:t>
      </w:r>
      <w:r>
        <w:rPr>
          <w:rFonts w:ascii="Liberation Serif" w:hAnsi="Liberation Serif"/>
          <w:iCs/>
          <w:color w:val="000000"/>
          <w:sz w:val="24"/>
          <w:szCs w:val="24"/>
          <w:lang w:eastAsia="ar-SA"/>
        </w:rPr>
        <w:t>Приложение</w:t>
      </w:r>
    </w:p>
    <w:p>
      <w:pPr>
        <w:pStyle w:val="22"/>
        <w:ind w:left="0" w:right="0" w:firstLine="720"/>
        <w:rPr>
          <w:rFonts w:ascii="Liberation Serif" w:hAnsi="Liberation Serif"/>
          <w:iCs/>
          <w:color w:val="000000"/>
          <w:sz w:val="24"/>
          <w:szCs w:val="24"/>
          <w:lang w:eastAsia="ar-SA"/>
        </w:rPr>
      </w:pPr>
      <w:r>
        <w:rPr>
          <w:rFonts w:ascii="Liberation Serif" w:hAnsi="Liberation Serif"/>
          <w:iCs/>
          <w:color w:val="000000"/>
          <w:sz w:val="24"/>
          <w:szCs w:val="24"/>
          <w:lang w:eastAsia="ar-SA"/>
        </w:rPr>
        <w:t xml:space="preserve">                                                                                       </w:t>
      </w:r>
      <w:r>
        <w:rPr>
          <w:rFonts w:ascii="Liberation Serif" w:hAnsi="Liberation Serif"/>
          <w:iCs/>
          <w:color w:val="000000"/>
          <w:sz w:val="24"/>
          <w:szCs w:val="24"/>
          <w:lang w:eastAsia="ar-SA"/>
        </w:rPr>
        <w:t xml:space="preserve">к постановлению администрации </w:t>
      </w:r>
    </w:p>
    <w:p>
      <w:pPr>
        <w:pStyle w:val="Style13"/>
        <w:keepNext w:val="true"/>
        <w:numPr>
          <w:ilvl w:val="1"/>
          <w:numId w:val="4"/>
        </w:numPr>
        <w:tabs>
          <w:tab w:val="clear" w:pos="708"/>
          <w:tab w:val="left" w:pos="-1400" w:leader="none"/>
          <w:tab w:val="left" w:pos="0" w:leader="none"/>
        </w:tabs>
        <w:suppressAutoHyphens w:val="true"/>
        <w:ind w:left="567" w:right="0" w:hanging="0"/>
        <w:jc w:val="right"/>
        <w:rPr>
          <w:rFonts w:ascii="Liberation Serif" w:hAnsi="Liberation Serif"/>
          <w:iCs/>
          <w:color w:val="000000"/>
          <w:lang w:eastAsia="ar-SA"/>
        </w:rPr>
      </w:pPr>
      <w:r>
        <w:rPr>
          <w:rFonts w:ascii="Liberation Serif" w:hAnsi="Liberation Serif"/>
          <w:iCs/>
          <w:color w:val="000000"/>
          <w:lang w:eastAsia="ar-SA"/>
        </w:rPr>
        <w:t xml:space="preserve">Камышловского городского округа </w:t>
      </w:r>
    </w:p>
    <w:p>
      <w:pPr>
        <w:pStyle w:val="Style13"/>
        <w:keepNext w:val="true"/>
        <w:numPr>
          <w:ilvl w:val="0"/>
          <w:numId w:val="0"/>
        </w:numPr>
        <w:tabs>
          <w:tab w:val="clear" w:pos="708"/>
          <w:tab w:val="left" w:pos="-1391" w:leader="none"/>
          <w:tab w:val="left" w:pos="9" w:leader="none"/>
        </w:tabs>
        <w:suppressAutoHyphens w:val="true"/>
        <w:ind w:left="0" w:right="0" w:hanging="0"/>
        <w:jc w:val="left"/>
        <w:rPr>
          <w:rFonts w:ascii="Liberation Serif" w:hAnsi="Liberation Serif"/>
          <w:iCs/>
          <w:color w:val="000000"/>
          <w:lang w:eastAsia="ar-SA"/>
        </w:rPr>
      </w:pPr>
      <w:r>
        <w:rPr>
          <w:rFonts w:ascii="Liberation Serif" w:hAnsi="Liberation Serif"/>
          <w:iCs/>
          <w:color w:val="000000"/>
          <w:lang w:eastAsia="ar-SA"/>
        </w:rPr>
        <w:t xml:space="preserve">                                                                                                   </w:t>
      </w:r>
      <w:r>
        <w:rPr>
          <w:rFonts w:ascii="Liberation Serif" w:hAnsi="Liberation Serif"/>
          <w:iCs/>
          <w:color w:val="000000"/>
          <w:lang w:eastAsia="ar-SA"/>
        </w:rPr>
        <w:t xml:space="preserve">от </w:t>
      </w:r>
      <w:r>
        <w:rPr>
          <w:rFonts w:ascii="Liberation Serif" w:hAnsi="Liberation Serif"/>
          <w:iCs/>
          <w:color w:val="000000"/>
          <w:lang w:eastAsia="ar-SA"/>
        </w:rPr>
        <w:t xml:space="preserve">09.03.2023 </w:t>
      </w:r>
      <w:r>
        <w:rPr>
          <w:rFonts w:ascii="Liberation Serif" w:hAnsi="Liberation Serif"/>
          <w:iCs/>
          <w:color w:val="000000"/>
          <w:lang w:eastAsia="ar-SA"/>
        </w:rPr>
        <w:t xml:space="preserve">№ </w:t>
      </w:r>
      <w:r>
        <w:rPr>
          <w:rFonts w:ascii="Liberation Serif" w:hAnsi="Liberation Serif"/>
          <w:iCs/>
          <w:color w:val="000000"/>
          <w:lang w:eastAsia="ar-SA"/>
        </w:rPr>
        <w:t>249</w:t>
      </w:r>
    </w:p>
    <w:p>
      <w:pPr>
        <w:pStyle w:val="Style13"/>
        <w:keepNext w:val="true"/>
        <w:tabs>
          <w:tab w:val="clear" w:pos="708"/>
          <w:tab w:val="left" w:pos="-1400" w:leader="none"/>
        </w:tabs>
        <w:suppressAutoHyphens w:val="true"/>
        <w:ind w:left="567" w:right="0" w:hanging="0"/>
        <w:jc w:val="center"/>
        <w:rPr>
          <w:rFonts w:ascii="Liberation Serif" w:hAnsi="Liberation Serif"/>
          <w:iCs/>
          <w:color w:val="000000"/>
          <w:lang w:eastAsia="ar-SA"/>
        </w:rPr>
      </w:pPr>
      <w:r>
        <w:rPr>
          <w:rFonts w:ascii="Liberation Serif" w:hAnsi="Liberation Serif"/>
          <w:iCs/>
          <w:color w:val="000000"/>
          <w:lang w:eastAsia="ar-SA"/>
        </w:rPr>
      </w:r>
    </w:p>
    <w:p>
      <w:pPr>
        <w:pStyle w:val="Style13"/>
        <w:keepNext w:val="true"/>
        <w:tabs>
          <w:tab w:val="clear" w:pos="708"/>
          <w:tab w:val="left" w:pos="-1400" w:leader="none"/>
        </w:tabs>
        <w:suppressAutoHyphens w:val="true"/>
        <w:ind w:left="567" w:right="0" w:hanging="0"/>
        <w:jc w:val="center"/>
        <w:rPr>
          <w:rFonts w:ascii="Liberation Serif" w:hAnsi="Liberation Serif"/>
          <w:iCs/>
          <w:color w:val="000000"/>
          <w:lang w:eastAsia="ar-SA"/>
        </w:rPr>
      </w:pPr>
      <w:r>
        <w:rPr>
          <w:rFonts w:ascii="Liberation Serif" w:hAnsi="Liberation Serif"/>
          <w:iCs/>
          <w:color w:val="000000"/>
          <w:lang w:eastAsia="ar-SA"/>
        </w:rPr>
      </w:r>
    </w:p>
    <w:p>
      <w:pPr>
        <w:pStyle w:val="Style13"/>
        <w:keepNext w:val="true"/>
        <w:numPr>
          <w:ilvl w:val="1"/>
          <w:numId w:val="4"/>
        </w:numPr>
        <w:tabs>
          <w:tab w:val="clear" w:pos="708"/>
          <w:tab w:val="left" w:pos="-1400" w:leader="none"/>
          <w:tab w:val="left" w:pos="0" w:leader="none"/>
        </w:tabs>
        <w:suppressAutoHyphens w:val="true"/>
        <w:ind w:left="567" w:right="0" w:hanging="9"/>
        <w:jc w:val="center"/>
        <w:rPr>
          <w:rFonts w:ascii="Liberation Serif" w:hAnsi="Liberation Serif"/>
          <w:b/>
          <w:b/>
          <w:iCs/>
          <w:color w:val="000000"/>
          <w:lang w:eastAsia="ar-SA"/>
        </w:rPr>
      </w:pPr>
      <w:r>
        <w:rPr>
          <w:rFonts w:ascii="Liberation Serif" w:hAnsi="Liberation Serif"/>
          <w:b/>
          <w:iCs/>
          <w:color w:val="000000"/>
          <w:lang w:eastAsia="ar-SA"/>
        </w:rPr>
        <w:t>ТЕХНИЧЕСКОЕ ЗАДАНИЕ</w:t>
      </w:r>
    </w:p>
    <w:p>
      <w:pPr>
        <w:pStyle w:val="Style13"/>
        <w:tabs>
          <w:tab w:val="clear" w:pos="708"/>
          <w:tab w:val="left" w:pos="9923" w:leader="none"/>
        </w:tabs>
        <w:suppressAutoHyphens w:val="true"/>
        <w:ind w:left="567" w:right="0" w:hanging="9"/>
        <w:jc w:val="center"/>
        <w:rPr/>
      </w:pPr>
      <w:r>
        <w:rPr>
          <w:rStyle w:val="Style5"/>
          <w:rFonts w:ascii="Liberation Serif" w:hAnsi="Liberation Serif"/>
          <w:b/>
          <w:lang w:eastAsia="ar-SA"/>
        </w:rPr>
        <w:t xml:space="preserve">Корректировка проекта планировки и проекта межевания </w:t>
      </w:r>
    </w:p>
    <w:p>
      <w:pPr>
        <w:pStyle w:val="Style13"/>
        <w:tabs>
          <w:tab w:val="clear" w:pos="708"/>
          <w:tab w:val="left" w:pos="9923" w:leader="none"/>
        </w:tabs>
        <w:suppressAutoHyphens w:val="true"/>
        <w:ind w:left="567" w:right="0" w:hanging="9"/>
        <w:jc w:val="center"/>
        <w:rPr/>
      </w:pPr>
      <w:r>
        <w:rPr>
          <w:rStyle w:val="Style5"/>
          <w:rFonts w:ascii="Liberation Serif" w:hAnsi="Liberation Serif"/>
          <w:b/>
          <w:lang w:eastAsia="ar-SA"/>
        </w:rPr>
        <w:t>в границах кадастрового квартала 66:46:0103002 в центральной части Камышловского городского округа</w:t>
      </w:r>
    </w:p>
    <w:tbl>
      <w:tblPr>
        <w:tblW w:w="4850" w:type="pct"/>
        <w:jc w:val="left"/>
        <w:tblInd w:w="2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2405"/>
        <w:gridCol w:w="6374"/>
      </w:tblGrid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3"/>
              <w:spacing w:lineRule="atLeast" w:line="240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 xml:space="preserve">№ </w:t>
            </w:r>
            <w:r>
              <w:rPr>
                <w:rFonts w:ascii="Liberation Serif" w:hAnsi="Liberation Serif"/>
                <w:b/>
              </w:rPr>
              <w:t>п/п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Наименование разделов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Содержание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3"/>
              <w:spacing w:lineRule="atLeast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Объект градостроительного планирования, его основные характеристики, месторасположение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3"/>
              <w:tabs>
                <w:tab w:val="clear" w:pos="708"/>
              </w:tabs>
              <w:autoSpaceDE w:val="false"/>
              <w:spacing w:lineRule="atLeast" w:line="240"/>
              <w:ind w:left="-10" w:right="0" w:firstLine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Документация по планировке территории включает в себя внесение изменений в проект планировки территории и проект межевания территории. Данная документация разрабатывается на застроенные и подлежащие застройке территории в границах кадастрового квартала 66:46:0103002 Камышловского городского округа (в части территории ограниченной ул. Энгельса –ул. Ленина – ул. Карла Марка –стадион) (далее – Проектируемая территория).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3"/>
              <w:spacing w:lineRule="atLeast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Вид документации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Внесение изменений в Проект планировки и проект межевания территории (далее - Проект).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3"/>
              <w:spacing w:lineRule="atLeast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Цель разработки Проектов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3"/>
              <w:widowControl w:val="false"/>
              <w:numPr>
                <w:ilvl w:val="0"/>
                <w:numId w:val="5"/>
              </w:numPr>
              <w:tabs>
                <w:tab w:val="clear" w:pos="708"/>
              </w:tabs>
              <w:autoSpaceDE w:val="false"/>
              <w:snapToGrid w:val="false"/>
              <w:spacing w:lineRule="atLeast" w:line="240"/>
              <w:ind w:left="-10" w:right="0" w:firstLine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Для обеспечения устойчивого развития территории, в том числе выделения элементов планировочной структуры, установления границ земельных участков, установления зон планируемого размещения объектов капитального строительства, установления красных линий и проведения комплексных кадастровых работ. </w:t>
            </w:r>
          </w:p>
          <w:p>
            <w:pPr>
              <w:pStyle w:val="Style13"/>
              <w:widowControl w:val="false"/>
              <w:numPr>
                <w:ilvl w:val="0"/>
                <w:numId w:val="5"/>
              </w:numPr>
              <w:tabs>
                <w:tab w:val="clear" w:pos="708"/>
              </w:tabs>
              <w:autoSpaceDE w:val="false"/>
              <w:snapToGrid w:val="false"/>
              <w:spacing w:lineRule="atLeast" w:line="240"/>
              <w:ind w:left="-10" w:right="0" w:firstLine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Анализ существующей градостроительной ситуации и решения задач по развитию Проектируемой территории.</w:t>
            </w:r>
          </w:p>
          <w:p>
            <w:pPr>
              <w:pStyle w:val="Style13"/>
              <w:tabs>
                <w:tab w:val="clear" w:pos="708"/>
              </w:tabs>
              <w:autoSpaceDE w:val="false"/>
              <w:spacing w:lineRule="atLeast" w:line="240"/>
              <w:ind w:left="-10" w:right="0" w:firstLine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 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деятельности.</w:t>
            </w:r>
          </w:p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 Обеспечение публичности и открытости градостроительных решений.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3"/>
              <w:spacing w:lineRule="atLeast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Состав разработки Проекта: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3"/>
              <w:tabs>
                <w:tab w:val="clear" w:pos="708"/>
              </w:tabs>
              <w:ind w:left="-10" w:right="0" w:firstLine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Внести изменения в проект планировки и проект межевания территории:</w:t>
            </w:r>
          </w:p>
          <w:p>
            <w:pPr>
              <w:pStyle w:val="Style13"/>
              <w:widowControl w:val="false"/>
              <w:numPr>
                <w:ilvl w:val="0"/>
                <w:numId w:val="6"/>
              </w:numPr>
              <w:tabs>
                <w:tab w:val="clear" w:pos="708"/>
              </w:tabs>
              <w:autoSpaceDE w:val="false"/>
              <w:spacing w:lineRule="atLeast" w:line="240"/>
              <w:ind w:left="-10" w:right="0" w:firstLine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Откорректировать зоны планируемого размещения объектов капитального строительства</w:t>
            </w:r>
          </w:p>
          <w:p>
            <w:pPr>
              <w:pStyle w:val="Style13"/>
              <w:widowControl w:val="false"/>
              <w:numPr>
                <w:ilvl w:val="0"/>
                <w:numId w:val="6"/>
              </w:numPr>
              <w:tabs>
                <w:tab w:val="clear" w:pos="708"/>
              </w:tabs>
              <w:autoSpaceDE w:val="false"/>
              <w:spacing w:lineRule="atLeast" w:line="240"/>
              <w:ind w:left="-10" w:right="0" w:firstLine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проекте межевания отобразить:</w:t>
            </w:r>
          </w:p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перераспределение земельного участка КН 66:46:0103002:607 с неразграниченной территорией</w:t>
            </w:r>
          </w:p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границы земельных участков, подлежащих изъятию для государственных и муниципальных нужд.</w:t>
            </w:r>
          </w:p>
          <w:p>
            <w:pPr>
              <w:pStyle w:val="Style13"/>
              <w:tabs>
                <w:tab w:val="clear" w:pos="708"/>
              </w:tabs>
              <w:ind w:left="-10" w:right="0" w:firstLine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4. Материалы Проекта должны быть представлены на бумажном носителе и в электронном виде в формате ИСОГД Камышлов. 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3"/>
              <w:spacing w:lineRule="atLeast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Нормативная и градостроительная документация, правовые акты и исходные данные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3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33" w:leader="none"/>
              </w:tabs>
              <w:snapToGrid w:val="false"/>
              <w:spacing w:lineRule="atLeast" w:line="240"/>
              <w:ind w:left="-10" w:right="0" w:firstLine="10"/>
              <w:rPr>
                <w:rFonts w:ascii="Liberation Serif" w:hAnsi="Liberation Serif"/>
                <w:kern w:val="2"/>
                <w:lang w:eastAsia="hi-IN" w:bidi="hi-IN"/>
              </w:rPr>
            </w:pPr>
            <w:r>
              <w:rPr>
                <w:rFonts w:ascii="Liberation Serif" w:hAnsi="Liberation Serif"/>
                <w:kern w:val="2"/>
                <w:lang w:eastAsia="hi-IN" w:bidi="hi-IN"/>
              </w:rPr>
              <w:t xml:space="preserve">Федеральный закон от 29.12.2004 №190-ФЗ «Градостроительный кодекс Российской Федерации»; </w:t>
            </w:r>
          </w:p>
          <w:p>
            <w:pPr>
              <w:pStyle w:val="Style13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33" w:leader="none"/>
              </w:tabs>
              <w:snapToGrid w:val="false"/>
              <w:spacing w:lineRule="atLeast" w:line="240"/>
              <w:ind w:left="-10" w:right="0" w:firstLine="10"/>
              <w:rPr>
                <w:rFonts w:ascii="Liberation Serif" w:hAnsi="Liberation Serif"/>
                <w:kern w:val="2"/>
                <w:lang w:eastAsia="hi-IN" w:bidi="hi-IN"/>
              </w:rPr>
            </w:pPr>
            <w:r>
              <w:rPr>
                <w:rFonts w:ascii="Liberation Serif" w:hAnsi="Liberation Serif"/>
                <w:kern w:val="2"/>
                <w:lang w:eastAsia="hi-IN" w:bidi="hi-IN"/>
              </w:rPr>
              <w:t xml:space="preserve">Федеральный закон от 25.10.2001 №136-ФЗ «Земельный кодекс Российской Федерации»; </w:t>
            </w:r>
          </w:p>
          <w:p>
            <w:pPr>
              <w:pStyle w:val="Style13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33" w:leader="none"/>
              </w:tabs>
              <w:snapToGrid w:val="false"/>
              <w:spacing w:lineRule="atLeast" w:line="240"/>
              <w:ind w:left="-10" w:right="0" w:firstLine="10"/>
              <w:rPr>
                <w:rFonts w:ascii="Liberation Serif" w:hAnsi="Liberation Serif"/>
                <w:kern w:val="2"/>
                <w:lang w:eastAsia="hi-IN" w:bidi="hi-IN"/>
              </w:rPr>
            </w:pPr>
            <w:r>
              <w:rPr>
                <w:rFonts w:ascii="Liberation Serif" w:hAnsi="Liberation Serif"/>
                <w:kern w:val="2"/>
                <w:lang w:eastAsia="hi-IN" w:bidi="hi-IN"/>
              </w:rPr>
              <w:t>Федеральный закон от 03.06.2006 №74-ФЗ «Водный кодекс Российской Федерации»;</w:t>
            </w:r>
          </w:p>
          <w:p>
            <w:pPr>
              <w:pStyle w:val="Style13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33" w:leader="none"/>
              </w:tabs>
              <w:snapToGrid w:val="false"/>
              <w:spacing w:lineRule="atLeast" w:line="240"/>
              <w:ind w:left="-10" w:right="0" w:firstLine="10"/>
              <w:rPr>
                <w:rFonts w:ascii="Liberation Serif" w:hAnsi="Liberation Serif"/>
                <w:kern w:val="2"/>
                <w:lang w:eastAsia="hi-IN" w:bidi="hi-IN"/>
              </w:rPr>
            </w:pPr>
            <w:r>
              <w:rPr>
                <w:rFonts w:ascii="Liberation Serif" w:hAnsi="Liberation Serif"/>
                <w:kern w:val="2"/>
                <w:lang w:eastAsia="hi-IN" w:bidi="hi-IN"/>
              </w:rPr>
              <w:t>Федеральный закон от 04.12.2006 №200-ФЗ «Лесной кодекс Российской Федерации»;</w:t>
            </w:r>
          </w:p>
          <w:p>
            <w:pPr>
              <w:pStyle w:val="Style13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33" w:leader="none"/>
              </w:tabs>
              <w:snapToGrid w:val="false"/>
              <w:spacing w:lineRule="atLeast" w:line="240"/>
              <w:ind w:left="-10" w:right="0" w:firstLine="10"/>
              <w:rPr>
                <w:rFonts w:ascii="Liberation Serif" w:hAnsi="Liberation Serif"/>
                <w:kern w:val="2"/>
                <w:lang w:eastAsia="hi-IN" w:bidi="hi-IN"/>
              </w:rPr>
            </w:pPr>
            <w:r>
              <w:rPr>
                <w:rFonts w:ascii="Liberation Serif" w:hAnsi="Liberation Serif"/>
                <w:kern w:val="2"/>
                <w:lang w:eastAsia="hi-IN" w:bidi="hi-IN"/>
              </w:rPr>
              <w:t xml:space="preserve">Федеральный закон от 23.06.2014 №171-ФЗ «О внесении изменений в Земельный кодекс Российской Федерации и отдельные законодательные акты Российской Федерации»; </w:t>
            </w:r>
          </w:p>
          <w:p>
            <w:pPr>
              <w:pStyle w:val="Style13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33" w:leader="none"/>
              </w:tabs>
              <w:snapToGrid w:val="false"/>
              <w:spacing w:lineRule="atLeast" w:line="240"/>
              <w:ind w:left="-10" w:right="0" w:firstLine="10"/>
              <w:rPr>
                <w:rFonts w:ascii="Liberation Serif" w:hAnsi="Liberation Serif"/>
                <w:kern w:val="2"/>
                <w:lang w:eastAsia="hi-IN" w:bidi="hi-IN"/>
              </w:rPr>
            </w:pPr>
            <w:r>
              <w:rPr>
                <w:rFonts w:ascii="Liberation Serif" w:hAnsi="Liberation Serif"/>
                <w:kern w:val="2"/>
                <w:lang w:eastAsia="hi-IN" w:bidi="hi-IN"/>
              </w:rPr>
              <w:t xml:space="preserve">Федеральный закон от 06.10.2003 №131-ФЗ «Об общих принципах организации местного самоуправления в Российской Федерации»; </w:t>
            </w:r>
          </w:p>
          <w:p>
            <w:pPr>
              <w:pStyle w:val="Style13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233" w:leader="none"/>
              </w:tabs>
              <w:snapToGrid w:val="false"/>
              <w:spacing w:lineRule="atLeast" w:line="240"/>
              <w:ind w:left="-10" w:right="0" w:firstLine="10"/>
              <w:rPr>
                <w:rFonts w:ascii="Liberation Serif" w:hAnsi="Liberation Serif"/>
                <w:kern w:val="2"/>
                <w:lang w:eastAsia="hi-IN" w:bidi="hi-IN"/>
              </w:rPr>
            </w:pPr>
            <w:r>
              <w:rPr>
                <w:rFonts w:ascii="Liberation Serif" w:hAnsi="Liberation Serif"/>
                <w:kern w:val="2"/>
                <w:lang w:eastAsia="hi-IN" w:bidi="hi-IN"/>
              </w:rPr>
              <w:t>Федеральный закон от 10.01.2002 №7-ФЗ «Об охране окружающей среды»;</w:t>
            </w:r>
          </w:p>
          <w:p>
            <w:pPr>
              <w:pStyle w:val="Style13"/>
              <w:tabs>
                <w:tab w:val="clear" w:pos="708"/>
                <w:tab w:val="left" w:pos="375" w:leader="none"/>
              </w:tabs>
              <w:autoSpaceDE w:val="false"/>
              <w:spacing w:lineRule="atLeast" w:line="240"/>
              <w:ind w:left="-10" w:right="0" w:firstLine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Федеральный закон от 30 марта 1999 года № 52−ФЗ «О санитарно − эпидемиологическом благополучии населения»;</w:t>
            </w:r>
          </w:p>
          <w:p>
            <w:pPr>
              <w:pStyle w:val="Style13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375" w:leader="none"/>
              </w:tabs>
              <w:snapToGrid w:val="false"/>
              <w:spacing w:lineRule="atLeast" w:line="240"/>
              <w:ind w:left="-10" w:right="0" w:firstLine="10"/>
              <w:rPr>
                <w:rFonts w:ascii="Liberation Serif" w:hAnsi="Liberation Serif"/>
                <w:kern w:val="2"/>
                <w:lang w:eastAsia="hi-IN" w:bidi="hi-IN"/>
              </w:rPr>
            </w:pPr>
            <w:r>
              <w:rPr>
                <w:rFonts w:ascii="Liberation Serif" w:hAnsi="Liberation Serif"/>
                <w:kern w:val="2"/>
                <w:lang w:eastAsia="hi-IN" w:bidi="hi-IN"/>
              </w:rPr>
              <w:t>Федеральный закон от 22.07.2008 №123-ФЗ «Технический регламент о требованиях пожарной безопасности»;</w:t>
            </w:r>
          </w:p>
          <w:p>
            <w:pPr>
              <w:pStyle w:val="Style13"/>
              <w:tabs>
                <w:tab w:val="clear" w:pos="708"/>
                <w:tab w:val="left" w:pos="375" w:leader="none"/>
              </w:tabs>
              <w:autoSpaceDE w:val="false"/>
              <w:spacing w:lineRule="atLeast" w:line="240"/>
              <w:ind w:left="-10" w:right="0" w:firstLine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Местные нормативы градостроительного проектирования, утвержденные Решением Думы Камышловского городского округа от 23.04.2015 года №472;</w:t>
            </w:r>
          </w:p>
          <w:p>
            <w:pPr>
              <w:pStyle w:val="Style13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375" w:leader="none"/>
              </w:tabs>
              <w:snapToGrid w:val="false"/>
              <w:spacing w:lineRule="atLeast" w:line="240"/>
              <w:ind w:left="-10" w:right="0" w:firstLine="10"/>
              <w:rPr>
                <w:rFonts w:ascii="Liberation Serif" w:hAnsi="Liberation Serif"/>
                <w:kern w:val="2"/>
                <w:lang w:eastAsia="hi-IN" w:bidi="hi-IN"/>
              </w:rPr>
            </w:pPr>
            <w:r>
              <w:rPr>
                <w:rFonts w:ascii="Liberation Serif" w:hAnsi="Liberation Serif"/>
                <w:kern w:val="2"/>
                <w:lang w:eastAsia="hi-IN" w:bidi="hi-IN"/>
              </w:rPr>
              <w:t>Федеральный закон от 24 июля 2007 года № 221-ФЗ «О государственном кадастре недвижимости»;</w:t>
            </w:r>
          </w:p>
          <w:p>
            <w:pPr>
              <w:pStyle w:val="Style13"/>
              <w:tabs>
                <w:tab w:val="clear" w:pos="708"/>
                <w:tab w:val="left" w:pos="375" w:leader="none"/>
              </w:tabs>
              <w:spacing w:lineRule="atLeast" w:line="240"/>
              <w:ind w:left="-10" w:right="0" w:firstLine="10"/>
              <w:rPr>
                <w:rFonts w:ascii="Liberation Serif" w:hAnsi="Liberation Serif"/>
                <w:kern w:val="2"/>
                <w:lang w:eastAsia="hi-IN" w:bidi="hi-IN"/>
              </w:rPr>
            </w:pPr>
            <w:r>
              <w:rPr>
                <w:rFonts w:ascii="Liberation Serif" w:hAnsi="Liberation Serif"/>
                <w:kern w:val="2"/>
                <w:lang w:eastAsia="hi-IN" w:bidi="hi-IN"/>
              </w:rPr>
              <w:t>- Генеральный план развития Камышловского городского округа до 2032 года, утвержденного Решением Думы Камышловского городского округа №257 от 27.09.2013 ( актуальной редакции);</w:t>
            </w:r>
          </w:p>
          <w:p>
            <w:pPr>
              <w:pStyle w:val="Style13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375" w:leader="none"/>
              </w:tabs>
              <w:snapToGrid w:val="false"/>
              <w:spacing w:lineRule="atLeast" w:line="240"/>
              <w:ind w:left="-10" w:right="0" w:firstLine="10"/>
              <w:rPr>
                <w:rFonts w:ascii="Liberation Serif" w:hAnsi="Liberation Serif"/>
                <w:kern w:val="2"/>
                <w:lang w:eastAsia="hi-IN" w:bidi="hi-IN"/>
              </w:rPr>
            </w:pPr>
            <w:r>
              <w:rPr>
                <w:rFonts w:ascii="Liberation Serif" w:hAnsi="Liberation Serif"/>
                <w:kern w:val="2"/>
                <w:lang w:eastAsia="hi-IN" w:bidi="hi-IN"/>
              </w:rPr>
              <w:t>Правила землепользования и застройки Камышловского городского округа, утвержденные решением Думы Камышловского городского округа от 25.05.2017 года № 116 (актуальной редакции);</w:t>
            </w:r>
          </w:p>
          <w:p>
            <w:pPr>
              <w:pStyle w:val="Style13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375" w:leader="none"/>
              </w:tabs>
              <w:snapToGrid w:val="false"/>
              <w:spacing w:lineRule="atLeast" w:line="240"/>
              <w:ind w:left="-10" w:right="0" w:firstLine="10"/>
              <w:rPr>
                <w:rFonts w:ascii="Liberation Serif" w:hAnsi="Liberation Serif"/>
                <w:kern w:val="2"/>
                <w:lang w:eastAsia="hi-IN" w:bidi="hi-IN"/>
              </w:rPr>
            </w:pPr>
            <w:r>
              <w:rPr>
                <w:rFonts w:ascii="Liberation Serif" w:hAnsi="Liberation Serif"/>
                <w:kern w:val="2"/>
                <w:lang w:eastAsia="hi-IN" w:bidi="hi-IN"/>
              </w:rPr>
              <w:t>СП 42.13330.2016 «Свод правил. Градостроительство. Планировка и застройка городских и сельских поселений. Актуализированная редакция СНиП 2.07.01-89*;</w:t>
            </w:r>
          </w:p>
          <w:p>
            <w:pPr>
              <w:pStyle w:val="Style13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375" w:leader="none"/>
              </w:tabs>
              <w:snapToGrid w:val="false"/>
              <w:spacing w:lineRule="atLeast" w:line="240"/>
              <w:ind w:left="-10" w:right="0" w:firstLine="10"/>
              <w:rPr>
                <w:rFonts w:ascii="Liberation Serif" w:hAnsi="Liberation Serif"/>
                <w:kern w:val="2"/>
                <w:lang w:eastAsia="hi-IN" w:bidi="hi-IN"/>
              </w:rPr>
            </w:pPr>
            <w:r>
              <w:rPr>
                <w:rFonts w:ascii="Liberation Serif" w:hAnsi="Liberation Serif"/>
                <w:kern w:val="2"/>
                <w:lang w:eastAsia="hi-IN" w:bidi="hi-IN"/>
              </w:rPr>
              <w:t>СП 51.13330.2011 «Защита от шума.  Актуализированная редакция СНиП 23-03-2003» (утв. приказом Минрегиона РФ от 28.12.2010 №825);</w:t>
            </w:r>
          </w:p>
          <w:p>
            <w:pPr>
              <w:pStyle w:val="Style13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375" w:leader="none"/>
              </w:tabs>
              <w:snapToGrid w:val="false"/>
              <w:spacing w:lineRule="atLeast" w:line="240"/>
              <w:ind w:left="-10" w:right="0" w:firstLine="10"/>
              <w:rPr>
                <w:rFonts w:ascii="Liberation Serif" w:hAnsi="Liberation Serif"/>
                <w:kern w:val="2"/>
                <w:lang w:eastAsia="hi-IN" w:bidi="hi-IN"/>
              </w:rPr>
            </w:pPr>
            <w:r>
              <w:rPr>
                <w:rFonts w:ascii="Liberation Serif" w:hAnsi="Liberation Serif"/>
                <w:kern w:val="2"/>
                <w:lang w:eastAsia="hi-IN" w:bidi="hi-IN"/>
              </w:rPr>
              <w:t>СанПиН 2.2.1/2.1.1.1200-03 «Санитарно-защитные зоны и санитарная классификация предприятий, сооружений и иных объектов» (утв. постановлением Главного государственного санитарного врача РФ от 25.09.2007 №74);</w:t>
            </w:r>
          </w:p>
          <w:p>
            <w:pPr>
              <w:pStyle w:val="Style13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375" w:leader="none"/>
              </w:tabs>
              <w:snapToGrid w:val="false"/>
              <w:spacing w:lineRule="atLeast" w:line="240"/>
              <w:ind w:left="-10" w:right="0" w:firstLine="10"/>
              <w:rPr>
                <w:rFonts w:ascii="Liberation Serif" w:hAnsi="Liberation Serif"/>
                <w:kern w:val="2"/>
                <w:lang w:eastAsia="hi-IN" w:bidi="hi-IN"/>
              </w:rPr>
            </w:pPr>
            <w:r>
              <w:rPr>
                <w:rFonts w:ascii="Liberation Serif" w:hAnsi="Liberation Serif"/>
                <w:kern w:val="2"/>
                <w:lang w:eastAsia="hi-IN" w:bidi="hi-IN"/>
              </w:rPr>
              <w:t>СП 11-112-2001 «Порядок разработки и состав раздела "Инженерно-технические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образований»;</w:t>
            </w:r>
          </w:p>
          <w:p>
            <w:pPr>
              <w:pStyle w:val="Style13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375" w:leader="none"/>
              </w:tabs>
              <w:snapToGrid w:val="false"/>
              <w:spacing w:lineRule="atLeast" w:line="240"/>
              <w:ind w:left="-10" w:right="0" w:firstLine="10"/>
              <w:rPr>
                <w:rFonts w:ascii="Liberation Serif" w:hAnsi="Liberation Serif"/>
                <w:kern w:val="2"/>
                <w:lang w:eastAsia="hi-IN" w:bidi="hi-IN"/>
              </w:rPr>
            </w:pPr>
            <w:r>
              <w:rPr>
                <w:rFonts w:ascii="Liberation Serif" w:hAnsi="Liberation Serif"/>
                <w:kern w:val="2"/>
                <w:lang w:eastAsia="hi-IN" w:bidi="hi-IN"/>
              </w:rPr>
              <w:t>Приказ Минэкономразвития России от 01.09.2014 №540 «Об утверждении классификатора видов разрешенного использования земельных участков»;</w:t>
            </w:r>
          </w:p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>
                <w:rFonts w:ascii="Liberation Serif" w:hAnsi="Liberation Serif"/>
                <w:kern w:val="2"/>
                <w:lang w:eastAsia="hi-IN" w:bidi="hi-IN"/>
              </w:rPr>
            </w:pPr>
            <w:r>
              <w:rPr>
                <w:rFonts w:ascii="Liberation Serif" w:hAnsi="Liberation Serif"/>
                <w:kern w:val="2"/>
                <w:lang w:eastAsia="hi-IN" w:bidi="hi-IN"/>
              </w:rPr>
              <w:t>- Прочая градостроительная документация и нормативно-правовые акты, утвержденные или планируемые к утверждению, а также иные материалы, связанные с образованием, отводом земельных участков на Проектируемой территории, необходимость в которых возникнет в процессе оказания услуг в соответствии с настоящим Техническим заданием (выдаются в рабочем порядке по запросу Исполнителя).</w:t>
            </w:r>
          </w:p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>
                <w:rFonts w:ascii="Liberation Serif" w:hAnsi="Liberation Serif"/>
                <w:i/>
                <w:i/>
              </w:rPr>
            </w:pPr>
            <w:r>
              <w:rPr>
                <w:rFonts w:ascii="Liberation Serif" w:hAnsi="Liberation Serif"/>
                <w:i/>
              </w:rPr>
              <w:t>Сбор исходных данных для разработки Проектов осуществляется Исполнителем самостоятельно и за свой счет.</w:t>
            </w:r>
          </w:p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>
                <w:rFonts w:ascii="Liberation Serif" w:hAnsi="Liberation Serif"/>
                <w:i/>
                <w:i/>
              </w:rPr>
            </w:pPr>
            <w:r>
              <w:rPr>
                <w:rFonts w:ascii="Liberation Serif" w:hAnsi="Liberation Serif"/>
                <w:i/>
              </w:rPr>
              <w:t>В случае изменения законодательства применяются действующие нормативные правовые акты регулирующие данные правоотношения и услуги.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3"/>
              <w:spacing w:lineRule="atLeast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Требования к составу Проектов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Проект планировки территории:</w:t>
            </w:r>
          </w:p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>
                <w:rFonts w:ascii="Liberation Serif" w:hAnsi="Liberation Serif"/>
                <w:u w:val="single"/>
              </w:rPr>
            </w:pPr>
            <w:r>
              <w:rPr>
                <w:rFonts w:ascii="Liberation Serif" w:hAnsi="Liberation Serif"/>
                <w:u w:val="single"/>
              </w:rPr>
              <w:t>Утверждаемая часть:</w:t>
            </w:r>
          </w:p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1.Фрагмент «Чертёж планировки территории», М 1:1000</w:t>
            </w:r>
          </w:p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 Актуальная редакция «Проект планировки территории в границах кадастрового квартала 66:46:0103002 в центральной части Камышловского городского округа. Положения о характеристиках планируемого развития территории». Том 1</w:t>
            </w:r>
          </w:p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>
                <w:rFonts w:ascii="Liberation Serif" w:hAnsi="Liberation Serif"/>
                <w:u w:val="single"/>
              </w:rPr>
            </w:pPr>
            <w:r>
              <w:rPr>
                <w:rFonts w:ascii="Liberation Serif" w:hAnsi="Liberation Serif"/>
                <w:u w:val="single"/>
              </w:rPr>
              <w:t>Материалы по обоснованию:</w:t>
            </w:r>
          </w:p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1.Фрагмент «Схема организации движения транспорта (включая транспорт общего пользования) и пешеходов, а также схема организации улично-дорожной сети», М 1:2000</w:t>
            </w:r>
          </w:p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2.Фрагмент «Схема границ зон с особыми условиями использования территории,совмещённая со Схемой границ территорий объектов культурного наследия» М 1:2000</w:t>
            </w:r>
          </w:p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3.Фрагмент «Схема,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незавершённого строительства», М 1:1000</w:t>
            </w:r>
          </w:p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 Фрагмент «Варианты планировочных и(или) объёмно-пространственных решений застройки территории в соответствии с проектом планировки территории» М 1:1000</w:t>
            </w:r>
          </w:p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 Фрагмент «Схема вертикальной планировки территории, инженерной подготовки и инженерной защиты территории», М 1:2000</w:t>
            </w:r>
          </w:p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 Фрагмент «Схема планируемого развития объектов инженерной инфраструктуры» М 1:1000</w:t>
            </w:r>
          </w:p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 Актуальная редакция «Проект планировки территории в границах кадастрового квартала 66:46:0103002 в центральной части Камышловского городского округа. Материалы по обоснованию». Том 2</w:t>
            </w:r>
          </w:p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Проект межевания территории:</w:t>
            </w:r>
          </w:p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>
                <w:rFonts w:ascii="Liberation Serif" w:hAnsi="Liberation Serif"/>
                <w:u w:val="single"/>
              </w:rPr>
            </w:pPr>
            <w:r>
              <w:rPr>
                <w:rFonts w:ascii="Liberation Serif" w:hAnsi="Liberation Serif"/>
                <w:u w:val="single"/>
              </w:rPr>
              <w:t>Утверждаемая часть:</w:t>
            </w:r>
          </w:p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1.Фрагмент «Чертёж межевания территории (1 этап)»  М 1:1000</w:t>
            </w:r>
          </w:p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 Фрагмент «Чертёж межевания территории (2 этап)» М 1:1000</w:t>
            </w:r>
          </w:p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 Фрагмент «Чертёж межевания территории (3 этап)» М1:1000</w:t>
            </w:r>
          </w:p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 Актуальная редакция «Проект межевания территории в границах кадастрового квартала 66:46:0103002 в центральной части Камышловского городского округа. Сведения об образуемых и изменяемых земельных участках». Том 3</w:t>
            </w:r>
          </w:p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>
                <w:rFonts w:ascii="Liberation Serif" w:hAnsi="Liberation Serif"/>
                <w:u w:val="single"/>
              </w:rPr>
            </w:pPr>
            <w:r>
              <w:rPr>
                <w:rFonts w:ascii="Liberation Serif" w:hAnsi="Liberation Serif"/>
                <w:u w:val="single"/>
              </w:rPr>
              <w:t>Материалы по обоснованию:</w:t>
            </w:r>
          </w:p>
          <w:p>
            <w:pPr>
              <w:pStyle w:val="Style13"/>
              <w:widowControl w:val="false"/>
              <w:numPr>
                <w:ilvl w:val="0"/>
                <w:numId w:val="8"/>
              </w:numPr>
              <w:tabs>
                <w:tab w:val="clear" w:pos="708"/>
              </w:tabs>
              <w:snapToGrid w:val="false"/>
              <w:spacing w:lineRule="atLeast" w:line="240"/>
              <w:ind w:left="-10" w:right="0" w:firstLine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Фрагмент «Чертёж межевания территории (материалы по обоснованию)» М 1:1000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3"/>
              <w:spacing w:lineRule="atLeast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Основные требования к содержанию и форме представляемых материалов по этапам разработки градостроительной документации, последовательность и сроки оказания услуг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/>
            </w:pPr>
            <w:r>
              <w:rPr>
                <w:rStyle w:val="Style5"/>
                <w:rFonts w:ascii="Liberation Serif" w:hAnsi="Liberation Serif"/>
                <w:u w:val="single"/>
              </w:rPr>
              <w:t>Общие требования</w:t>
            </w:r>
            <w:r>
              <w:rPr>
                <w:rFonts w:ascii="Liberation Serif" w:hAnsi="Liberation Serif"/>
              </w:rPr>
              <w:t>:</w:t>
            </w:r>
          </w:p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Разработку Проектов необходимо осуществлять в соответствии с требованиями, нормативной, правовой и градостроительной документацией</w:t>
            </w:r>
          </w:p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Градостроительную документацию необходимо выполнить в системе координат МСК-66.</w:t>
            </w:r>
          </w:p>
          <w:p>
            <w:pPr>
              <w:pStyle w:val="Style13"/>
              <w:tabs>
                <w:tab w:val="clear" w:pos="708"/>
              </w:tabs>
              <w:ind w:left="-10" w:right="0" w:firstLine="10"/>
              <w:rPr>
                <w:rFonts w:ascii="Liberation Serif" w:hAnsi="Liberation Serif" w:eastAsia="Calibri"/>
                <w:bCs/>
                <w:iCs/>
              </w:rPr>
            </w:pPr>
            <w:r>
              <w:rPr>
                <w:rFonts w:eastAsia="Calibri" w:ascii="Liberation Serif" w:hAnsi="Liberation Serif"/>
                <w:bCs/>
                <w:iCs/>
              </w:rPr>
              <w:t>Проект планировки и межевания территории подлежит согласованию в установленном законом порядке с Уполномоченными органами:</w:t>
            </w:r>
          </w:p>
          <w:p>
            <w:pPr>
              <w:pStyle w:val="Style13"/>
              <w:tabs>
                <w:tab w:val="clear" w:pos="708"/>
              </w:tabs>
              <w:ind w:left="-10" w:right="0" w:firstLine="10"/>
              <w:rPr>
                <w:rFonts w:ascii="Liberation Serif" w:hAnsi="Liberation Serif" w:eastAsia="Calibri"/>
                <w:bCs/>
                <w:iCs/>
              </w:rPr>
            </w:pPr>
            <w:r>
              <w:rPr>
                <w:rFonts w:eastAsia="Calibri" w:ascii="Liberation Serif" w:hAnsi="Liberation Serif"/>
                <w:bCs/>
                <w:iCs/>
              </w:rPr>
              <w:t>- с администрацией Камышловского городского округа.</w:t>
            </w:r>
          </w:p>
          <w:p>
            <w:pPr>
              <w:pStyle w:val="Style13"/>
              <w:tabs>
                <w:tab w:val="clear" w:pos="708"/>
              </w:tabs>
              <w:ind w:left="-10" w:right="0" w:firstLine="10"/>
              <w:rPr/>
            </w:pPr>
            <w:r>
              <w:rPr>
                <w:rStyle w:val="Style5"/>
                <w:rFonts w:eastAsia="Calibri" w:ascii="Liberation Serif" w:hAnsi="Liberation Serif"/>
                <w:bCs/>
                <w:iCs/>
                <w:u w:val="single"/>
              </w:rPr>
              <w:t>Проведение публичных слушаний или общественных обсуждений</w:t>
            </w:r>
            <w:r>
              <w:rPr>
                <w:rStyle w:val="Style5"/>
                <w:rFonts w:eastAsia="Calibri" w:ascii="Liberation Serif" w:hAnsi="Liberation Serif"/>
                <w:bCs/>
                <w:iCs/>
              </w:rPr>
              <w:t>. Участие Исполнителя в организации и проведении публичных слушаний или общественных обсуждений обязательно.</w:t>
            </w:r>
          </w:p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>
                <w:rFonts w:ascii="Liberation Serif" w:hAnsi="Liberation Serif" w:eastAsia="Calibri"/>
                <w:bCs/>
                <w:iCs/>
              </w:rPr>
            </w:pPr>
            <w:r>
              <w:rPr>
                <w:rFonts w:eastAsia="Calibri" w:ascii="Liberation Serif" w:hAnsi="Liberation Serif"/>
                <w:bCs/>
                <w:iCs/>
              </w:rPr>
              <w:t>Доработка документации с учетом результатов публичных слушаний или общественных обсуждений текстовых и графических материалов Проектов.</w:t>
            </w:r>
          </w:p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>
                <w:rFonts w:ascii="Liberation Serif" w:hAnsi="Liberation Serif" w:eastAsia="Calibri"/>
                <w:bCs/>
                <w:iCs/>
              </w:rPr>
            </w:pPr>
            <w:r>
              <w:rPr>
                <w:rFonts w:eastAsia="Calibri" w:ascii="Liberation Serif" w:hAnsi="Liberation Serif"/>
                <w:bCs/>
                <w:iCs/>
              </w:rPr>
              <w:t>- После утверждения Проекта в установленном порядке представить проектные материалы в текстовой и графической форме:</w:t>
            </w:r>
          </w:p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>
                <w:rFonts w:ascii="Liberation Serif" w:hAnsi="Liberation Serif" w:eastAsia="Calibri"/>
                <w:bCs/>
                <w:iCs/>
              </w:rPr>
            </w:pPr>
            <w:r>
              <w:rPr>
                <w:rFonts w:eastAsia="Calibri" w:ascii="Liberation Serif" w:hAnsi="Liberation Serif"/>
                <w:bCs/>
                <w:iCs/>
              </w:rPr>
              <w:t>- на бумажном носителе в 2-х экземплярах;</w:t>
            </w:r>
          </w:p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>
                <w:rFonts w:ascii="Liberation Serif" w:hAnsi="Liberation Serif" w:eastAsia="Calibri"/>
                <w:bCs/>
                <w:iCs/>
              </w:rPr>
            </w:pPr>
            <w:r>
              <w:rPr>
                <w:rFonts w:eastAsia="Calibri" w:ascii="Liberation Serif" w:hAnsi="Liberation Serif"/>
                <w:bCs/>
                <w:iCs/>
              </w:rPr>
              <w:t xml:space="preserve">- в электронном виде в формате «MapInfo» c расширением mid/mif, в формате jpeg или bmp– в 1 экземпляре. 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3"/>
              <w:spacing w:lineRule="atLeast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Порядок рассмотрения, проверки и согласования Проекта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1.Проверку Проектов осуществляет Заказчик на соответствие требованиям настоящего Технического задания, а также требованиям нормативной, правовой и градостроительной документации. </w:t>
            </w:r>
          </w:p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 Все замечания, выявленные в ходе проверки материалов Проекта Заказчиком, а также в процессе согласований заинтересованными организациями, устраняются Исполнителем в установленные Заказчиком сроки.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3"/>
              <w:spacing w:lineRule="atLeast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Подготовка и проведение публичных слушаний или общественных обсуждений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Публичные слушания или общественные обсуждения проводятся в соответствии с Градостроительным кодексом РФ и Положением «Об организации и проведении общественных или публичных слушаний по вопросам градостроительной деятельности на территории Камышловского городского округа», с участием Заказчика и Исполнителя.</w:t>
            </w:r>
          </w:p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Для экспозиции материалов с целью ознакомления жителей рассматриваемой территории необходимо выполнить:</w:t>
            </w:r>
          </w:p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Подготовку Исполнителем демонстрационных материалов. При выполнении демонстрационных материалов обеспечить разборчивость графики при демонстрации в ходе доклада на публичных слушаниях или общественных обсуждениях, моделирование проектных решений с помощью современного программного обеспечения для предоставления решения комплексных задач с учетом соблюдения прав и законных интересов населения.</w:t>
            </w:r>
          </w:p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Версию проекта презентации представить в электронном виде за 10 дней до проведения публичных слушаний или общественных обсуждений.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3"/>
              <w:spacing w:lineRule="atLeast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Порядок утверждения документации по планировке территории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Решение об утверждении Проектов принимается Главой Камышловского городского округа, с учетом протоколов публичных слушаний и заключения о результатах публичных слушаний, или заключения общественных обсуждений.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3"/>
              <w:spacing w:lineRule="atLeast" w:line="24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Требования к оформлению и комплектации документации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/>
            </w:pPr>
            <w:r>
              <w:rPr>
                <w:rFonts w:ascii="Liberation Serif" w:hAnsi="Liberation Serif"/>
              </w:rPr>
              <w:t>Для проверки Проекта Исполнитель предоставляет Заказчику 1 экз. на бумажном носителе и в электронном виде в формате «</w:t>
            </w:r>
            <w:r>
              <w:rPr>
                <w:rStyle w:val="Style5"/>
                <w:rFonts w:ascii="Liberation Serif" w:hAnsi="Liberation Serif"/>
                <w:lang w:val="en-US"/>
              </w:rPr>
              <w:t>MapInfo</w:t>
            </w:r>
            <w:r>
              <w:rPr>
                <w:rFonts w:ascii="Liberation Serif" w:hAnsi="Liberation Serif"/>
              </w:rPr>
              <w:t xml:space="preserve">» </w:t>
            </w:r>
            <w:r>
              <w:rPr>
                <w:rStyle w:val="Style5"/>
                <w:rFonts w:ascii="Liberation Serif" w:hAnsi="Liberation Serif"/>
                <w:lang w:val="en-US"/>
              </w:rPr>
              <w:t>c</w:t>
            </w:r>
            <w:r>
              <w:rPr>
                <w:rFonts w:ascii="Liberation Serif" w:hAnsi="Liberation Serif"/>
              </w:rPr>
              <w:t xml:space="preserve"> расширением </w:t>
            </w:r>
            <w:r>
              <w:rPr>
                <w:rStyle w:val="Style5"/>
                <w:rFonts w:ascii="Liberation Serif" w:hAnsi="Liberation Serif"/>
                <w:lang w:val="en-US"/>
              </w:rPr>
              <w:t>mid</w:t>
            </w:r>
            <w:r>
              <w:rPr>
                <w:rFonts w:ascii="Liberation Serif" w:hAnsi="Liberation Serif"/>
              </w:rPr>
              <w:t>/</w:t>
            </w:r>
            <w:r>
              <w:rPr>
                <w:rStyle w:val="Style5"/>
                <w:rFonts w:ascii="Liberation Serif" w:hAnsi="Liberation Serif"/>
                <w:lang w:val="en-US"/>
              </w:rPr>
              <w:t>mif</w:t>
            </w:r>
            <w:r>
              <w:rPr>
                <w:rFonts w:ascii="Liberation Serif" w:hAnsi="Liberation Serif"/>
              </w:rPr>
              <w:t xml:space="preserve">, в формате </w:t>
            </w:r>
            <w:r>
              <w:rPr>
                <w:rStyle w:val="Style5"/>
                <w:rFonts w:ascii="Liberation Serif" w:hAnsi="Liberation Serif"/>
                <w:lang w:val="en-US"/>
              </w:rPr>
              <w:t>jpeg</w:t>
            </w:r>
            <w:r>
              <w:rPr>
                <w:rFonts w:ascii="Liberation Serif" w:hAnsi="Liberation Serif"/>
              </w:rPr>
              <w:t xml:space="preserve"> или </w:t>
            </w:r>
            <w:r>
              <w:rPr>
                <w:rStyle w:val="Style5"/>
                <w:rFonts w:ascii="Liberation Serif" w:hAnsi="Liberation Serif"/>
                <w:lang w:val="en-US"/>
              </w:rPr>
              <w:t>pdf</w:t>
            </w:r>
            <w:r>
              <w:rPr>
                <w:rFonts w:ascii="Liberation Serif" w:hAnsi="Liberation Serif"/>
              </w:rPr>
              <w:t>.</w:t>
            </w:r>
          </w:p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После утверждения Проекта материалы предоставляются Исполнителем в составе:</w:t>
            </w:r>
          </w:p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/>
            </w:pPr>
            <w:r>
              <w:rPr>
                <w:rFonts w:ascii="Liberation Serif" w:hAnsi="Liberation Serif"/>
              </w:rPr>
              <w:t xml:space="preserve">- 2 экз. на бумажном носителе и 2 экз. на электронном носителе в формате </w:t>
            </w:r>
            <w:r>
              <w:rPr>
                <w:rStyle w:val="Style5"/>
                <w:rFonts w:ascii="Liberation Serif" w:hAnsi="Liberation Serif"/>
                <w:lang w:val="en-US"/>
              </w:rPr>
              <w:t>jpeg</w:t>
            </w:r>
            <w:r>
              <w:rPr>
                <w:rFonts w:ascii="Liberation Serif" w:hAnsi="Liberation Serif"/>
              </w:rPr>
              <w:t xml:space="preserve"> или </w:t>
            </w:r>
            <w:r>
              <w:rPr>
                <w:rStyle w:val="Style5"/>
                <w:rFonts w:ascii="Liberation Serif" w:hAnsi="Liberation Serif"/>
                <w:lang w:val="en-US"/>
              </w:rPr>
              <w:t>pdf</w:t>
            </w:r>
            <w:r>
              <w:rPr>
                <w:rFonts w:ascii="Liberation Serif" w:hAnsi="Liberation Serif"/>
              </w:rPr>
              <w:t>.</w:t>
            </w:r>
          </w:p>
          <w:p>
            <w:pPr>
              <w:pStyle w:val="Style13"/>
              <w:tabs>
                <w:tab w:val="clear" w:pos="708"/>
              </w:tabs>
              <w:ind w:left="-10" w:right="0" w:firstLine="10"/>
              <w:rPr/>
            </w:pPr>
            <w:r>
              <w:rPr>
                <w:rFonts w:ascii="Liberation Serif" w:hAnsi="Liberation Serif"/>
              </w:rPr>
              <w:t>Цифровые материалы проектов планировки выполнить в формате ГИС «</w:t>
            </w:r>
            <w:r>
              <w:rPr>
                <w:rStyle w:val="Style5"/>
                <w:rFonts w:ascii="Liberation Serif" w:hAnsi="Liberation Serif"/>
                <w:lang w:val="en-US"/>
              </w:rPr>
              <w:t>MapInfo</w:t>
            </w:r>
            <w:r>
              <w:rPr>
                <w:rFonts w:ascii="Liberation Serif" w:hAnsi="Liberation Serif"/>
              </w:rPr>
              <w:t>» (</w:t>
            </w:r>
            <w:r>
              <w:rPr>
                <w:rStyle w:val="Style5"/>
                <w:rFonts w:ascii="Liberation Serif" w:hAnsi="Liberation Serif"/>
                <w:lang w:val="en-US"/>
              </w:rPr>
              <w:t>mid</w:t>
            </w:r>
            <w:r>
              <w:rPr>
                <w:rFonts w:ascii="Liberation Serif" w:hAnsi="Liberation Serif"/>
              </w:rPr>
              <w:t>/</w:t>
            </w:r>
            <w:r>
              <w:rPr>
                <w:rStyle w:val="Style5"/>
                <w:rFonts w:ascii="Liberation Serif" w:hAnsi="Liberation Serif"/>
                <w:lang w:val="en-US"/>
              </w:rPr>
              <w:t>mif</w:t>
            </w:r>
            <w:r>
              <w:rPr>
                <w:rFonts w:ascii="Liberation Serif" w:hAnsi="Liberation Serif"/>
              </w:rPr>
              <w:t>), версии не ниже 9.5.</w:t>
            </w:r>
          </w:p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 подготовке графических материалов проекта планировки и межевания использовать условные обозначения и структуру файлов в соответствии с Приказом Минэкономразвития России от 09.01.2018 N 10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г.№ 793" .</w:t>
            </w:r>
          </w:p>
          <w:p>
            <w:pPr>
              <w:pStyle w:val="Style13"/>
              <w:tabs>
                <w:tab w:val="clear" w:pos="708"/>
              </w:tabs>
              <w:spacing w:lineRule="atLeast" w:line="240"/>
              <w:ind w:left="-10" w:right="0" w:firstLine="1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Пространственная информация в формате ГИС MapInfo должна соответствовать требованиям приказа Министерства экономического развития РФ от 09.01 2018 г. N 10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г.№ 793».</w:t>
            </w:r>
          </w:p>
        </w:tc>
      </w:tr>
    </w:tbl>
    <w:p>
      <w:pPr>
        <w:pStyle w:val="Style13"/>
        <w:shd w:fill="FFFFFF" w:val="clear"/>
        <w:tabs>
          <w:tab w:val="clear" w:pos="708"/>
        </w:tabs>
        <w:spacing w:lineRule="auto" w:line="360" w:before="187" w:after="0"/>
        <w:ind w:left="567" w:right="0" w:hanging="0"/>
        <w:rPr>
          <w:rFonts w:ascii="Liberation Serif" w:hAnsi="Liberation Serif"/>
          <w:bCs/>
          <w:color w:val="000000"/>
          <w:sz w:val="23"/>
          <w:szCs w:val="23"/>
          <w:shd w:fill="FFFFFF" w:val="clear"/>
          <w:lang w:eastAsia="ar-SA"/>
        </w:rPr>
      </w:pPr>
      <w:r>
        <w:rPr>
          <w:rFonts w:ascii="Liberation Serif" w:hAnsi="Liberation Serif"/>
          <w:bCs/>
          <w:color w:val="000000"/>
          <w:sz w:val="23"/>
          <w:szCs w:val="23"/>
          <w:shd w:fill="FFFFFF" w:val="clear"/>
          <w:lang w:eastAsia="ar-SA"/>
        </w:rPr>
      </w:r>
    </w:p>
    <w:p>
      <w:pPr>
        <w:pStyle w:val="Style1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sectPr>
      <w:headerReference w:type="default" r:id="rId3"/>
      <w:type w:val="nextPage"/>
      <w:pgSz w:w="11906" w:h="16838"/>
      <w:pgMar w:left="1701" w:right="567" w:gutter="0" w:header="1134" w:top="1693" w:footer="0" w:bottom="1134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Calibri"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8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7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1584" w:hanging="1584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698" w:hanging="465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53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832" w:hanging="599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53" w:hanging="180"/>
      </w:pPr>
    </w:lvl>
  </w:abstractNum>
  <w:abstractNum w:abstractNumId="7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Heading 1"/>
    <w:basedOn w:val="Style13"/>
    <w:next w:val="Style13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3"/>
    <w:next w:val="Style13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3"/>
    <w:next w:val="Style13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3"/>
    <w:next w:val="Style13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3"/>
    <w:next w:val="Style13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3"/>
    <w:next w:val="Style13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3"/>
    <w:next w:val="Style13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3"/>
    <w:next w:val="Style13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3"/>
    <w:next w:val="Style13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character" w:styleId="Style10">
    <w:name w:val="Гиперссылка"/>
    <w:qFormat/>
    <w:rPr>
      <w:color w:val="0000FF"/>
      <w:u w:val="single"/>
    </w:rPr>
  </w:style>
  <w:style w:type="character" w:styleId="WWCharLFO4LVL1">
    <w:name w:val="WW_CharLFO4LVL1"/>
    <w:qFormat/>
    <w:rPr>
      <w:rFonts w:ascii="Times New Roman" w:hAnsi="Times New Roman" w:eastAsia="Times New Roman" w:cs="Times New Roman"/>
    </w:rPr>
  </w:style>
  <w:style w:type="character" w:styleId="WWCharLFO4LVL2">
    <w:name w:val="WW_CharLFO4LVL2"/>
    <w:qFormat/>
    <w:rPr>
      <w:rFonts w:ascii="Courier New" w:hAnsi="Courier New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Symbol" w:hAnsi="Symbol"/>
    </w:rPr>
  </w:style>
  <w:style w:type="character" w:styleId="WWCharLFO4LVL5">
    <w:name w:val="WW_CharLFO4LVL5"/>
    <w:qFormat/>
    <w:rPr>
      <w:rFonts w:ascii="Courier New" w:hAnsi="Courier New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Symbol" w:hAnsi="Symbol"/>
    </w:rPr>
  </w:style>
  <w:style w:type="character" w:styleId="WWCharLFO4LVL8">
    <w:name w:val="WW_CharLFO4LVL8"/>
    <w:qFormat/>
    <w:rPr>
      <w:rFonts w:ascii="Courier New" w:hAnsi="Courier New"/>
    </w:rPr>
  </w:style>
  <w:style w:type="character" w:styleId="WWCharLFO4LVL9">
    <w:name w:val="WW_CharLFO4LVL9"/>
    <w:qFormat/>
    <w:rPr>
      <w:rFonts w:ascii="Wingdings" w:hAnsi="Wingdings"/>
    </w:rPr>
  </w:style>
  <w:style w:type="character" w:styleId="WWCharLFO7LVL1">
    <w:name w:val="WW_CharLFO7LVL1"/>
    <w:qFormat/>
    <w:rPr>
      <w:rFonts w:ascii="Times New Roman" w:hAnsi="Times New Roman" w:eastAsia="Times New Roman" w:cs="Times New Roman"/>
    </w:rPr>
  </w:style>
  <w:style w:type="character" w:styleId="WWCharLFO7LVL2">
    <w:name w:val="WW_CharLFO7LVL2"/>
    <w:qFormat/>
    <w:rPr>
      <w:rFonts w:ascii="Courier New" w:hAnsi="Courier New"/>
    </w:rPr>
  </w:style>
  <w:style w:type="character" w:styleId="WWCharLFO7LVL3">
    <w:name w:val="WW_CharLFO7LVL3"/>
    <w:qFormat/>
    <w:rPr>
      <w:rFonts w:ascii="Wingdings" w:hAnsi="Wingdings"/>
    </w:rPr>
  </w:style>
  <w:style w:type="character" w:styleId="WWCharLFO7LVL4">
    <w:name w:val="WW_CharLFO7LVL4"/>
    <w:qFormat/>
    <w:rPr>
      <w:rFonts w:ascii="Symbol" w:hAnsi="Symbol"/>
    </w:rPr>
  </w:style>
  <w:style w:type="character" w:styleId="WWCharLFO7LVL5">
    <w:name w:val="WW_CharLFO7LVL5"/>
    <w:qFormat/>
    <w:rPr>
      <w:rFonts w:ascii="Courier New" w:hAnsi="Courier New"/>
    </w:rPr>
  </w:style>
  <w:style w:type="character" w:styleId="WWCharLFO7LVL6">
    <w:name w:val="WW_CharLFO7LVL6"/>
    <w:qFormat/>
    <w:rPr>
      <w:rFonts w:ascii="Wingdings" w:hAnsi="Wingdings"/>
    </w:rPr>
  </w:style>
  <w:style w:type="character" w:styleId="WWCharLFO7LVL7">
    <w:name w:val="WW_CharLFO7LVL7"/>
    <w:qFormat/>
    <w:rPr>
      <w:rFonts w:ascii="Symbol" w:hAnsi="Symbol"/>
    </w:rPr>
  </w:style>
  <w:style w:type="character" w:styleId="WWCharLFO7LVL8">
    <w:name w:val="WW_CharLFO7LVL8"/>
    <w:qFormat/>
    <w:rPr>
      <w:rFonts w:ascii="Courier New" w:hAnsi="Courier New"/>
    </w:rPr>
  </w:style>
  <w:style w:type="character" w:styleId="WWCharLFO7LVL9">
    <w:name w:val="WW_CharLFO7LVL9"/>
    <w:qFormat/>
    <w:rPr>
      <w:rFonts w:ascii="Wingdings" w:hAnsi="Wingdings"/>
    </w:rPr>
  </w:style>
  <w:style w:type="character" w:styleId="WWCharLFO8LVL1">
    <w:name w:val="WW_CharLFO8LVL1"/>
    <w:qFormat/>
    <w:rPr>
      <w:rFonts w:ascii="Times New Roman" w:hAnsi="Times New Roman" w:eastAsia="Times New Roman" w:cs="Times New Roman"/>
    </w:rPr>
  </w:style>
  <w:style w:type="character" w:styleId="WWCharLFO8LVL2">
    <w:name w:val="WW_CharLFO8LVL2"/>
    <w:qFormat/>
    <w:rPr>
      <w:rFonts w:ascii="Courier New" w:hAnsi="Courier New"/>
    </w:rPr>
  </w:style>
  <w:style w:type="character" w:styleId="WWCharLFO8LVL3">
    <w:name w:val="WW_CharLFO8LVL3"/>
    <w:qFormat/>
    <w:rPr>
      <w:rFonts w:ascii="Wingdings" w:hAnsi="Wingdings"/>
    </w:rPr>
  </w:style>
  <w:style w:type="character" w:styleId="WWCharLFO8LVL4">
    <w:name w:val="WW_CharLFO8LVL4"/>
    <w:qFormat/>
    <w:rPr>
      <w:rFonts w:ascii="Symbol" w:hAnsi="Symbol"/>
    </w:rPr>
  </w:style>
  <w:style w:type="character" w:styleId="WWCharLFO8LVL5">
    <w:name w:val="WW_CharLFO8LVL5"/>
    <w:qFormat/>
    <w:rPr>
      <w:rFonts w:ascii="Courier New" w:hAnsi="Courier New"/>
    </w:rPr>
  </w:style>
  <w:style w:type="character" w:styleId="WWCharLFO8LVL6">
    <w:name w:val="WW_CharLFO8LVL6"/>
    <w:qFormat/>
    <w:rPr>
      <w:rFonts w:ascii="Wingdings" w:hAnsi="Wingdings"/>
    </w:rPr>
  </w:style>
  <w:style w:type="character" w:styleId="WWCharLFO8LVL7">
    <w:name w:val="WW_CharLFO8LVL7"/>
    <w:qFormat/>
    <w:rPr>
      <w:rFonts w:ascii="Symbol" w:hAnsi="Symbol"/>
    </w:rPr>
  </w:style>
  <w:style w:type="character" w:styleId="WWCharLFO8LVL8">
    <w:name w:val="WW_CharLFO8LVL8"/>
    <w:qFormat/>
    <w:rPr>
      <w:rFonts w:ascii="Courier New" w:hAnsi="Courier New"/>
    </w:rPr>
  </w:style>
  <w:style w:type="character" w:styleId="WWCharLFO8LVL9">
    <w:name w:val="WW_CharLFO8LVL9"/>
    <w:qFormat/>
    <w:rPr>
      <w:rFonts w:ascii="Wingdings" w:hAnsi="Wingdings"/>
    </w:rPr>
  </w:style>
  <w:style w:type="character" w:styleId="WWCharLFO23LVL2">
    <w:name w:val="WW_CharLFO23LVL2"/>
    <w:qFormat/>
    <w:rPr>
      <w:rFonts w:ascii="Liberation Serif" w:hAnsi="Liberation Serif" w:eastAsia="Times New Roman" w:cs="Times New Roman"/>
    </w:rPr>
  </w:style>
  <w:style w:type="character" w:styleId="WWCharLFO28LVL1">
    <w:name w:val="WW_CharLFO28LVL1"/>
    <w:qFormat/>
    <w:rPr>
      <w:rFonts w:ascii="Times New Roman" w:hAnsi="Times New Roman" w:cs="Times New Roman"/>
    </w:rPr>
  </w:style>
  <w:style w:type="character" w:styleId="WWCharLFO29LVL2">
    <w:name w:val="WW_CharLFO29LVL2"/>
    <w:qFormat/>
    <w:rPr>
      <w:rFonts w:ascii="Courier New" w:hAnsi="Courier New"/>
    </w:rPr>
  </w:style>
  <w:style w:type="character" w:styleId="WWCharLFO29LVL3">
    <w:name w:val="WW_CharLFO29LVL3"/>
    <w:qFormat/>
    <w:rPr>
      <w:rFonts w:ascii="Wingdings" w:hAnsi="Wingdings"/>
    </w:rPr>
  </w:style>
  <w:style w:type="character" w:styleId="WWCharLFO29LVL4">
    <w:name w:val="WW_CharLFO29LVL4"/>
    <w:qFormat/>
    <w:rPr>
      <w:rFonts w:ascii="Symbol" w:hAnsi="Symbol"/>
    </w:rPr>
  </w:style>
  <w:style w:type="character" w:styleId="WWCharLFO29LVL5">
    <w:name w:val="WW_CharLFO29LVL5"/>
    <w:qFormat/>
    <w:rPr>
      <w:rFonts w:ascii="Courier New" w:hAnsi="Courier New"/>
    </w:rPr>
  </w:style>
  <w:style w:type="character" w:styleId="WWCharLFO29LVL6">
    <w:name w:val="WW_CharLFO29LVL6"/>
    <w:qFormat/>
    <w:rPr>
      <w:rFonts w:ascii="Wingdings" w:hAnsi="Wingdings"/>
    </w:rPr>
  </w:style>
  <w:style w:type="character" w:styleId="WWCharLFO29LVL7">
    <w:name w:val="WW_CharLFO29LVL7"/>
    <w:qFormat/>
    <w:rPr>
      <w:rFonts w:ascii="Symbol" w:hAnsi="Symbol"/>
    </w:rPr>
  </w:style>
  <w:style w:type="character" w:styleId="WWCharLFO29LVL8">
    <w:name w:val="WW_CharLFO29LVL8"/>
    <w:qFormat/>
    <w:rPr>
      <w:rFonts w:ascii="Courier New" w:hAnsi="Courier New"/>
    </w:rPr>
  </w:style>
  <w:style w:type="character" w:styleId="WWCharLFO29LVL9">
    <w:name w:val="WW_CharLFO29LVL9"/>
    <w:qFormat/>
    <w:rPr>
      <w:rFonts w:ascii="Wingdings" w:hAnsi="Wingdings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12">
    <w:name w:val="Body Text"/>
    <w:basedOn w:val="Style13"/>
    <w:pPr>
      <w:suppressAutoHyphens w:val="true"/>
    </w:pPr>
    <w:rPr>
      <w:sz w:val="18"/>
      <w:u w:val="single"/>
    </w:rPr>
  </w:style>
  <w:style w:type="paragraph" w:styleId="Style13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3"/>
    <w:qFormat/>
    <w:pPr>
      <w:suppressAutoHyphens w:val="true"/>
      <w:jc w:val="both"/>
    </w:pPr>
    <w:rPr>
      <w:sz w:val="18"/>
    </w:rPr>
  </w:style>
  <w:style w:type="paragraph" w:styleId="Style14">
    <w:name w:val="Caption"/>
    <w:basedOn w:val="Style13"/>
    <w:qFormat/>
    <w:pPr>
      <w:suppressAutoHyphens w:val="true"/>
      <w:jc w:val="center"/>
    </w:pPr>
    <w:rPr>
      <w:b/>
      <w:bCs/>
      <w:sz w:val="32"/>
    </w:rPr>
  </w:style>
  <w:style w:type="paragraph" w:styleId="31">
    <w:name w:val="Основной текст 3"/>
    <w:basedOn w:val="Style13"/>
    <w:qFormat/>
    <w:pPr>
      <w:suppressAutoHyphens w:val="true"/>
      <w:jc w:val="both"/>
    </w:pPr>
    <w:rPr>
      <w:sz w:val="28"/>
    </w:rPr>
  </w:style>
  <w:style w:type="paragraph" w:styleId="Style15">
    <w:name w:val="Subtitle"/>
    <w:basedOn w:val="Style13"/>
    <w:qFormat/>
    <w:pPr>
      <w:suppressAutoHyphens w:val="true"/>
      <w:jc w:val="center"/>
    </w:pPr>
    <w:rPr>
      <w:b/>
      <w:bCs/>
      <w:sz w:val="28"/>
    </w:rPr>
  </w:style>
  <w:style w:type="paragraph" w:styleId="Style16">
    <w:name w:val="Body Text Indent"/>
    <w:basedOn w:val="Style13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3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3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7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8">
    <w:name w:val="Header"/>
    <w:basedOn w:val="Style1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9">
    <w:name w:val="Footer"/>
    <w:basedOn w:val="Style1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0">
    <w:name w:val="Текст выноски"/>
    <w:basedOn w:val="Style13"/>
    <w:qFormat/>
    <w:pPr>
      <w:suppressAutoHyphens w:val="true"/>
    </w:pPr>
    <w:rPr>
      <w:rFonts w:ascii="Tahoma" w:hAnsi="Tahoma"/>
      <w:sz w:val="16"/>
      <w:szCs w:val="16"/>
    </w:rPr>
  </w:style>
  <w:style w:type="paragraph" w:styleId="Style21">
    <w:name w:val="Текст"/>
    <w:basedOn w:val="Style13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22">
    <w:name w:val="Абзац списка"/>
    <w:basedOn w:val="Style13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Calibri" w:hAnsi="Calibri" w:cs="Calibri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ru-RU" w:bidi="ar-SA"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LibreOffice/7.3.6.2$Linux_X86_64 LibreOffice_project/30$Build-2</Application>
  <AppVersion>15.0000</AppVersion>
  <Pages>7</Pages>
  <Words>1647</Words>
  <Characters>12132</Characters>
  <CharactersWithSpaces>14088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2023-03-02T06:21:00Z</dcterms:created>
  <dc:creator>Архитектура</dc:creator>
  <dc:description/>
  <dc:language>ru-RU</dc:language>
  <cp:lastModifiedBy/>
  <cp:lastPrinted>2023-03-09T09:30:11Z</cp:lastPrinted>
  <dcterms:modified xsi:type="dcterms:W3CDTF">2023-03-09T09:32:22Z</dcterms:modified>
  <cp:revision>5</cp:revision>
  <dc:subject/>
  <dc:title>Градостроительный план земельного участка</dc:title>
</cp:coreProperties>
</file>