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AD" w:rsidRDefault="009218AA">
      <w:pPr>
        <w:tabs>
          <w:tab w:val="left" w:pos="709"/>
        </w:tabs>
        <w:jc w:val="center"/>
      </w:pPr>
      <w: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479425" cy="7467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AD" w:rsidRDefault="009218AA">
      <w:pPr>
        <w:jc w:val="center"/>
      </w:pPr>
      <w:r>
        <w:rPr>
          <w:rFonts w:ascii="Liberation Serif;Times New Roma" w:hAnsi="Liberation Serif;Times New Roma" w:cs="Liberation Serif;Times New Roma"/>
          <w:b/>
        </w:rPr>
        <w:t>АДМИНИСТРАЦИЯ КАМЫШЛОВСКОГО ГОРОДСКОГО ОКРУГА</w:t>
      </w:r>
    </w:p>
    <w:p w:rsidR="00E630AD" w:rsidRDefault="009218AA">
      <w:pPr>
        <w:jc w:val="center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t>П О С Т А Н О В Л Е Н И Е</w:t>
      </w:r>
    </w:p>
    <w:p w:rsidR="00E630AD" w:rsidRDefault="00E630AD">
      <w:pPr>
        <w:pBdr>
          <w:top w:val="double" w:sz="12" w:space="1" w:color="000000"/>
        </w:pBdr>
        <w:rPr>
          <w:rFonts w:ascii="Liberation Serif;Times New Roma" w:hAnsi="Liberation Serif;Times New Roma" w:cs="Liberation Serif;Times New Roma"/>
          <w:szCs w:val="28"/>
        </w:rPr>
      </w:pPr>
    </w:p>
    <w:p w:rsidR="00E630AD" w:rsidRDefault="00CA69A7">
      <w:pPr>
        <w:pStyle w:val="a9"/>
        <w:widowControl w:val="0"/>
        <w:spacing w:after="0"/>
        <w:jc w:val="both"/>
      </w:pPr>
      <w:r>
        <w:rPr>
          <w:rFonts w:ascii="Liberation Serif;Times New Roma" w:eastAsia="Times New Roman" w:hAnsi="Liberation Serif;Times New Roma" w:cs="Liberation Serif;Times New Roma"/>
          <w:b/>
          <w:color w:val="000000"/>
          <w:szCs w:val="28"/>
          <w:highlight w:val="white"/>
          <w:lang w:eastAsia="ru-RU" w:bidi="ru-RU"/>
        </w:rPr>
        <w:t>о</w:t>
      </w:r>
      <w:r w:rsidR="00FE247B">
        <w:rPr>
          <w:rFonts w:ascii="Liberation Serif;Times New Roma" w:eastAsia="Times New Roman" w:hAnsi="Liberation Serif;Times New Roma" w:cs="Liberation Serif;Times New Roma"/>
          <w:b/>
          <w:color w:val="000000"/>
          <w:szCs w:val="28"/>
          <w:highlight w:val="white"/>
          <w:lang w:eastAsia="ru-RU" w:bidi="ru-RU"/>
        </w:rPr>
        <w:t>т</w:t>
      </w:r>
      <w:r>
        <w:rPr>
          <w:rFonts w:ascii="Liberation Serif;Times New Roma" w:eastAsia="Times New Roman" w:hAnsi="Liberation Serif;Times New Roma" w:cs="Liberation Serif;Times New Roma"/>
          <w:b/>
          <w:color w:val="000000"/>
          <w:szCs w:val="28"/>
          <w:highlight w:val="white"/>
          <w:lang w:eastAsia="ru-RU" w:bidi="ru-RU"/>
        </w:rPr>
        <w:t xml:space="preserve">      </w:t>
      </w:r>
      <w:r w:rsidR="00FE247B">
        <w:rPr>
          <w:rFonts w:ascii="Liberation Serif;Times New Roma" w:eastAsia="Times New Roman" w:hAnsi="Liberation Serif;Times New Roma" w:cs="Liberation Serif;Times New Roma"/>
          <w:b/>
          <w:color w:val="000000"/>
          <w:szCs w:val="28"/>
          <w:highlight w:val="white"/>
          <w:lang w:eastAsia="ru-RU" w:bidi="ru-RU"/>
        </w:rPr>
        <w:t xml:space="preserve"> </w:t>
      </w:r>
      <w:r w:rsidR="009218AA">
        <w:rPr>
          <w:rFonts w:ascii="Liberation Serif;Times New Roma" w:eastAsia="Times New Roman" w:hAnsi="Liberation Serif;Times New Roma" w:cs="Liberation Serif;Times New Roma"/>
          <w:b/>
          <w:color w:val="000000"/>
          <w:szCs w:val="28"/>
          <w:highlight w:val="white"/>
          <w:lang w:eastAsia="ru-RU" w:bidi="ru-RU"/>
        </w:rPr>
        <w:t>.</w:t>
      </w:r>
      <w:r w:rsidR="00FE247B">
        <w:rPr>
          <w:rFonts w:ascii="Liberation Serif;Times New Roma" w:eastAsia="Times New Roman" w:hAnsi="Liberation Serif;Times New Roma" w:cs="Liberation Serif;Times New Roma"/>
          <w:b/>
          <w:color w:val="000000"/>
          <w:szCs w:val="28"/>
          <w:highlight w:val="white"/>
          <w:lang w:eastAsia="ru-RU" w:bidi="ru-RU"/>
        </w:rPr>
        <w:t xml:space="preserve">01.2024 N </w:t>
      </w:r>
    </w:p>
    <w:p w:rsidR="00E630AD" w:rsidRDefault="00E630AD">
      <w:pPr>
        <w:pStyle w:val="a9"/>
        <w:widowControl w:val="0"/>
        <w:spacing w:after="0"/>
        <w:jc w:val="center"/>
        <w:rPr>
          <w:rFonts w:ascii="Liberation Serif" w:hAnsi="Liberation Serif"/>
          <w:b/>
          <w:szCs w:val="28"/>
        </w:rPr>
      </w:pPr>
    </w:p>
    <w:p w:rsidR="00E630AD" w:rsidRDefault="00D6114C" w:rsidP="00D6114C">
      <w:pPr>
        <w:pStyle w:val="a9"/>
        <w:widowControl w:val="0"/>
        <w:spacing w:after="0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установлении размера </w:t>
      </w:r>
      <w:r w:rsidR="009218AA">
        <w:rPr>
          <w:rFonts w:ascii="Liberation Serif" w:hAnsi="Liberation Serif"/>
          <w:b/>
          <w:szCs w:val="28"/>
        </w:rPr>
        <w:t xml:space="preserve">денежной компенсации </w:t>
      </w:r>
      <w:r w:rsidRPr="00D6114C">
        <w:rPr>
          <w:rFonts w:ascii="Liberation Serif" w:hAnsi="Liberation Serif"/>
          <w:b/>
          <w:szCs w:val="28"/>
        </w:rPr>
        <w:t>родителям (законным представителям) обучающихся с ограниченными возможностями здоровья, в том числе детей-инвалидов, в общеобразовательных организациях Камышловского городского округа, осваивающих основные общеобразовательные программы на дому</w:t>
      </w:r>
    </w:p>
    <w:p w:rsidR="00D6114C" w:rsidRDefault="00D6114C" w:rsidP="00D6114C">
      <w:pPr>
        <w:pStyle w:val="a9"/>
        <w:widowControl w:val="0"/>
        <w:spacing w:after="0"/>
        <w:jc w:val="center"/>
        <w:rPr>
          <w:rFonts w:ascii="Liberation Serif" w:hAnsi="Liberation Serif"/>
        </w:rPr>
      </w:pPr>
    </w:p>
    <w:p w:rsidR="00E630AD" w:rsidRDefault="009218AA">
      <w:pPr>
        <w:pStyle w:val="aa"/>
        <w:widowControl w:val="0"/>
        <w:ind w:firstLine="709"/>
      </w:pPr>
      <w:r>
        <w:rPr>
          <w:rFonts w:ascii="Liberation Serif" w:hAnsi="Liberation Serif"/>
        </w:rPr>
        <w:t>В соответствии с постановлением Правительства Свердловской области от 23.04.2020 №270-ПП</w:t>
      </w:r>
      <w:r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 xml:space="preserve">«Об утверждении порядка предоставления денежной компенсации на обеспечение бесплатным  двухразовым питание (завтрак и обед) обучающихся с ограниченными возможностями здоровья ,в том числе детей-инвалидов, осваивающих основные общеобразовательные программы на дому», руководствуясь Уставом Камышловского городского округа, администрация </w:t>
      </w:r>
      <w:r>
        <w:rPr>
          <w:rFonts w:ascii="Liberation Serif" w:hAnsi="Liberation Serif"/>
          <w:szCs w:val="28"/>
        </w:rPr>
        <w:t xml:space="preserve">Камышловского городского округа </w:t>
      </w:r>
    </w:p>
    <w:p w:rsidR="00E630AD" w:rsidRDefault="009218AA">
      <w:pPr>
        <w:widowControl w:val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556506" w:rsidRDefault="009218AA">
      <w:pPr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Установить размер денежной компенсации родителям (законным представителям) обучающихся с ограниченными возможностями здоровья, в том числе детей-инвалидов, в общеобразовательных организациях Камышловского городского округа, осваивающих основные общеобр</w:t>
      </w:r>
      <w:r w:rsidR="00D6114C">
        <w:rPr>
          <w:rFonts w:ascii="Liberation Serif" w:hAnsi="Liberation Serif"/>
        </w:rPr>
        <w:t xml:space="preserve">азовательные программы на дому </w:t>
      </w:r>
      <w:r>
        <w:rPr>
          <w:rFonts w:ascii="Liberation Serif" w:hAnsi="Liberation Serif"/>
        </w:rPr>
        <w:t>(Приложение №1);</w:t>
      </w:r>
      <w:r w:rsidR="00914D9E">
        <w:rPr>
          <w:rFonts w:ascii="Liberation Serif" w:hAnsi="Liberation Serif"/>
        </w:rPr>
        <w:t xml:space="preserve"> </w:t>
      </w:r>
    </w:p>
    <w:p w:rsidR="00E630AD" w:rsidRDefault="009218AA">
      <w:pPr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Утвердить Порядок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 (Приложение №2).</w:t>
      </w:r>
    </w:p>
    <w:p w:rsidR="00D6114C" w:rsidRDefault="00D6114C" w:rsidP="00D6114C">
      <w:pPr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556506">
        <w:rPr>
          <w:rFonts w:ascii="Liberation Serif" w:hAnsi="Liberation Serif"/>
        </w:rPr>
        <w:t>.</w:t>
      </w:r>
      <w:r w:rsidR="00CA69A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 w:rsidR="00556506">
        <w:rPr>
          <w:rFonts w:ascii="Liberation Serif" w:hAnsi="Liberation Serif"/>
        </w:rPr>
        <w:t xml:space="preserve">остановление администрации Камышловского городского округа  от 16.11.2020 г. № 795 </w:t>
      </w:r>
      <w:r w:rsidR="00BD559D">
        <w:rPr>
          <w:rFonts w:ascii="Liberation Serif" w:hAnsi="Liberation Serif"/>
          <w:szCs w:val="28"/>
        </w:rPr>
        <w:t>«</w:t>
      </w:r>
      <w:r w:rsidR="00556506" w:rsidRPr="00267176">
        <w:rPr>
          <w:rFonts w:ascii="Liberation Serif" w:hAnsi="Liberation Serif"/>
          <w:szCs w:val="28"/>
        </w:rPr>
        <w:t xml:space="preserve">Об установлении   размера  и  утверждении порядка предоставления денежной компенсации на обеспечение бесплатным двухразовым питанием родителям  </w:t>
      </w:r>
      <w:r w:rsidR="00556506" w:rsidRPr="00267176">
        <w:rPr>
          <w:rFonts w:ascii="Liberation Serif" w:hAnsi="Liberation Serif"/>
        </w:rPr>
        <w:t>(законным представителям) обучающихся с ограниченными возможностями здоровья, в том числе детей- инвалидов, в общеобразовательных организациях Камышловского городского округа, осваивающих основные общеобразовательные программы на дому»</w:t>
      </w:r>
      <w:r w:rsidR="00556506">
        <w:rPr>
          <w:rFonts w:ascii="Liberation Serif" w:hAnsi="Liberation Serif"/>
        </w:rPr>
        <w:t xml:space="preserve"> </w:t>
      </w:r>
      <w:r w:rsidR="00BD559D">
        <w:rPr>
          <w:rFonts w:ascii="Liberation Serif" w:hAnsi="Liberation Serif"/>
        </w:rPr>
        <w:t>(</w:t>
      </w:r>
      <w:r w:rsidR="00556506" w:rsidRPr="006B61C6">
        <w:rPr>
          <w:rFonts w:ascii="Liberation Serif" w:hAnsi="Liberation Serif"/>
        </w:rPr>
        <w:t>в редакции постановления  администрации Камышловского городского округа от 20.01.2021 № 32, от 07.04.2021 № 239,от 12.01.2022 № 3</w:t>
      </w:r>
      <w:r w:rsidR="00BD559D">
        <w:rPr>
          <w:rFonts w:ascii="Liberation Serif" w:hAnsi="Liberation Serif"/>
        </w:rPr>
        <w:t>, от 30.01.2023 г. № 98</w:t>
      </w:r>
      <w:r w:rsidR="00556506" w:rsidRPr="006B61C6">
        <w:rPr>
          <w:rFonts w:ascii="Liberation Serif" w:hAnsi="Liberation Serif"/>
        </w:rPr>
        <w:t>)</w:t>
      </w:r>
      <w:r w:rsidR="00BD559D">
        <w:rPr>
          <w:rFonts w:ascii="Liberation Serif" w:hAnsi="Liberation Serif"/>
        </w:rPr>
        <w:t xml:space="preserve"> признать утратившими силу</w:t>
      </w:r>
      <w:r w:rsidRPr="00D6114C">
        <w:rPr>
          <w:rFonts w:ascii="Liberation Serif" w:hAnsi="Liberation Serif"/>
        </w:rPr>
        <w:t xml:space="preserve"> </w:t>
      </w:r>
    </w:p>
    <w:p w:rsidR="00D6114C" w:rsidRDefault="00BD559D" w:rsidP="00D6114C">
      <w:pPr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6114C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Установить, что действие настоящего постановления </w:t>
      </w:r>
      <w:r w:rsidR="00D6114C">
        <w:rPr>
          <w:rFonts w:ascii="Liberation Serif" w:hAnsi="Liberation Serif"/>
        </w:rPr>
        <w:t>распространяет</w:t>
      </w:r>
      <w:r>
        <w:rPr>
          <w:rFonts w:ascii="Liberation Serif" w:hAnsi="Liberation Serif"/>
        </w:rPr>
        <w:t xml:space="preserve">ся </w:t>
      </w:r>
      <w:r w:rsidR="00D6114C">
        <w:rPr>
          <w:rFonts w:ascii="Liberation Serif" w:hAnsi="Liberation Serif"/>
        </w:rPr>
        <w:lastRenderedPageBreak/>
        <w:t xml:space="preserve">на </w:t>
      </w:r>
      <w:r>
        <w:rPr>
          <w:rFonts w:ascii="Liberation Serif" w:hAnsi="Liberation Serif"/>
        </w:rPr>
        <w:t>право</w:t>
      </w:r>
      <w:r w:rsidR="00D6114C">
        <w:rPr>
          <w:rFonts w:ascii="Liberation Serif" w:hAnsi="Liberation Serif"/>
        </w:rPr>
        <w:t>отнош</w:t>
      </w:r>
      <w:r>
        <w:rPr>
          <w:rFonts w:ascii="Liberation Serif" w:hAnsi="Liberation Serif"/>
        </w:rPr>
        <w:t xml:space="preserve">ения </w:t>
      </w:r>
      <w:r w:rsidR="00D6114C">
        <w:rPr>
          <w:rFonts w:ascii="Liberation Serif" w:hAnsi="Liberation Serif"/>
        </w:rPr>
        <w:t>возникшие с 01 января 2024 года.</w:t>
      </w:r>
    </w:p>
    <w:p w:rsidR="00556506" w:rsidRDefault="001D43AA">
      <w:pPr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 Опубликовать настоящее постановление в газете «Камышловские известия».</w:t>
      </w:r>
      <w:bookmarkStart w:id="0" w:name="_GoBack"/>
      <w:bookmarkEnd w:id="0"/>
    </w:p>
    <w:p w:rsidR="00E630AD" w:rsidRDefault="001D43AA">
      <w:pPr>
        <w:pStyle w:val="aa"/>
        <w:widowControl w:val="0"/>
        <w:ind w:firstLine="709"/>
      </w:pPr>
      <w:r>
        <w:rPr>
          <w:rFonts w:ascii="Liberation Serif" w:hAnsi="Liberation Serif"/>
        </w:rPr>
        <w:t>6</w:t>
      </w:r>
      <w:r w:rsidR="009218AA">
        <w:rPr>
          <w:rFonts w:ascii="Liberation Serif" w:hAnsi="Liberation Serif"/>
        </w:rPr>
        <w:t xml:space="preserve">. </w:t>
      </w:r>
      <w:r w:rsidR="009218AA">
        <w:rPr>
          <w:rFonts w:ascii="Liberation Serif" w:hAnsi="Liberation Serif"/>
          <w:szCs w:val="28"/>
        </w:rPr>
        <w:t>Контроль  за исполнением настоящего постановления возложить на заместителя главы Камышловского городского округа Соболеву А.А.</w:t>
      </w:r>
    </w:p>
    <w:p w:rsidR="00E630AD" w:rsidRDefault="00E630AD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E630AD" w:rsidRDefault="00E630AD">
      <w:pPr>
        <w:pStyle w:val="aa"/>
        <w:widowControl w:val="0"/>
        <w:ind w:firstLine="0"/>
        <w:rPr>
          <w:rFonts w:ascii="Liberation Serif" w:hAnsi="Liberation Serif"/>
          <w:sz w:val="24"/>
          <w:szCs w:val="28"/>
        </w:rPr>
      </w:pPr>
    </w:p>
    <w:p w:rsidR="00BD559D" w:rsidRDefault="00BD559D">
      <w:pPr>
        <w:pStyle w:val="aa"/>
        <w:widowControl w:val="0"/>
        <w:ind w:firstLine="0"/>
        <w:rPr>
          <w:rFonts w:ascii="Liberation Serif" w:hAnsi="Liberation Serif"/>
          <w:sz w:val="24"/>
          <w:szCs w:val="28"/>
        </w:rPr>
      </w:pPr>
    </w:p>
    <w:p w:rsidR="00BD559D" w:rsidRDefault="00BD559D">
      <w:pPr>
        <w:pStyle w:val="aa"/>
        <w:widowControl w:val="0"/>
        <w:ind w:firstLine="0"/>
        <w:rPr>
          <w:rFonts w:ascii="Liberation Serif" w:hAnsi="Liberation Serif"/>
          <w:sz w:val="24"/>
          <w:szCs w:val="28"/>
        </w:rPr>
      </w:pPr>
    </w:p>
    <w:p w:rsidR="00E630AD" w:rsidRDefault="00FE247B">
      <w:pPr>
        <w:pStyle w:val="aa"/>
        <w:widowControl w:val="0"/>
        <w:ind w:firstLine="0"/>
      </w:pPr>
      <w:r>
        <w:rPr>
          <w:rFonts w:ascii="Liberation Serif" w:hAnsi="Liberation Serif"/>
          <w:szCs w:val="28"/>
        </w:rPr>
        <w:t xml:space="preserve">Глава </w:t>
      </w:r>
    </w:p>
    <w:p w:rsidR="00E630AD" w:rsidRDefault="009218AA">
      <w:pPr>
        <w:pStyle w:val="aa"/>
        <w:widowControl w:val="0"/>
        <w:ind w:firstLine="0"/>
      </w:pPr>
      <w:r>
        <w:rPr>
          <w:rFonts w:ascii="Liberation Serif" w:hAnsi="Liberation Serif"/>
          <w:szCs w:val="28"/>
        </w:rPr>
        <w:t xml:space="preserve">Камышловского городского округа                                   </w:t>
      </w:r>
      <w:r w:rsidR="00FE247B">
        <w:rPr>
          <w:rFonts w:ascii="Liberation Serif" w:hAnsi="Liberation Serif"/>
          <w:szCs w:val="28"/>
        </w:rPr>
        <w:t xml:space="preserve">      </w:t>
      </w:r>
      <w:r w:rsidR="00BD559D">
        <w:rPr>
          <w:rFonts w:ascii="Liberation Serif" w:hAnsi="Liberation Serif"/>
          <w:szCs w:val="28"/>
        </w:rPr>
        <w:t xml:space="preserve">     </w:t>
      </w:r>
      <w:r w:rsidR="00FE247B">
        <w:rPr>
          <w:rFonts w:ascii="Liberation Serif" w:hAnsi="Liberation Serif"/>
          <w:szCs w:val="28"/>
        </w:rPr>
        <w:t xml:space="preserve"> А.В.</w:t>
      </w:r>
      <w:r w:rsidR="00BD559D">
        <w:rPr>
          <w:rFonts w:ascii="Liberation Serif" w:hAnsi="Liberation Serif"/>
          <w:szCs w:val="28"/>
        </w:rPr>
        <w:t xml:space="preserve"> </w:t>
      </w:r>
      <w:r w:rsidR="00FE247B">
        <w:rPr>
          <w:rFonts w:ascii="Liberation Serif" w:hAnsi="Liberation Serif"/>
          <w:szCs w:val="28"/>
        </w:rPr>
        <w:t xml:space="preserve">Половников </w:t>
      </w:r>
    </w:p>
    <w:p w:rsidR="00CA69A7" w:rsidRDefault="009218AA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                                                                        </w:t>
      </w: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CA69A7" w:rsidRDefault="00CA69A7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BD559D" w:rsidRDefault="00BD559D" w:rsidP="00BD559D">
      <w:pPr>
        <w:pStyle w:val="aa"/>
        <w:widowControl w:val="0"/>
        <w:ind w:firstLine="0"/>
        <w:rPr>
          <w:rFonts w:ascii="Liberation Serif" w:hAnsi="Liberation Serif"/>
          <w:sz w:val="24"/>
          <w:szCs w:val="28"/>
        </w:rPr>
      </w:pPr>
    </w:p>
    <w:p w:rsidR="00BD559D" w:rsidRDefault="00BD559D" w:rsidP="00BD559D">
      <w:pPr>
        <w:pStyle w:val="aa"/>
        <w:widowControl w:val="0"/>
        <w:ind w:firstLine="0"/>
        <w:rPr>
          <w:rFonts w:ascii="Liberation Serif" w:hAnsi="Liberation Serif"/>
          <w:sz w:val="24"/>
          <w:szCs w:val="28"/>
        </w:rPr>
      </w:pPr>
    </w:p>
    <w:p w:rsidR="00E630AD" w:rsidRPr="00BD559D" w:rsidRDefault="009218AA" w:rsidP="00BD559D">
      <w:pPr>
        <w:pStyle w:val="aa"/>
        <w:widowControl w:val="0"/>
        <w:ind w:left="4820" w:firstLine="0"/>
        <w:rPr>
          <w:szCs w:val="28"/>
        </w:rPr>
      </w:pPr>
      <w:r w:rsidRPr="00BD559D">
        <w:rPr>
          <w:rFonts w:ascii="Liberation Serif" w:hAnsi="Liberation Serif"/>
          <w:szCs w:val="28"/>
        </w:rPr>
        <w:t>Приложение №1</w:t>
      </w:r>
    </w:p>
    <w:p w:rsidR="00E630AD" w:rsidRPr="00BD559D" w:rsidRDefault="009218AA" w:rsidP="00BD559D">
      <w:pPr>
        <w:widowControl w:val="0"/>
        <w:tabs>
          <w:tab w:val="left" w:pos="851"/>
        </w:tabs>
        <w:ind w:left="4820"/>
        <w:textAlignment w:val="auto"/>
        <w:rPr>
          <w:rFonts w:ascii="Liberation Serif" w:hAnsi="Liberation Serif"/>
          <w:szCs w:val="28"/>
        </w:rPr>
      </w:pPr>
      <w:r w:rsidRPr="00BD559D">
        <w:rPr>
          <w:rFonts w:ascii="Liberation Serif" w:hAnsi="Liberation Serif"/>
          <w:szCs w:val="28"/>
        </w:rPr>
        <w:t>к постановлению администрации</w:t>
      </w:r>
    </w:p>
    <w:p w:rsidR="00E630AD" w:rsidRPr="00BD559D" w:rsidRDefault="009218AA" w:rsidP="00BD559D">
      <w:pPr>
        <w:widowControl w:val="0"/>
        <w:tabs>
          <w:tab w:val="left" w:pos="851"/>
        </w:tabs>
        <w:ind w:left="4820"/>
        <w:textAlignment w:val="auto"/>
        <w:rPr>
          <w:szCs w:val="28"/>
        </w:rPr>
      </w:pPr>
      <w:r w:rsidRPr="00BD559D">
        <w:rPr>
          <w:rFonts w:ascii="Liberation Serif" w:hAnsi="Liberation Serif"/>
          <w:szCs w:val="28"/>
        </w:rPr>
        <w:t xml:space="preserve">Камышловского городского округа </w:t>
      </w:r>
    </w:p>
    <w:p w:rsidR="00E630AD" w:rsidRPr="00BD559D" w:rsidRDefault="00914D9E" w:rsidP="00BD559D">
      <w:pPr>
        <w:widowControl w:val="0"/>
        <w:tabs>
          <w:tab w:val="left" w:pos="851"/>
        </w:tabs>
        <w:ind w:left="4820"/>
        <w:textAlignment w:val="auto"/>
        <w:rPr>
          <w:szCs w:val="28"/>
        </w:rPr>
      </w:pPr>
      <w:r w:rsidRPr="00BD559D">
        <w:rPr>
          <w:rFonts w:ascii="Liberation Serif" w:hAnsi="Liberation Serif"/>
          <w:szCs w:val="28"/>
        </w:rPr>
        <w:t xml:space="preserve">от    .01.2024  № </w:t>
      </w:r>
    </w:p>
    <w:p w:rsidR="00E630AD" w:rsidRDefault="00E630AD">
      <w:pPr>
        <w:pStyle w:val="a9"/>
        <w:widowControl w:val="0"/>
        <w:ind w:left="5387"/>
        <w:rPr>
          <w:rFonts w:ascii="Liberation Serif" w:hAnsi="Liberation Serif"/>
          <w:sz w:val="24"/>
        </w:rPr>
      </w:pPr>
    </w:p>
    <w:p w:rsidR="00E630AD" w:rsidRDefault="00E630AD">
      <w:pPr>
        <w:widowControl w:val="0"/>
        <w:jc w:val="both"/>
        <w:rPr>
          <w:rFonts w:ascii="Liberation Serif" w:hAnsi="Liberation Serif"/>
        </w:rPr>
      </w:pPr>
    </w:p>
    <w:p w:rsidR="00E630AD" w:rsidRDefault="009218AA">
      <w:pPr>
        <w:widowControl w:val="0"/>
        <w:tabs>
          <w:tab w:val="left" w:pos="851"/>
        </w:tabs>
        <w:ind w:firstLine="720"/>
        <w:jc w:val="center"/>
        <w:textAlignment w:val="auto"/>
      </w:pPr>
      <w:r>
        <w:rPr>
          <w:rFonts w:ascii="Liberation Serif" w:hAnsi="Liberation Serif"/>
          <w:b/>
          <w:bCs/>
          <w:szCs w:val="28"/>
        </w:rPr>
        <w:t>Размер</w:t>
      </w:r>
      <w:r>
        <w:rPr>
          <w:rFonts w:ascii="Liberation Serif" w:hAnsi="Liberation Serif"/>
          <w:b/>
          <w:szCs w:val="28"/>
        </w:rPr>
        <w:t xml:space="preserve"> денежной компенсации родителям (законным представителям) обучающихся с ограниченными возможностями здоровья, в том числе детей- инвалидов, в общеобразовательных организациях Камышловского городского округа, осваивающих основные общеобразовательные программы на дому</w:t>
      </w:r>
    </w:p>
    <w:p w:rsidR="00E630AD" w:rsidRDefault="00E630AD">
      <w:pPr>
        <w:widowControl w:val="0"/>
        <w:ind w:firstLine="720"/>
        <w:jc w:val="both"/>
        <w:textAlignment w:val="auto"/>
        <w:rPr>
          <w:rFonts w:ascii="Liberation Serif" w:hAnsi="Liberation Serif"/>
          <w:bCs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161"/>
        <w:gridCol w:w="5473"/>
      </w:tblGrid>
      <w:tr w:rsidR="00E630AD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AD" w:rsidRDefault="009218AA">
            <w:pPr>
              <w:widowControl w:val="0"/>
              <w:textAlignment w:val="auto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 xml:space="preserve">Категория обучающихся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AD" w:rsidRDefault="009218AA">
            <w:pPr>
              <w:widowControl w:val="0"/>
              <w:textAlignment w:val="auto"/>
            </w:pPr>
            <w:r>
              <w:rPr>
                <w:rFonts w:ascii="Liberation Serif" w:hAnsi="Liberation Serif"/>
                <w:bCs/>
                <w:szCs w:val="28"/>
              </w:rPr>
              <w:t xml:space="preserve">Размер </w:t>
            </w:r>
            <w:r>
              <w:rPr>
                <w:rFonts w:ascii="Liberation Serif" w:hAnsi="Liberation Serif"/>
              </w:rPr>
              <w:t xml:space="preserve">денежной компенсации на обеспечение бесплатным  двухразовым питание (завтрак и обед), </w:t>
            </w:r>
            <w:r>
              <w:rPr>
                <w:rFonts w:ascii="Liberation Serif" w:hAnsi="Liberation Serif"/>
                <w:bCs/>
                <w:szCs w:val="28"/>
              </w:rPr>
              <w:t xml:space="preserve"> руб.</w:t>
            </w:r>
          </w:p>
        </w:tc>
      </w:tr>
      <w:tr w:rsidR="00E630AD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AD" w:rsidRDefault="009218AA">
            <w:pPr>
              <w:widowControl w:val="0"/>
              <w:textAlignment w:val="auto"/>
            </w:pPr>
            <w:r>
              <w:rPr>
                <w:rFonts w:ascii="Liberation Serif" w:hAnsi="Liberation Serif"/>
                <w:szCs w:val="28"/>
              </w:rPr>
              <w:t xml:space="preserve">Обучающиеся с ограниченными возможностями здоровья, в том числе детей- инвалидов, в общеобразовательных организациях, осваивающих основные общеобразовательные программы на дому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AD" w:rsidRDefault="00E630AD">
            <w:pPr>
              <w:widowControl w:val="0"/>
              <w:textAlignment w:val="auto"/>
              <w:rPr>
                <w:rFonts w:ascii="Liberation Serif" w:hAnsi="Liberation Serif"/>
                <w:bCs/>
                <w:szCs w:val="28"/>
              </w:rPr>
            </w:pPr>
          </w:p>
          <w:p w:rsidR="00E630AD" w:rsidRDefault="00914D9E">
            <w:pPr>
              <w:widowControl w:val="0"/>
              <w:textAlignment w:val="auto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 xml:space="preserve">                        138,7</w:t>
            </w:r>
          </w:p>
        </w:tc>
      </w:tr>
    </w:tbl>
    <w:p w:rsidR="00E630AD" w:rsidRDefault="00E630AD">
      <w:pPr>
        <w:widowControl w:val="0"/>
        <w:ind w:firstLine="720"/>
        <w:jc w:val="both"/>
        <w:textAlignment w:val="auto"/>
        <w:rPr>
          <w:rFonts w:ascii="Liberation Serif" w:hAnsi="Liberation Serif"/>
          <w:bCs/>
          <w:szCs w:val="28"/>
        </w:rPr>
      </w:pPr>
    </w:p>
    <w:p w:rsidR="00E630AD" w:rsidRDefault="00E630AD">
      <w:pPr>
        <w:widowControl w:val="0"/>
        <w:ind w:firstLine="720"/>
        <w:jc w:val="both"/>
        <w:textAlignment w:val="auto"/>
        <w:rPr>
          <w:rFonts w:ascii="Liberation Serif" w:hAnsi="Liberation Serif"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E630A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E630AD" w:rsidRDefault="009218AA" w:rsidP="00BD559D">
      <w:pPr>
        <w:widowControl w:val="0"/>
        <w:tabs>
          <w:tab w:val="left" w:pos="851"/>
        </w:tabs>
        <w:ind w:left="4820"/>
        <w:textAlignment w:val="auto"/>
        <w:rPr>
          <w:rFonts w:ascii="Liberation Serif" w:hAnsi="Liberation Serif"/>
          <w:szCs w:val="28"/>
        </w:rPr>
      </w:pPr>
      <w:r w:rsidRPr="00BD559D">
        <w:rPr>
          <w:rFonts w:ascii="Liberation Serif" w:hAnsi="Liberation Serif"/>
          <w:szCs w:val="28"/>
        </w:rPr>
        <w:t>Приложение №2</w:t>
      </w:r>
    </w:p>
    <w:p w:rsidR="00BD559D" w:rsidRDefault="00BD559D" w:rsidP="00BD559D">
      <w:pPr>
        <w:widowControl w:val="0"/>
        <w:tabs>
          <w:tab w:val="left" w:pos="851"/>
        </w:tabs>
        <w:ind w:left="4820"/>
        <w:textAlignment w:val="auto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</w:t>
      </w:r>
      <w:r w:rsidR="009218AA" w:rsidRPr="00BD559D">
        <w:rPr>
          <w:rFonts w:ascii="Liberation Serif" w:hAnsi="Liberation Serif"/>
          <w:szCs w:val="28"/>
        </w:rPr>
        <w:t>постановлени</w:t>
      </w:r>
      <w:r>
        <w:rPr>
          <w:rFonts w:ascii="Liberation Serif" w:hAnsi="Liberation Serif"/>
          <w:szCs w:val="28"/>
        </w:rPr>
        <w:t>ю</w:t>
      </w:r>
      <w:r w:rsidR="009218AA" w:rsidRPr="00BD559D">
        <w:rPr>
          <w:rFonts w:ascii="Liberation Serif" w:hAnsi="Liberation Serif"/>
          <w:szCs w:val="28"/>
        </w:rPr>
        <w:t xml:space="preserve"> администрации</w:t>
      </w:r>
    </w:p>
    <w:p w:rsidR="00BD559D" w:rsidRDefault="009218AA" w:rsidP="00BD559D">
      <w:pPr>
        <w:widowControl w:val="0"/>
        <w:tabs>
          <w:tab w:val="left" w:pos="851"/>
        </w:tabs>
        <w:ind w:left="4820"/>
        <w:textAlignment w:val="auto"/>
        <w:rPr>
          <w:rFonts w:ascii="Liberation Serif" w:hAnsi="Liberation Serif"/>
          <w:szCs w:val="28"/>
        </w:rPr>
      </w:pPr>
      <w:r w:rsidRPr="00BD559D">
        <w:rPr>
          <w:rFonts w:ascii="Liberation Serif" w:hAnsi="Liberation Serif"/>
          <w:szCs w:val="28"/>
        </w:rPr>
        <w:t xml:space="preserve">Камышловского городского округа </w:t>
      </w:r>
    </w:p>
    <w:p w:rsidR="00E630AD" w:rsidRPr="00BD559D" w:rsidRDefault="009218AA" w:rsidP="00BD559D">
      <w:pPr>
        <w:widowControl w:val="0"/>
        <w:tabs>
          <w:tab w:val="left" w:pos="851"/>
        </w:tabs>
        <w:ind w:left="4820"/>
        <w:textAlignment w:val="auto"/>
        <w:rPr>
          <w:rFonts w:ascii="Liberation Serif" w:hAnsi="Liberation Serif"/>
          <w:szCs w:val="28"/>
        </w:rPr>
      </w:pPr>
      <w:r w:rsidRPr="00BD559D">
        <w:rPr>
          <w:rFonts w:ascii="Liberation Serif" w:hAnsi="Liberation Serif"/>
          <w:szCs w:val="28"/>
        </w:rPr>
        <w:t xml:space="preserve">от </w:t>
      </w:r>
      <w:r w:rsidR="00914D9E" w:rsidRPr="00BD559D">
        <w:rPr>
          <w:rFonts w:ascii="Liberation Serif" w:hAnsi="Liberation Serif"/>
          <w:szCs w:val="28"/>
        </w:rPr>
        <w:t xml:space="preserve">.01.2024 № </w:t>
      </w:r>
    </w:p>
    <w:p w:rsidR="00E630AD" w:rsidRDefault="00E630AD">
      <w:pPr>
        <w:pStyle w:val="a9"/>
        <w:widowControl w:val="0"/>
        <w:ind w:left="5387"/>
        <w:rPr>
          <w:rFonts w:ascii="Liberation Serif" w:hAnsi="Liberation Serif"/>
          <w:sz w:val="24"/>
        </w:rPr>
      </w:pPr>
    </w:p>
    <w:p w:rsidR="00E630AD" w:rsidRDefault="009218AA">
      <w:pPr>
        <w:widowControl w:val="0"/>
        <w:tabs>
          <w:tab w:val="left" w:pos="887"/>
        </w:tabs>
        <w:autoSpaceDE w:val="0"/>
        <w:jc w:val="center"/>
      </w:pPr>
      <w:r>
        <w:rPr>
          <w:rFonts w:ascii="Liberation Serif" w:hAnsi="Liberation Serif"/>
          <w:b/>
        </w:rPr>
        <w:t xml:space="preserve">Порядок предоставления денежной компенсации на обеспечение бесплатным двухразовым питанием (завтрак и обед) обучающихся </w:t>
      </w:r>
    </w:p>
    <w:p w:rsidR="00E630AD" w:rsidRDefault="009218AA">
      <w:pPr>
        <w:widowControl w:val="0"/>
        <w:tabs>
          <w:tab w:val="left" w:pos="887"/>
        </w:tabs>
        <w:autoSpaceDE w:val="0"/>
        <w:jc w:val="center"/>
      </w:pPr>
      <w:r>
        <w:rPr>
          <w:rFonts w:ascii="Liberation Serif" w:hAnsi="Liberation Serif"/>
          <w:b/>
        </w:rPr>
        <w:t xml:space="preserve">с ограниченными возможностями здоровья, в том числе детей-инвалидов, </w:t>
      </w:r>
    </w:p>
    <w:p w:rsidR="00E630AD" w:rsidRDefault="009218AA">
      <w:pPr>
        <w:widowControl w:val="0"/>
        <w:tabs>
          <w:tab w:val="left" w:pos="887"/>
        </w:tabs>
        <w:autoSpaceDE w:val="0"/>
        <w:jc w:val="center"/>
      </w:pPr>
      <w:r>
        <w:rPr>
          <w:rFonts w:ascii="Liberation Serif" w:hAnsi="Liberation Serif"/>
          <w:b/>
        </w:rPr>
        <w:t xml:space="preserve">в общеобразовательных организациях Камышловского городского округа,  осваивающих основные общеобразовательные программы на дому </w:t>
      </w:r>
    </w:p>
    <w:p w:rsidR="00E630AD" w:rsidRDefault="00E630AD">
      <w:pPr>
        <w:pStyle w:val="ConsPlusNormal"/>
        <w:suppressAutoHyphens/>
        <w:rPr>
          <w:rFonts w:ascii="Liberation Serif" w:hAnsi="Liberation Serif"/>
          <w:sz w:val="28"/>
          <w:szCs w:val="28"/>
        </w:rPr>
      </w:pPr>
    </w:p>
    <w:p w:rsidR="00E630AD" w:rsidRDefault="009218AA">
      <w:pPr>
        <w:pStyle w:val="ConsPlusTitle"/>
        <w:suppressAutoHyphens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 w:rsidR="00E630AD" w:rsidRDefault="00E630AD">
      <w:pPr>
        <w:pStyle w:val="ConsPlusNormal"/>
        <w:suppressAutoHyphens/>
        <w:rPr>
          <w:rFonts w:ascii="Liberation Serif" w:hAnsi="Liberation Serif"/>
        </w:rPr>
      </w:pP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устанавливает механизм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на дому (далее - денежная компенсация), в муниципальных общеобразовательных организациях Камышловского городского округа, (далее - образовательные организации), процедуру обращения родителей (законных представителей) обучающихся с ОВЗ за денежной компенсацией, порядок ежегодной индексации размера  денежной компенсации, финансовое обеспечение расходов, связанных с предоставлением денежной компенсации.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41"/>
      <w:bookmarkEnd w:id="1"/>
      <w:r>
        <w:rPr>
          <w:rFonts w:ascii="Liberation Serif" w:hAnsi="Liberation Serif"/>
          <w:sz w:val="28"/>
          <w:szCs w:val="28"/>
        </w:rPr>
        <w:t>2. Денежная компенсация предоставляется родителям (законным представителям), проживающим совместно с обучающимся с ОВЗ, осваивающим основные общеобразовательные программы на дому, в образовательных организациях.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42"/>
      <w:bookmarkEnd w:id="2"/>
      <w:r>
        <w:rPr>
          <w:rFonts w:ascii="Liberation Serif" w:hAnsi="Liberation Serif"/>
          <w:sz w:val="28"/>
          <w:szCs w:val="28"/>
        </w:rPr>
        <w:t>3. Денежная компенсация выплачивается одному из родителей (законных представителей) обучающегося с ОВЗ (далее - заявитель) в размере, утвержденном  Постановлением администрации Камышловского городского округа  за один учебный день обучения на дому.</w:t>
      </w:r>
    </w:p>
    <w:p w:rsidR="00E630AD" w:rsidRDefault="009218AA">
      <w:pPr>
        <w:pStyle w:val="ConsPlusNormal"/>
        <w:suppressAutoHyphens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4. Размер денежной компенсации, утвержденный </w:t>
      </w:r>
      <w:r w:rsidR="00397387">
        <w:rPr>
          <w:rFonts w:ascii="Liberation Serif" w:hAnsi="Liberation Serif"/>
          <w:sz w:val="28"/>
          <w:szCs w:val="28"/>
        </w:rPr>
        <w:t xml:space="preserve">настоящим </w:t>
      </w:r>
      <w:r>
        <w:rPr>
          <w:rFonts w:ascii="Liberation Serif" w:hAnsi="Liberation Serif"/>
          <w:sz w:val="28"/>
          <w:szCs w:val="28"/>
        </w:rPr>
        <w:t xml:space="preserve"> постановлением администрации Камышловского городского округа,</w:t>
      </w:r>
      <w:r w:rsidR="00397387">
        <w:rPr>
          <w:rFonts w:ascii="Liberation Serif" w:hAnsi="Liberation Serif"/>
          <w:sz w:val="28"/>
          <w:szCs w:val="28"/>
        </w:rPr>
        <w:t xml:space="preserve"> подлежит ежегодной индексации на 4,5 % начиная с 1 января 2024 года. 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индексации размеры денежной компенсации устанавливаются с учетом одного знака после запятой.</w:t>
      </w:r>
    </w:p>
    <w:p w:rsidR="00E630AD" w:rsidRDefault="00E630AD">
      <w:pPr>
        <w:pStyle w:val="ConsPlusNormal"/>
        <w:suppressAutoHyphens/>
        <w:rPr>
          <w:rFonts w:ascii="Liberation Serif" w:hAnsi="Liberation Serif"/>
          <w:sz w:val="28"/>
          <w:szCs w:val="28"/>
        </w:rPr>
      </w:pPr>
    </w:p>
    <w:p w:rsidR="00E630AD" w:rsidRDefault="009218AA">
      <w:pPr>
        <w:pStyle w:val="ConsPlusTitle"/>
        <w:suppressAutoHyphens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ПОРЯДОК ОБРАЩЕНИЯ ЗАЯВИТЕЛЯ</w:t>
      </w:r>
    </w:p>
    <w:p w:rsidR="00E630AD" w:rsidRDefault="009218AA">
      <w:pPr>
        <w:pStyle w:val="ConsPlusTitle"/>
        <w:suppressAutoHyphens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ДЕНЕЖНОЙ КОМПЕНСАЦИЕЙ</w:t>
      </w:r>
    </w:p>
    <w:p w:rsidR="00E630AD" w:rsidRDefault="00E630AD">
      <w:pPr>
        <w:pStyle w:val="ConsPlusNormal"/>
        <w:suppressAutoHyphens/>
        <w:rPr>
          <w:rFonts w:ascii="Liberation Serif" w:hAnsi="Liberation Serif"/>
          <w:sz w:val="28"/>
          <w:szCs w:val="28"/>
        </w:rPr>
      </w:pP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Для получения денежной компенсации заявитель, проживающий </w:t>
      </w:r>
      <w:r>
        <w:rPr>
          <w:rFonts w:ascii="Liberation Serif" w:hAnsi="Liberation Serif"/>
          <w:sz w:val="28"/>
          <w:szCs w:val="28"/>
        </w:rPr>
        <w:lastRenderedPageBreak/>
        <w:t>совместно с обучающимся с ОВЗ, ежегодно до окончания текущего учебного года обращается в образовательную организацию с заявлением о предоставлении денежной компенсации (далее - заявление).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51"/>
      <w:bookmarkEnd w:id="3"/>
      <w:r>
        <w:rPr>
          <w:rFonts w:ascii="Liberation Serif" w:hAnsi="Liberation Serif"/>
          <w:sz w:val="28"/>
          <w:szCs w:val="28"/>
        </w:rPr>
        <w:t>6. Для предоставления денежной компенсации заявитель представляет в образовательную организацию следующие документы: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копию паспорта или иного документа, удостоверяющего личность заявителя;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копию свидетельства о рождении ребенка заявителя, в отношении которого назначается денежная компенсация;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копию заключения психолого-медико-педагогической комиссии;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:rsidR="00E630AD" w:rsidRDefault="009218AA">
      <w:pPr>
        <w:pStyle w:val="ConsPlusNormal"/>
        <w:suppressAutoHyphens/>
        <w:ind w:firstLine="540"/>
        <w:jc w:val="both"/>
      </w:pPr>
      <w:r>
        <w:rPr>
          <w:rFonts w:ascii="Liberation Serif" w:hAnsi="Liberation Serif"/>
          <w:sz w:val="28"/>
          <w:szCs w:val="28"/>
        </w:rPr>
        <w:t>7.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6 настоящего порядка, при отсутствии оснований для отказа в назначении денежной компенсации.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Образовательная организация принимает решение об отказе в назначении денежной компенсации в случае, если:</w:t>
      </w:r>
    </w:p>
    <w:p w:rsidR="00E630AD" w:rsidRDefault="009218AA">
      <w:pPr>
        <w:pStyle w:val="ConsPlusNormal"/>
        <w:suppressAutoHyphens/>
        <w:ind w:firstLine="540"/>
        <w:jc w:val="both"/>
      </w:pPr>
      <w:r>
        <w:rPr>
          <w:rFonts w:ascii="Liberation Serif" w:hAnsi="Liberation Serif"/>
          <w:sz w:val="28"/>
          <w:szCs w:val="28"/>
        </w:rPr>
        <w:t>1) для получения денежной компенсации обратилось лицо, не относящееся к категории граждан, указанных в пункте 2 настоящего порядка;</w:t>
      </w:r>
    </w:p>
    <w:p w:rsidR="00E630AD" w:rsidRDefault="009218AA">
      <w:pPr>
        <w:pStyle w:val="ConsPlusNormal"/>
        <w:suppressAutoHyphens/>
        <w:ind w:firstLine="540"/>
        <w:jc w:val="both"/>
      </w:pPr>
      <w:r>
        <w:rPr>
          <w:rFonts w:ascii="Liberation Serif" w:hAnsi="Liberation Serif"/>
          <w:sz w:val="28"/>
          <w:szCs w:val="28"/>
        </w:rPr>
        <w:t>2) заявителем представлен неполный пакет документов, указанных в пункте 6 настоящего порядка;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представленных заявителем документах содержатся недостоверные сведения.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течение 3 рабочих дней с даты подачи заявления с указанием причины отказа.</w:t>
      </w:r>
    </w:p>
    <w:p w:rsidR="00E630AD" w:rsidRDefault="00E630AD">
      <w:pPr>
        <w:pStyle w:val="ConsPlusNormal"/>
        <w:suppressAutoHyphens/>
        <w:rPr>
          <w:rFonts w:ascii="Liberation Serif" w:hAnsi="Liberation Serif"/>
          <w:sz w:val="28"/>
          <w:szCs w:val="28"/>
        </w:rPr>
      </w:pPr>
    </w:p>
    <w:p w:rsidR="00E630AD" w:rsidRDefault="009218AA">
      <w:pPr>
        <w:pStyle w:val="ConsPlusTitle"/>
        <w:suppressAutoHyphens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3. ОРГАНИЗАЦИЯ ПРЕДОСТАВЛЕНИЯ ДЕНЕЖНОЙ КОМПЕНСАЦИИ</w:t>
      </w:r>
    </w:p>
    <w:p w:rsidR="00E630AD" w:rsidRDefault="00E630AD">
      <w:pPr>
        <w:pStyle w:val="ConsPlusNormal"/>
        <w:suppressAutoHyphens/>
        <w:rPr>
          <w:rFonts w:ascii="Liberation Serif" w:hAnsi="Liberation Serif"/>
          <w:sz w:val="28"/>
          <w:szCs w:val="28"/>
        </w:rPr>
      </w:pP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В случае принятия образовательной организацией решения о предоставлении денежной компенсации ее выплата устанавливается:</w:t>
      </w:r>
    </w:p>
    <w:p w:rsidR="00E630AD" w:rsidRDefault="00CA69A7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 1 января</w:t>
      </w:r>
      <w:r w:rsidR="00397387">
        <w:rPr>
          <w:rFonts w:ascii="Liberation Serif" w:hAnsi="Liberation Serif"/>
          <w:sz w:val="28"/>
          <w:szCs w:val="28"/>
        </w:rPr>
        <w:t xml:space="preserve"> </w:t>
      </w:r>
      <w:r w:rsidR="004E4E69">
        <w:rPr>
          <w:rFonts w:ascii="Liberation Serif" w:hAnsi="Liberation Serif"/>
          <w:sz w:val="28"/>
          <w:szCs w:val="28"/>
        </w:rPr>
        <w:t xml:space="preserve">2024 </w:t>
      </w:r>
      <w:r w:rsidR="00397387">
        <w:rPr>
          <w:rFonts w:ascii="Liberation Serif" w:hAnsi="Liberation Serif"/>
          <w:sz w:val="28"/>
          <w:szCs w:val="28"/>
        </w:rPr>
        <w:t>год</w:t>
      </w:r>
      <w:r w:rsidR="009218AA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9218AA">
        <w:rPr>
          <w:rFonts w:ascii="Liberation Serif" w:hAnsi="Liberation Serif"/>
          <w:sz w:val="28"/>
          <w:szCs w:val="28"/>
        </w:rPr>
        <w:t xml:space="preserve">и до окончания текущего учебного года для обучающихся с ОВЗ на основании образовательных отношений между </w:t>
      </w:r>
      <w:r w:rsidR="009218AA">
        <w:rPr>
          <w:rFonts w:ascii="Liberation Serif" w:hAnsi="Liberation Serif"/>
          <w:sz w:val="28"/>
          <w:szCs w:val="28"/>
        </w:rPr>
        <w:lastRenderedPageBreak/>
        <w:t>заявителем и образовательной организацией в части организации обучения по основным общеобразовательным программам на дому;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дому, возникших после введения в действие настоящего порядка.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Предоставление денежной компенсации 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Денежная компенсация выплачивается исходя из количества учебных дней обучения на дому обучающегося с ОВЗ, установленных локальными актами образовательной организации.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E630AD" w:rsidRDefault="009218AA">
      <w:pPr>
        <w:pStyle w:val="ConsPlusNormal"/>
        <w:suppressAutoHyphens/>
        <w:ind w:firstLine="540"/>
        <w:jc w:val="both"/>
      </w:pPr>
      <w:r>
        <w:rPr>
          <w:rFonts w:ascii="Liberation Serif" w:hAnsi="Liberation Serif"/>
          <w:sz w:val="28"/>
          <w:szCs w:val="28"/>
        </w:rPr>
        <w:t>13. Предоставление денежной компенсации прекращается со дня наступления обстоятельств, указанных в пункте 17 настоящего порядка, и выплачивается за фактические учебные дни обучения на дому в текущем месяце.</w:t>
      </w:r>
    </w:p>
    <w:p w:rsidR="00E630AD" w:rsidRDefault="009218AA">
      <w:pPr>
        <w:pStyle w:val="ConsPlusNormal"/>
        <w:suppressAutoHyphens/>
        <w:ind w:firstLine="540"/>
        <w:jc w:val="both"/>
      </w:pPr>
      <w:r>
        <w:rPr>
          <w:rFonts w:ascii="Liberation Serif" w:hAnsi="Liberation Serif"/>
          <w:sz w:val="28"/>
          <w:szCs w:val="28"/>
        </w:rPr>
        <w:t>14.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15 настоящего порядка, а при прекращении выплаты денежной компенсации возмещается получателем добровольно.</w:t>
      </w:r>
    </w:p>
    <w:p w:rsidR="00E630AD" w:rsidRDefault="009218AA">
      <w:pPr>
        <w:pStyle w:val="ConsPlusNormal"/>
        <w:suppressAutoHyphens/>
        <w:ind w:firstLine="540"/>
        <w:jc w:val="both"/>
      </w:pPr>
      <w:bookmarkStart w:id="4" w:name="P76"/>
      <w:bookmarkEnd w:id="4"/>
      <w:r>
        <w:rPr>
          <w:rFonts w:ascii="Liberation Serif" w:hAnsi="Liberation Serif"/>
          <w:sz w:val="28"/>
          <w:szCs w:val="28"/>
        </w:rPr>
        <w:t>15.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16 настоящего порядка.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77"/>
      <w:bookmarkEnd w:id="5"/>
      <w:r>
        <w:rPr>
          <w:rFonts w:ascii="Liberation Serif" w:hAnsi="Liberation Serif"/>
          <w:sz w:val="28"/>
          <w:szCs w:val="28"/>
        </w:rPr>
        <w:t>16.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78"/>
      <w:bookmarkEnd w:id="6"/>
      <w:r>
        <w:rPr>
          <w:rFonts w:ascii="Liberation Serif" w:hAnsi="Liberation Serif"/>
          <w:sz w:val="28"/>
          <w:szCs w:val="28"/>
        </w:rPr>
        <w:t>17. Основаниями для прекращения выплаты денежной компенсации являются: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изменение формы обучения обучающегося с ОВЗ;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80"/>
      <w:bookmarkEnd w:id="7"/>
      <w:r>
        <w:rPr>
          <w:rFonts w:ascii="Liberation Serif" w:hAnsi="Liberation Serif"/>
          <w:sz w:val="28"/>
          <w:szCs w:val="28"/>
        </w:rPr>
        <w:t>2) смерть заявителя;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лишение или ограничение родительских прав (прекращение прав и </w:t>
      </w:r>
      <w:r>
        <w:rPr>
          <w:rFonts w:ascii="Liberation Serif" w:hAnsi="Liberation Serif"/>
          <w:sz w:val="28"/>
          <w:szCs w:val="28"/>
        </w:rPr>
        <w:lastRenderedPageBreak/>
        <w:t>обязанностей опекуна или попечителя) заявителя;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выезд обучающегося с ОВЗ на постоянное место жительства за пределы Свердловской области;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прекращение образовательных отношений между заявителем и образовательной организацией;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выбытие обучающегося с ОВЗ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обращение заявителя с заявлением о прекращении выплаты денежной компенсации.</w:t>
      </w:r>
    </w:p>
    <w:p w:rsidR="00E630AD" w:rsidRDefault="009218AA">
      <w:pPr>
        <w:pStyle w:val="ConsPlusNormal"/>
        <w:suppressAutoHyphens/>
        <w:ind w:firstLine="540"/>
        <w:jc w:val="both"/>
      </w:pPr>
      <w:r>
        <w:rPr>
          <w:rFonts w:ascii="Liberation Serif" w:hAnsi="Liberation Serif"/>
          <w:sz w:val="28"/>
          <w:szCs w:val="28"/>
        </w:rPr>
        <w:t>18. В случае наступления обстоятельств, указанных в пункте 17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наступления, за исключением подпункта 2 пункта 17 настоящего порядка.</w:t>
      </w:r>
    </w:p>
    <w:p w:rsidR="00E630AD" w:rsidRDefault="00E630AD">
      <w:pPr>
        <w:pStyle w:val="ConsPlusNormal"/>
        <w:suppressAutoHyphens/>
        <w:rPr>
          <w:rFonts w:ascii="Liberation Serif" w:hAnsi="Liberation Serif"/>
          <w:sz w:val="28"/>
          <w:szCs w:val="28"/>
        </w:rPr>
      </w:pPr>
    </w:p>
    <w:p w:rsidR="00E630AD" w:rsidRDefault="009218AA">
      <w:pPr>
        <w:pStyle w:val="ConsPlusTitle"/>
        <w:suppressAutoHyphens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4. ФИНАНСОВОЕ ОБЕСПЕЧЕНИЕ РАСХОДОВ, СВЯЗАННЫХ</w:t>
      </w:r>
    </w:p>
    <w:p w:rsidR="00E630AD" w:rsidRDefault="009218AA">
      <w:pPr>
        <w:pStyle w:val="ConsPlusTitle"/>
        <w:suppressAutoHyphens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ПРЕДОСТАВЛЕНИЕМ ДЕНЕЖНОЙ КОМПЕНСАЦИИ</w:t>
      </w:r>
    </w:p>
    <w:p w:rsidR="00E630AD" w:rsidRDefault="00E630AD">
      <w:pPr>
        <w:pStyle w:val="ConsPlusNormal"/>
        <w:suppressAutoHyphens/>
        <w:rPr>
          <w:rFonts w:ascii="Liberation Serif" w:hAnsi="Liberation Serif"/>
          <w:sz w:val="28"/>
          <w:szCs w:val="28"/>
        </w:rPr>
      </w:pPr>
    </w:p>
    <w:p w:rsidR="00E630AD" w:rsidRDefault="009218AA">
      <w:pPr>
        <w:pStyle w:val="ConsPlusNormal"/>
        <w:suppressAutoHyphens/>
        <w:ind w:firstLine="540"/>
        <w:jc w:val="both"/>
      </w:pPr>
      <w:bookmarkStart w:id="8" w:name="P91"/>
      <w:bookmarkEnd w:id="8"/>
      <w:r>
        <w:rPr>
          <w:rFonts w:ascii="Liberation Serif" w:hAnsi="Liberation Serif"/>
          <w:sz w:val="28"/>
          <w:szCs w:val="28"/>
        </w:rPr>
        <w:t>19. Финансирование расходов, связанных с обеспечением выплаты денежной компенсации, указанной в пункте 2 настоящего порядка, в части расходных обязательств Свердловской области производится в пределах бюджетных ассигнований, утвержденных на соответствующий финансовый год: в муниципальных общеобразовательных организациях - за счет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в соответствии с приложением № 4 к государственной программе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N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 w:rsidR="00E630AD" w:rsidRDefault="009218AA">
      <w:pPr>
        <w:pStyle w:val="ConsPlusNormal"/>
        <w:suppressAutoHyphens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Контроль за соблюдением получателем условий, целей и порядка предоставления денежной компенсации осуществляется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E630AD" w:rsidRDefault="009218AA">
      <w:pPr>
        <w:pStyle w:val="ConsPlusNormal"/>
        <w:suppressAutoHyphens/>
        <w:ind w:firstLine="540"/>
        <w:jc w:val="both"/>
      </w:pPr>
      <w:r>
        <w:rPr>
          <w:rFonts w:ascii="Liberation Serif" w:hAnsi="Liberation Serif"/>
          <w:sz w:val="28"/>
          <w:szCs w:val="28"/>
        </w:rPr>
        <w:t>21. Руководители образовательных организаций несут персональную ответственность за организацию выплаты денежных компенсаций, указанных в пункте 19 настоящего порядка.</w:t>
      </w:r>
    </w:p>
    <w:p w:rsidR="00E630AD" w:rsidRDefault="00E630AD">
      <w:pPr>
        <w:pStyle w:val="ConsPlusNormal"/>
        <w:suppressAutoHyphens/>
        <w:ind w:firstLine="540"/>
        <w:jc w:val="both"/>
        <w:rPr>
          <w:rFonts w:ascii="Liberation Serif" w:hAnsi="Liberation Serif"/>
          <w:szCs w:val="28"/>
        </w:rPr>
      </w:pPr>
    </w:p>
    <w:sectPr w:rsidR="00E630AD">
      <w:headerReference w:type="default" r:id="rId9"/>
      <w:headerReference w:type="first" r:id="rId10"/>
      <w:pgSz w:w="11906" w:h="16838"/>
      <w:pgMar w:top="1135" w:right="567" w:bottom="1134" w:left="1701" w:header="1134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14" w:rsidRDefault="009C3914">
      <w:r>
        <w:separator/>
      </w:r>
    </w:p>
  </w:endnote>
  <w:endnote w:type="continuationSeparator" w:id="0">
    <w:p w:rsidR="009C3914" w:rsidRDefault="009C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14" w:rsidRDefault="009C3914">
      <w:r>
        <w:separator/>
      </w:r>
    </w:p>
  </w:footnote>
  <w:footnote w:type="continuationSeparator" w:id="0">
    <w:p w:rsidR="009C3914" w:rsidRDefault="009C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AD" w:rsidRDefault="009218AA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1D43AA">
      <w:rPr>
        <w:noProof/>
      </w:rPr>
      <w:t>7</w:t>
    </w:r>
    <w:r>
      <w:fldChar w:fldCharType="end"/>
    </w:r>
  </w:p>
  <w:p w:rsidR="00E630AD" w:rsidRDefault="00E630A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7B" w:rsidRDefault="00FE247B">
    <w:pPr>
      <w:pStyle w:val="ac"/>
    </w:pPr>
    <w:r>
      <w:t xml:space="preserve">                                                                                                             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21E97"/>
    <w:multiLevelType w:val="multilevel"/>
    <w:tmpl w:val="94E812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AD"/>
    <w:rsid w:val="001D43AA"/>
    <w:rsid w:val="00397387"/>
    <w:rsid w:val="004E4E69"/>
    <w:rsid w:val="00556506"/>
    <w:rsid w:val="00914D9E"/>
    <w:rsid w:val="009218AA"/>
    <w:rsid w:val="009C3914"/>
    <w:rsid w:val="00BD559D"/>
    <w:rsid w:val="00CA69A7"/>
    <w:rsid w:val="00D6114C"/>
    <w:rsid w:val="00E630AD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F853E-5FDD-4CCF-A021-CD5CE70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Ari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a4">
    <w:name w:val="Верхний колонтитул Знак"/>
    <w:qFormat/>
    <w:rPr>
      <w:sz w:val="28"/>
    </w:rPr>
  </w:style>
  <w:style w:type="character" w:customStyle="1" w:styleId="a5">
    <w:name w:val="Нижний колонтитул Знак"/>
    <w:qFormat/>
    <w:rPr>
      <w:sz w:val="28"/>
    </w:rPr>
  </w:style>
  <w:style w:type="character" w:customStyle="1" w:styleId="a6">
    <w:name w:val="Основной текст Знак"/>
    <w:qFormat/>
    <w:rPr>
      <w:sz w:val="28"/>
    </w:rPr>
  </w:style>
  <w:style w:type="character" w:customStyle="1" w:styleId="a7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2">
    <w:name w:val="Цитата 2 Знак"/>
    <w:basedOn w:val="a0"/>
    <w:qFormat/>
    <w:rPr>
      <w:i/>
      <w:iCs/>
      <w:color w:val="40404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Tahoma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Body Text Indent"/>
    <w:basedOn w:val="a"/>
    <w:pPr>
      <w:ind w:firstLine="851"/>
      <w:jc w:val="both"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textAlignment w:val="auto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textAlignment w:val="auto"/>
    </w:pPr>
    <w:rPr>
      <w:rFonts w:ascii="Calibri" w:hAnsi="Calibri" w:cs="Calibri"/>
      <w:sz w:val="22"/>
    </w:rPr>
  </w:style>
  <w:style w:type="paragraph" w:styleId="20">
    <w:name w:val="Quote"/>
    <w:basedOn w:val="a"/>
    <w:next w:val="a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List"/>
    <w:basedOn w:val="a9"/>
    <w:rPr>
      <w:sz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f3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144E-5469-43DA-A247-0CCE7FA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dc:description/>
  <cp:lastModifiedBy>user</cp:lastModifiedBy>
  <cp:revision>2</cp:revision>
  <cp:lastPrinted>2024-01-27T06:42:00Z</cp:lastPrinted>
  <dcterms:created xsi:type="dcterms:W3CDTF">2024-01-29T06:39:00Z</dcterms:created>
  <dcterms:modified xsi:type="dcterms:W3CDTF">2024-01-29T06:39:00Z</dcterms:modified>
  <dc:language>ru-RU</dc:language>
</cp:coreProperties>
</file>