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bidi w:val="0"/>
        <w:jc w:val="center"/>
        <w:rPr/>
      </w:pPr>
      <w:r>
        <w:rPr/>
        <w:drawing>
          <wp:inline distT="0" distB="0" distL="0" distR="0">
            <wp:extent cx="394335" cy="5988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1" t="-120" r="-211" b="-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8"/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widowControl w:val="false"/>
        <w:jc w:val="left"/>
        <w:rPr/>
      </w:pPr>
      <w:r>
        <w:rPr>
          <w:rStyle w:val="Style14"/>
          <w:rFonts w:eastAsia="Times New Roman" w:cs="Liberation Serif;Times New Roman" w:ascii="Liberation Serif" w:hAnsi="Liberation Serif"/>
          <w:b/>
          <w:bCs/>
          <w:iCs/>
          <w:sz w:val="28"/>
          <w:szCs w:val="28"/>
          <w:lang w:eastAsia="ru-RU"/>
        </w:rPr>
        <w:t xml:space="preserve">от 21.03.2022  № 242 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 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02.02.2022 №83, от 30.12.2021 №1029, от 17.11.2021 №843, от 31.08.2021 №611, от 07.07.2021 № 472, от 02.06.2021 №371, от 09.04.2021 №246, от 08.02.2021 №93, от 19.01.2021 №31,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>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</w:t>
      </w:r>
      <w:r>
        <w:rPr>
          <w:szCs w:val="28"/>
        </w:rPr>
        <w:t>решением Думы Камышловского городского округа от 20.01.2022 №58, от 03.03.2022 №70</w:t>
      </w:r>
      <w:bookmarkStart w:id="0" w:name="_GoBack"/>
      <w:bookmarkEnd w:id="0"/>
      <w:r>
        <w:rPr>
          <w:szCs w:val="28"/>
        </w:rPr>
        <w:t xml:space="preserve"> «О внесении изменений в решение Думы КГО от 16.12.2021 №45 «О бюджете КГО на 2022 год и плановый период 2023 и 2024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>
        <w:rPr/>
        <w:t xml:space="preserve"> от 02.02.2022 №83, </w:t>
      </w:r>
      <w:r>
        <w:rPr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1196,),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000" w:noVBand="0" w:noHBand="0" w:firstRow="0" w:lastRow="0" w:firstColumn="0" w:lastColumn="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5 598 887 332,62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–818 436 500,00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–811 140 197,00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–833 732 852,00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–753 954 290,00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3 009 318 136,00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–416 978 309,00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–447 445 800,00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–455 665 300,00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–464 321 200,00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–394 354 642,00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20 000,00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–20 000,00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2 589 549 196,62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–370 970 700,00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–355 474 897,00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–369 411 652,00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–359 599 648,00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Приложение №2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Глава 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35pt;margin-top:0.05pt;width:7.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LibreOffice/6.4.7.2$Linux_X86_64 LibreOffice_project/40$Build-2</Application>
  <Pages>2</Pages>
  <Words>543</Words>
  <Characters>3078</Characters>
  <CharactersWithSpaces>3685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2021-05-27T03:38:00Z</dcterms:created>
  <dc:creator>Администратор</dc:creator>
  <dc:description/>
  <dc:language>ru-RU</dc:language>
  <cp:lastModifiedBy/>
  <cp:lastPrinted>2022-03-22T09:57:23Z</cp:lastPrinted>
  <dcterms:modified xsi:type="dcterms:W3CDTF">2022-03-22T09:57:39Z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