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от 04.08.2021   № 52</w:t>
      </w:r>
      <w:r>
        <w:rPr>
          <w:rStyle w:val="Style14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/>
        </w:rPr>
        <w:t>9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Style w:val="Style14"/>
          <w:rFonts w:ascii="Liberation Serif" w:hAnsi="Liberation Serif" w:eastAsia="Calibri" w:cs="Liberation Serif;Times New Roman"/>
          <w:bCs/>
          <w:i w:val="false"/>
          <w:i w:val="false"/>
          <w:iCs w:val="false"/>
          <w:color w:val="000000"/>
          <w:spacing w:val="-5"/>
          <w:lang w:eastAsia="en-US"/>
        </w:rPr>
      </w:pPr>
      <w:r>
        <w:rPr>
          <w:rFonts w:eastAsia="Times New Roman" w:ascii="Liberation Serif" w:hAnsi="Liberation Serif"/>
          <w:b/>
          <w:i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Об утверждении Плана мероприятий Камышловского городского округа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при установлении на отдельном участке территории (объекте)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Камышловского городского округа уровней террористической опасности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  подпунктом 3.1 пункта 3 раздела IV протокола совместного заседания антитеррористической комиссии в Свердловской области и оперативного штаба в Свердловской области от 25 декабря 2020 года №4  и в целях совершенствования  порядка деятельности при установлении на отдельном участке территории (объекте) Камышловского городского округа уровней террористической опасности, администрация Камышловского городского округа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bCs/>
          <w:kern w:val="2"/>
          <w:sz w:val="28"/>
          <w:szCs w:val="28"/>
          <w:lang w:eastAsia="ru-RU"/>
        </w:rPr>
        <w:t>ПОСТАНОВЛЯЕТ: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</w:t>
        <w:tab/>
        <w:t>Утвердить План мероприятий Камышловского городского округа   при установлении на отдельном участке территории (объекте) Камышловского городского округа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(далее-План) (прилагается).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2.</w:t>
        <w:tab/>
        <w:t>Назначить первого заместителя главы администрации Камышловского городского округа Е.А. Бессонова, заместителя главы администрации Камышловского городского округа А.А. Соболеву, начальника комитета по образованию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культуре, спорту и делам молодежи администрации Камышловского городского округа О.М. Кузнецову,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начальника отдела гражданской обороны и пожарной безопасности администрации Камышловского городского округа А.В. Удалова, руководителей подведомственных учреждений ответственными за: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доведение Плана до муниципальных служащих и работников;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реализацию мероприятий Плана;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3) разработку и утверждение инструкций по действиям муниципальных служащих и работников при установлении уровней террористической опасности;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4) проведение ежегодных тренировок по отработке действий при установлении уровней террористической опасности.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3. Признать утратившими силу следующие постановления Камышловского городского округа: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1) постановление главы Камышловского городского округа от 14.08.2017 года № 768 «Об утверждении Плана мероприятий при установлении на отдельном участке территории (объекта) уровней террористической опасности Камышловского городского округа»;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2) постановление администрации Камышловского городского округа  от 11.03.2021 года № 165 «О внесении изменений в План дополнительных мероприятий Камышловского городского округа по обеспечению безопасности при установлении на отдельном участке территории (объекте) Камышловского городского округа уровней террористической опасности, предусмотренных Указом Президента РФ от 14.06.2012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государства»».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right"/>
        <w:rPr>
          <w:rFonts w:ascii="Liberation Serif" w:hAnsi="Liberation Serif" w:eastAsia="Times New Roman"/>
          <w:kern w:val="2"/>
          <w:sz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Глава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tabs>
          <w:tab w:val="clear" w:pos="708"/>
        </w:tabs>
        <w:spacing w:lineRule="auto" w:line="240" w:before="0" w:after="0"/>
        <w:ind w:left="10206" w:right="0" w:hanging="0"/>
        <w:jc w:val="left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УТВЕРЖДЁН</w:t>
      </w:r>
    </w:p>
    <w:p>
      <w:pPr>
        <w:pStyle w:val="Style16"/>
        <w:tabs>
          <w:tab w:val="clear" w:pos="708"/>
        </w:tabs>
        <w:spacing w:lineRule="auto" w:line="240" w:before="0" w:after="0"/>
        <w:ind w:left="10206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остановлением администрации</w:t>
      </w:r>
    </w:p>
    <w:p>
      <w:pPr>
        <w:pStyle w:val="Style16"/>
        <w:tabs>
          <w:tab w:val="clear" w:pos="708"/>
        </w:tabs>
        <w:spacing w:lineRule="auto" w:line="240" w:before="0" w:after="0"/>
        <w:ind w:left="10206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6"/>
        <w:tabs>
          <w:tab w:val="clear" w:pos="708"/>
        </w:tabs>
        <w:spacing w:lineRule="auto" w:line="240" w:before="0" w:after="0"/>
        <w:ind w:left="10206" w:right="0" w:hanging="0"/>
        <w:jc w:val="left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от 04.08.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г.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529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>План</w:t>
      </w:r>
    </w:p>
    <w:p>
      <w:pPr>
        <w:pStyle w:val="Style16"/>
        <w:tabs>
          <w:tab w:val="clear" w:pos="708"/>
          <w:tab w:val="left" w:pos="10620" w:leader="none"/>
        </w:tabs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мероприятий Камышловского городского округа при установлении на отдельном участке территории (объекта) Камышловского городского округа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tbl>
      <w:tblPr>
        <w:tblW w:w="149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91"/>
        <w:gridCol w:w="3686"/>
        <w:gridCol w:w="3791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№№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33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176" w:right="34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Исполнители (соисполнители)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33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176" w:right="34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4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 xml:space="preserve">. Подготовительные мероприятия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Подготовить и направить в адрес Губернатора Свердловской 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незамедлительно при получении информации </w:t>
              <w:br/>
              <w:t>о возможной угрозе совершения террористического акта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31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Глава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,  секретарь антитеррористической комиссии Камышловского городского округа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Организовать оповещение и сбор членов муниципальной антитеррористической комиссии</w:t>
            </w:r>
          </w:p>
          <w:p>
            <w:pPr>
              <w:pStyle w:val="Style16"/>
              <w:tabs>
                <w:tab w:val="clear" w:pos="708"/>
                <w:tab w:val="left" w:pos="6120" w:leader="none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6120" w:leader="none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6120" w:leader="none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6120" w:leader="none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1 часа с момента </w:t>
              <w:br/>
              <w:t xml:space="preserve">принятия решения </w:t>
              <w:br/>
              <w:t>о проведении внеочередного заседания муниципальной антитеррористической комиссии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Секретарь антитеррористической комиссии Камышловского городского округа;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Единая дежурно-диспетчерская служба Камышловского городского округа (далее – ЕДДС)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Принять муниципальные нормативные правовые акты об участии органов местного самоуправления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в проведении мероприятий при установлении на отдельном участке территории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принятия председателем антитеррористической комиссии в Свердловской  области решения об установлении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Глава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в проведении мероприятий при установлении на отдельном участке территории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(объекте) повышенного («синего»)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секретарь антитеррористической комиссии Камышловского городского округа;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  <w:lang w:eastAsia="ru-RU"/>
              </w:rPr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4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486" w:leader="none"/>
                <w:tab w:val="center" w:pos="7368" w:leader="none"/>
                <w:tab w:val="left" w:pos="10620" w:leader="none"/>
              </w:tabs>
              <w:spacing w:lineRule="auto" w:line="240" w:before="0" w:after="0"/>
              <w:ind w:left="0" w:right="33" w:hanging="0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ab/>
              <w:tab/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II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autoSpaceDE w:val="false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Проинформировать должностных лиц Камышловского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руководителей подведомственных учреждений (организаций), а также членов муниципальной антитеррористической комиссии о реальной возможности совершения террористического акта </w:t>
              <w:br/>
              <w:t>и установлении «синего» уровня террористической 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секретарь антитеррористической комиссии Камышловского городского округа;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176" w:right="34" w:hanging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176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highlight w:val="white"/>
              </w:rPr>
              <w:t xml:space="preserve">Принять участие в проведении внеплановых мероприятий по проверке информации </w:t>
              <w:br/>
              <w:t xml:space="preserve">о возможном совершении террористического акта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(организаций);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Члены антитеррористической комиссии Камышловского городского округа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Провести дополнительный инструктаж муниципальных служащих, работников, </w:t>
              <w:br/>
              <w:t xml:space="preserve">а также персонала объектов, находящихся </w:t>
              <w:br/>
              <w:t xml:space="preserve">в муниципальной собственности, </w:t>
              <w:br/>
              <w:t xml:space="preserve">с привлечением в зависимости от полученной информации специалистов </w:t>
              <w:br/>
              <w:t>в соответствующей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>
          <w:trHeight w:val="185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 курирующий данный вопрос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1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округа, руководители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</w:t>
              <w:br/>
              <w:t>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1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ind w:left="0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Организовать с использованием средств массовой информации и комплексной системы оповещения и информирования населения:</w:t>
            </w:r>
          </w:p>
          <w:p>
            <w:pPr>
              <w:pStyle w:val="Style16"/>
              <w:autoSpaceDE w:val="false"/>
              <w:spacing w:lineRule="auto" w:line="240" w:before="0" w:after="0"/>
              <w:ind w:left="0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- доведение до граждан информации об установлении «синего» уровня террористической опасности;</w:t>
            </w:r>
          </w:p>
          <w:p>
            <w:pPr>
              <w:pStyle w:val="Style16"/>
              <w:autoSpaceDE w:val="false"/>
              <w:spacing w:lineRule="auto" w:line="240" w:before="0" w:after="0"/>
              <w:ind w:left="0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- повышении бдительности граждан и порядке действий в условиях угрозы совершения террористического акта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Начальник организационного отдела,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Секретарь антитеррористической комиссии Камышловского городского округа, начальник ЕДДС Камышловского городского округа (далее – Начальник ЕДДС)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Style w:val="Style14"/>
                <w:rFonts w:eastAsia="Times New Roman" w:ascii="Liberation Serif" w:hAnsi="Liberation Serif"/>
                <w:bCs/>
                <w:sz w:val="28"/>
                <w:szCs w:val="28"/>
              </w:rPr>
              <w:t xml:space="preserve">о результатах проводимых мероприятий, предусмотренных разделом </w:t>
            </w:r>
            <w:r>
              <w:rPr>
                <w:rStyle w:val="Style14"/>
                <w:rFonts w:eastAsia="Times New Roman" w:ascii="Liberation Serif" w:hAnsi="Liberation Serif"/>
                <w:bCs/>
                <w:sz w:val="28"/>
                <w:szCs w:val="28"/>
                <w:lang w:val="en-US"/>
              </w:rPr>
              <w:t>II</w:t>
            </w:r>
            <w:r>
              <w:rPr>
                <w:rStyle w:val="Style14"/>
                <w:rFonts w:eastAsia="Times New Roman" w:ascii="Liberation Serif" w:hAnsi="Liberation Serif"/>
                <w:bCs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eastAsia="Times New Roman" w:ascii="Liberation Serif" w:hAnsi="Liberation Serif"/>
                <w:sz w:val="28"/>
                <w:szCs w:val="28"/>
              </w:rPr>
              <w:t>секретарь антитеррористической комиссии Камышловского городского округа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>
                <w:rFonts w:ascii="Liberation Serif" w:hAnsi="Liberation Serif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III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Мероприятия при установлении высокого («желтого») уровня террористической опасности</w:t>
            </w:r>
          </w:p>
          <w:p>
            <w:pPr>
              <w:pStyle w:val="Style16"/>
              <w:spacing w:lineRule="auto" w:line="240" w:before="0" w:after="0"/>
              <w:ind w:left="0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настоящего Плана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соответствии со сроками, предусмотренными разделом II настоящего Плана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определенные разделом II настоящего Плана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Уточнить расчёты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течении 2 часов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Члены антитеррористической комиссии Камышловского городского округа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Провести дополнительные тренировки </w:t>
              <w:br/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Определить пункты временного размещения людей, удаленных от отдельных участков местности (объектов), в случае введения правового режима контртеррористической операции и привести их в готовность к приему и размещению эвакуируемого населения.</w:t>
            </w:r>
          </w:p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Определить источники обеспечения их питанием и одеждой.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 курирующий данный вопрос, руководители органов  местного самоуправления Камышловского городского округа и подведомственных учреждений (организаций),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информации </w:t>
            </w:r>
            <w:r>
              <w:rPr>
                <w:rStyle w:val="Style14"/>
                <w:rFonts w:eastAsia="Times New Roman" w:ascii="Liberation Serif" w:hAnsi="Liberation Serif"/>
                <w:bCs/>
                <w:sz w:val="28"/>
                <w:szCs w:val="28"/>
              </w:rPr>
              <w:t>о результатах проводимых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начальник отдела ГО и ПБ </w:t>
            </w:r>
          </w:p>
        </w:tc>
      </w:tr>
      <w:tr>
        <w:trPr/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>
                <w:rFonts w:ascii="Liberation Serif" w:hAnsi="Liberation Serif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IV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Мероприятия при установлении критического («красного») уровня террористической опасности</w:t>
            </w:r>
          </w:p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176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/>
            </w:pPr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Провести мероприятия, предусмотренные </w:t>
            </w:r>
            <w:hyperlink w:anchor="Par73" w:tgtFrame="_top">
              <w:r>
                <w:rPr>
                  <w:rStyle w:val="Style14"/>
                  <w:rFonts w:ascii="Liberation Serif" w:hAnsi="Liberation Serif"/>
                </w:rPr>
                <w:t>разделами II</w:t>
              </w:r>
            </w:hyperlink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 и </w:t>
            </w:r>
            <w:hyperlink w:anchor="Par110" w:tgtFrame="_top">
              <w:r>
                <w:rPr>
                  <w:rStyle w:val="Style14"/>
                  <w:rFonts w:ascii="Liberation Serif" w:hAnsi="Liberation Serif"/>
                </w:rPr>
                <w:t>III</w:t>
              </w:r>
            </w:hyperlink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/>
            </w:pPr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в соответствии со сроками, предусмотренными </w:t>
            </w:r>
            <w:hyperlink w:anchor="Par73" w:tgtFrame="_top">
              <w:r>
                <w:rPr>
                  <w:rStyle w:val="Style14"/>
                  <w:rFonts w:ascii="Liberation Serif" w:hAnsi="Liberation Serif"/>
                </w:rPr>
                <w:t>разделами II</w:t>
              </w:r>
            </w:hyperlink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 и </w:t>
            </w:r>
            <w:hyperlink w:anchor="Par110" w:tgtFrame="_top">
              <w:r>
                <w:rPr>
                  <w:rStyle w:val="Style14"/>
                  <w:rFonts w:ascii="Liberation Serif" w:hAnsi="Liberation Serif"/>
                </w:rPr>
                <w:t>III</w:t>
              </w:r>
            </w:hyperlink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 настоящего Плана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/>
            </w:pPr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определенные </w:t>
            </w:r>
            <w:hyperlink w:anchor="Par73" w:tgtFrame="_top">
              <w:r>
                <w:rPr>
                  <w:rStyle w:val="Style14"/>
                  <w:rFonts w:ascii="Liberation Serif" w:hAnsi="Liberation Serif"/>
                </w:rPr>
                <w:t>разделами II</w:t>
              </w:r>
            </w:hyperlink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 и </w:t>
            </w:r>
            <w:hyperlink w:anchor="Par110" w:tgtFrame="_top">
              <w:r>
                <w:rPr>
                  <w:rStyle w:val="Style14"/>
                  <w:rFonts w:ascii="Liberation Serif" w:hAnsi="Liberation Serif"/>
                </w:rPr>
                <w:t>III</w:t>
              </w:r>
            </w:hyperlink>
            <w:r>
              <w:rPr>
                <w:rStyle w:val="Style14"/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 xml:space="preserve"> настоящего Плана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Усилить охрану объектов, находящихся </w:t>
              <w:br/>
              <w:t xml:space="preserve">в муниципальной собственности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Руководители органов местного самоуправления Камышловского городского округа и подведомственных учреждений (организаций)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spacing w:lineRule="auto" w:line="240" w:before="0" w:after="0"/>
              <w:ind w:left="34" w:right="176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Развернуть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Заместитель главы администрации Камышловского городского округа курирующим вопрос, руководители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Привести в состояние готовности совместно с собственниками (правообладателями), транспортные средства - к эвакуации населения в пункты временного размещения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suppressAutoHyphens w:val="false"/>
              <w:autoSpaceDE w:val="false"/>
              <w:spacing w:lineRule="auto" w:line="240" w:before="0" w:after="0"/>
              <w:textAlignment w:val="auto"/>
              <w:rPr>
                <w:rFonts w:ascii="Liberation Serif" w:hAnsi="Liberation Serif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Liberation Serif" w:hAnsi="Liberation Serif"/>
                <w:sz w:val="28"/>
                <w:szCs w:val="28"/>
                <w:lang w:eastAsia="ru-RU"/>
              </w:rPr>
              <w:t>Руководители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widowControl w:val="false"/>
              <w:autoSpaceDE w:val="false"/>
              <w:spacing w:lineRule="auto" w:line="240" w:before="0" w:after="0"/>
              <w:ind w:left="0" w:right="0" w:firstLine="34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округа;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округа;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Начальник ЕДДС</w:t>
            </w:r>
          </w:p>
        </w:tc>
      </w:tr>
      <w:tr>
        <w:trPr>
          <w:trHeight w:val="425" w:hRule="atLeast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  <w:lang w:val="en-US"/>
              </w:rPr>
              <w:t>V</w:t>
            </w:r>
            <w:r>
              <w:rPr>
                <w:rStyle w:val="Style14"/>
                <w:rFonts w:eastAsia="Times New Roman" w:ascii="Liberation Serif" w:hAnsi="Liberation Serif"/>
                <w:b/>
                <w:sz w:val="28"/>
                <w:szCs w:val="28"/>
              </w:rPr>
              <w:t>. Дополнительные мероприятия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176" w:right="33" w:hanging="0"/>
              <w:jc w:val="center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26.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tabs>
                <w:tab w:val="clear" w:pos="708"/>
              </w:tabs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Организовать материально-техническое обеспечение муниципальных служащих </w:t>
              <w:br/>
              <w:t xml:space="preserve">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 на территории Камышловского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27.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hd w:fill="FFFFFF" w:val="clear"/>
              <w:tabs>
                <w:tab w:val="clear" w:pos="708"/>
              </w:tabs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Камышловского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в течение 2 часов с момента установления критического («красного») уровня 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28.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 Камышловского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по окончании проведения контртеррористической операции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 заместители главы администрации Камышловского городского округа, руководители органов и структурных подразделений органов местного самоуправления Камышловского городского округа и подведомственных учреждений (организаций)</w:t>
            </w:r>
          </w:p>
        </w:tc>
      </w:tr>
      <w:tr>
        <w:trPr>
          <w:trHeight w:val="225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29.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</w:tabs>
              <w:autoSpaceDE w:val="false"/>
              <w:spacing w:lineRule="auto" w:line="240" w:before="0" w:after="0"/>
              <w:ind w:left="34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</w:t>
            </w:r>
          </w:p>
          <w:p>
            <w:pPr>
              <w:pStyle w:val="Style16"/>
              <w:autoSpaceDE w:val="false"/>
              <w:spacing w:lineRule="auto" w:line="240" w:before="0" w:after="0"/>
              <w:ind w:left="0" w:right="176" w:hanging="0"/>
              <w:rPr/>
            </w:pP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антитеррористической комиссии в Свердловской области информации о результатах проводимых мероприятий, предусмотренных разделами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I,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IV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и 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  <w:lang w:val="en-US"/>
              </w:rPr>
              <w:t>V</w:t>
            </w:r>
            <w:r>
              <w:rPr>
                <w:rStyle w:val="Style14"/>
                <w:rFonts w:eastAsia="Times New Roman" w:ascii="Liberation Serif" w:hAnsi="Liberation Serif"/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34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 xml:space="preserve">каждые 4 часа с момента установления уровня </w:t>
            </w:r>
          </w:p>
          <w:p>
            <w:pPr>
              <w:pStyle w:val="Style16"/>
              <w:tabs>
                <w:tab w:val="clear" w:pos="708"/>
                <w:tab w:val="left" w:pos="10620" w:leader="none"/>
              </w:tabs>
              <w:spacing w:lineRule="auto" w:line="240" w:before="0" w:after="0"/>
              <w:ind w:left="0" w:right="33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террористической опасности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Глава Камышловского городского округа,</w:t>
            </w:r>
          </w:p>
          <w:p>
            <w:pPr>
              <w:pStyle w:val="Style16"/>
              <w:tabs>
                <w:tab w:val="clear" w:pos="708"/>
                <w:tab w:val="left" w:pos="6120" w:leader="none"/>
                <w:tab w:val="left" w:pos="10620" w:leader="none"/>
              </w:tabs>
              <w:spacing w:lineRule="auto" w:line="240" w:before="0" w:after="0"/>
              <w:ind w:left="0" w:right="34" w:hanging="0"/>
              <w:rPr>
                <w:rFonts w:ascii="Liberation Serif" w:hAnsi="Liberation Serif" w:eastAsia="Times New Roman"/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</w:rPr>
              <w:t>Секретарь антитеррористической комиссии Камышловского городского округа</w:t>
            </w:r>
          </w:p>
        </w:tc>
      </w:tr>
    </w:tbl>
    <w:p>
      <w:pPr>
        <w:pStyle w:val="Style16"/>
        <w:widowControl w:val="false"/>
        <w:overflowPunct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sectPr>
      <w:headerReference w:type="default" r:id="rId4"/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LibreOffice/6.3.4.2$Windows_X86_64 LibreOffice_project/60da17e045e08f1793c57c00ba83cdfce946d0aa</Application>
  <Pages>10</Pages>
  <Words>1826</Words>
  <CharactersWithSpaces>16623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2021-08-05T15:16:02Z</cp:lastPrinted>
  <dcterms:modified xsi:type="dcterms:W3CDTF">2021-08-05T15:17:09Z</dcterms:modified>
  <cp:revision>16</cp:revision>
  <dc:subject/>
  <dc:title/>
</cp:coreProperties>
</file>