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Style13"/>
          <w:rFonts w:ascii="Liberation Serif" w:hAnsi="Liberation Serif"/>
        </w:rPr>
        <w:t xml:space="preserve"> </w:t>
      </w:r>
      <w:r>
        <w:rPr>
          <w:rStyle w:val="Style13"/>
          <w:rFonts w:ascii="Liberation Serif" w:hAnsi="Liberation Serif"/>
        </w:rPr>
        <w:drawing>
          <wp:inline distT="0" distB="0" distL="0" distR="0">
            <wp:extent cx="485140" cy="7493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88" t="-574" r="-888" b="-574"/>
                    <a:stretch>
                      <a:fillRect/>
                    </a:stretch>
                  </pic:blipFill>
                  <pic:spPr bwMode="auto">
                    <a:xfrm>
                      <a:off x="0" y="0"/>
                      <a:ext cx="485140" cy="749300"/>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left"/>
        <w:rPr>
          <w:rFonts w:ascii="Liberation Serif" w:hAnsi="Liberation Serif" w:cs="Times New Roman"/>
          <w:b/>
          <w:b/>
          <w:sz w:val="28"/>
          <w:szCs w:val="28"/>
        </w:rPr>
      </w:pP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от 0</w:t>
      </w: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4</w:t>
      </w: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 xml:space="preserve">.02.2020  N </w:t>
      </w: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69</w:t>
      </w:r>
      <w:r>
        <w:rPr>
          <w:rStyle w:val="Style13"/>
          <w:rFonts w:cs="Times New Roman" w:ascii="Liberation Serif" w:hAnsi="Liberation Serif"/>
          <w:b/>
          <w:sz w:val="28"/>
          <w:szCs w:val="28"/>
        </w:rPr>
        <w:t xml:space="preserve">                                                                </w:t>
      </w:r>
    </w:p>
    <w:p>
      <w:pPr>
        <w:pStyle w:val="ConsPlusNormal"/>
        <w:jc w:val="right"/>
        <w:rPr>
          <w:rStyle w:val="Style13"/>
          <w:rFonts w:ascii="Liberation Serif" w:hAnsi="Liberation Serif"/>
        </w:rPr>
      </w:pPr>
      <w:r>
        <w:rPr>
          <w:rFonts w:cs="Times New Roman" w:ascii="Liberation Serif" w:hAnsi="Liberation Serif"/>
          <w:b/>
          <w:sz w:val="28"/>
          <w:szCs w:val="28"/>
        </w:rPr>
      </w:r>
    </w:p>
    <w:p>
      <w:pPr>
        <w:pStyle w:val="ConsPlusNormal"/>
        <w:jc w:val="right"/>
        <w:rPr>
          <w:rFonts w:ascii="Liberation Serif" w:hAnsi="Liberation Serif" w:cs="Times New Roman"/>
          <w:b/>
          <w:b/>
          <w:sz w:val="28"/>
          <w:szCs w:val="28"/>
        </w:rPr>
      </w:pPr>
      <w:r>
        <w:rPr>
          <w:rFonts w:cs="Times New Roman" w:ascii="Liberation Serif" w:hAnsi="Liberation Serif"/>
          <w:b/>
          <w:sz w:val="28"/>
          <w:szCs w:val="28"/>
        </w:rPr>
        <w:t>Об утверждении административного регламента о муниципальном земельном контроле на территории Камышловского городского округа</w:t>
      </w:r>
    </w:p>
    <w:p>
      <w:pPr>
        <w:pStyle w:val="ConsPlusNormal"/>
        <w:jc w:val="center"/>
        <w:rPr>
          <w:rFonts w:ascii="Liberation Serif" w:hAnsi="Liberation Serif" w:cs="Times New Roman"/>
          <w:b/>
          <w:b/>
          <w:sz w:val="28"/>
          <w:szCs w:val="28"/>
        </w:rPr>
      </w:pPr>
      <w:r>
        <w:rPr>
          <w:rFonts w:cs="Times New Roman" w:ascii="Liberation Serif" w:hAnsi="Liberation Serif"/>
          <w:b/>
          <w:sz w:val="28"/>
          <w:szCs w:val="28"/>
        </w:rPr>
      </w:r>
    </w:p>
    <w:p>
      <w:pPr>
        <w:pStyle w:val="ConsPlusNormal"/>
        <w:widowControl w:val="false"/>
        <w:suppressAutoHyphens w:val="true"/>
        <w:ind w:left="0" w:right="0" w:firstLine="540"/>
        <w:jc w:val="both"/>
        <w:rPr/>
      </w:pPr>
      <w:r>
        <w:rPr>
          <w:rStyle w:val="Style13"/>
          <w:rFonts w:cs="Times New Roman" w:ascii="Liberation Serif" w:hAnsi="Liberation Serif"/>
          <w:sz w:val="28"/>
          <w:szCs w:val="28"/>
        </w:rPr>
        <w:t xml:space="preserve">В целях приведения правовых актов Камышловского городского округа в соответствие с действующим законодательством, руководствуясь Земельным кодексом Российской Федерации, Федеральным </w:t>
      </w:r>
      <w:hyperlink r:id="rId3" w:tgtFrame="_top">
        <w:r>
          <w:rPr>
            <w:rStyle w:val="Style13"/>
            <w:rFonts w:cs="Times New Roman" w:ascii="Liberation Serif" w:hAnsi="Liberation Serif"/>
            <w:color w:val="0000FF"/>
            <w:sz w:val="28"/>
            <w:szCs w:val="28"/>
          </w:rPr>
          <w:t>законом</w:t>
        </w:r>
      </w:hyperlink>
      <w:r>
        <w:rPr>
          <w:rStyle w:val="Style13"/>
          <w:rFonts w:cs="Times New Roman" w:ascii="Liberation Serif" w:hAnsi="Liberation Serif"/>
          <w:sz w:val="28"/>
          <w:szCs w:val="28"/>
        </w:rPr>
        <w:t xml:space="preserve"> от 06 октября 2003 года N 131-ФЗ "Об общих принципах организации местного самоуправления в Российской Федерации", Федеральным </w:t>
      </w:r>
      <w:hyperlink r:id="rId4" w:tgtFrame="_top">
        <w:r>
          <w:rPr>
            <w:rStyle w:val="Style13"/>
            <w:rFonts w:cs="Times New Roman" w:ascii="Liberation Serif" w:hAnsi="Liberation Serif"/>
            <w:color w:val="0000FF"/>
            <w:sz w:val="28"/>
            <w:szCs w:val="28"/>
          </w:rPr>
          <w:t>законом</w:t>
        </w:r>
      </w:hyperlink>
      <w:r>
        <w:rPr>
          <w:rStyle w:val="Style13"/>
          <w:rFonts w:cs="Times New Roman" w:ascii="Liberation Serif" w:hAnsi="Liberation Serif"/>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Свердловской области от 7 июля 2004 года № 18-ОЗ «Об особенностях регулирования земельных отношений на территории Свердловской области», Постановлением администрации Камышловского городского округа от 2 июля 2019 года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руководствуясь </w:t>
      </w:r>
      <w:hyperlink r:id="rId5" w:tgtFrame="_top">
        <w:r>
          <w:rPr>
            <w:rStyle w:val="Style13"/>
            <w:rFonts w:cs="Times New Roman" w:ascii="Liberation Serif" w:hAnsi="Liberation Serif"/>
            <w:color w:val="0000FF"/>
            <w:sz w:val="28"/>
            <w:szCs w:val="28"/>
          </w:rPr>
          <w:t>Уставом</w:t>
        </w:r>
      </w:hyperlink>
      <w:r>
        <w:rPr>
          <w:rStyle w:val="Style13"/>
          <w:rFonts w:cs="Times New Roman" w:ascii="Liberation Serif" w:hAnsi="Liberation Serif"/>
          <w:sz w:val="28"/>
          <w:szCs w:val="28"/>
        </w:rPr>
        <w:t xml:space="preserve"> Камышловского городского округа</w:t>
      </w:r>
    </w:p>
    <w:p>
      <w:pPr>
        <w:pStyle w:val="ConsPlusNormal"/>
        <w:widowControl w:val="false"/>
        <w:numPr>
          <w:ilvl w:val="0"/>
          <w:numId w:val="2"/>
        </w:numPr>
        <w:tabs>
          <w:tab w:val="clear" w:pos="709"/>
        </w:tabs>
        <w:suppressAutoHyphens w:val="true"/>
        <w:autoSpaceDE w:val="false"/>
        <w:spacing w:lineRule="auto" w:line="240" w:before="0" w:after="0"/>
        <w:ind w:left="0" w:right="0" w:firstLine="737"/>
        <w:jc w:val="both"/>
        <w:rPr/>
      </w:pPr>
      <w:r>
        <w:rPr>
          <w:rStyle w:val="Style13"/>
          <w:rFonts w:cs="Times New Roman" w:ascii="Liberation Serif" w:hAnsi="Liberation Serif"/>
          <w:sz w:val="28"/>
          <w:szCs w:val="28"/>
        </w:rPr>
        <w:t xml:space="preserve">Утвердить административный </w:t>
      </w:r>
      <w:hyperlink w:anchor="P30" w:tgtFrame="_top">
        <w:r>
          <w:rPr>
            <w:rStyle w:val="Style13"/>
            <w:rFonts w:cs="Times New Roman" w:ascii="Liberation Serif" w:hAnsi="Liberation Serif"/>
            <w:color w:val="000000"/>
            <w:sz w:val="28"/>
            <w:szCs w:val="28"/>
          </w:rPr>
          <w:t>регламент</w:t>
        </w:r>
      </w:hyperlink>
      <w:r>
        <w:rPr>
          <w:rStyle w:val="Style13"/>
          <w:rFonts w:cs="Times New Roman" w:ascii="Liberation Serif" w:hAnsi="Liberation Serif"/>
          <w:color w:val="0000FF"/>
          <w:sz w:val="28"/>
          <w:szCs w:val="28"/>
        </w:rPr>
        <w:t xml:space="preserve"> </w:t>
      </w:r>
      <w:r>
        <w:rPr>
          <w:rStyle w:val="Style13"/>
          <w:rFonts w:cs="Times New Roman" w:ascii="Liberation Serif" w:hAnsi="Liberation Serif"/>
          <w:sz w:val="28"/>
          <w:szCs w:val="28"/>
        </w:rPr>
        <w:t xml:space="preserve"> о муниципальном земельном контроле на территории Камышловского городского округа (прилагается).</w:t>
      </w:r>
    </w:p>
    <w:p>
      <w:pPr>
        <w:pStyle w:val="ConsPlusNormal"/>
        <w:widowControl w:val="false"/>
        <w:suppressAutoHyphens w:val="true"/>
        <w:autoSpaceDE w:val="false"/>
        <w:spacing w:lineRule="auto" w:line="240" w:before="0" w:after="0"/>
        <w:ind w:left="0" w:right="0" w:firstLine="794"/>
        <w:jc w:val="both"/>
        <w:rPr>
          <w:rFonts w:ascii="Liberation Serif" w:hAnsi="Liberation Serif" w:cs="Times New Roman"/>
          <w:sz w:val="28"/>
          <w:szCs w:val="28"/>
        </w:rPr>
      </w:pPr>
      <w:r>
        <w:rPr>
          <w:rFonts w:cs="Times New Roman" w:ascii="Liberation Serif" w:hAnsi="Liberation Serif"/>
          <w:sz w:val="28"/>
          <w:szCs w:val="28"/>
        </w:rPr>
        <w:t>2</w:t>
      </w:r>
      <w:r>
        <w:rPr>
          <w:rFonts w:cs="Times New Roman" w:ascii="Liberation Serif" w:hAnsi="Liberation Serif"/>
          <w:sz w:val="28"/>
          <w:szCs w:val="28"/>
        </w:rPr>
        <w:t xml:space="preserve">. Опубликовать настоящее постановление в газете "Камышловские известия" </w:t>
      </w:r>
      <w:r>
        <w:rPr>
          <w:rFonts w:cs="Times New Roman" w:ascii="Liberation Serif" w:hAnsi="Liberation Serif"/>
          <w:sz w:val="28"/>
          <w:szCs w:val="28"/>
        </w:rPr>
        <w:t>и разместить на официальном сайте Камышловского городского округа</w:t>
      </w:r>
      <w:r>
        <w:rPr>
          <w:rFonts w:cs="Times New Roman" w:ascii="Liberation Serif" w:hAnsi="Liberation Serif"/>
          <w:sz w:val="28"/>
          <w:szCs w:val="28"/>
        </w:rPr>
        <w:t>.</w:t>
      </w:r>
    </w:p>
    <w:p>
      <w:pPr>
        <w:pStyle w:val="ConsPlusNormal"/>
        <w:widowControl w:val="false"/>
        <w:suppressAutoHyphens w:val="true"/>
        <w:autoSpaceDE w:val="false"/>
        <w:spacing w:lineRule="auto" w:line="240" w:before="0" w:after="0"/>
        <w:ind w:left="0" w:right="0" w:firstLine="794"/>
        <w:jc w:val="both"/>
        <w:rPr>
          <w:rFonts w:ascii="Liberation Serif" w:hAnsi="Liberation Serif" w:cs="Times New Roman"/>
          <w:sz w:val="28"/>
          <w:szCs w:val="28"/>
        </w:rPr>
      </w:pPr>
      <w:r>
        <w:rPr>
          <w:rFonts w:cs="Times New Roman" w:ascii="Liberation Serif" w:hAnsi="Liberation Serif"/>
          <w:sz w:val="28"/>
          <w:szCs w:val="28"/>
        </w:rPr>
        <w:t>3</w:t>
      </w:r>
      <w:r>
        <w:rPr>
          <w:rFonts w:cs="Times New Roman" w:ascii="Liberation Serif" w:hAnsi="Liberation Serif"/>
          <w:sz w:val="28"/>
          <w:szCs w:val="28"/>
        </w:rPr>
        <w:t>. Настоящее распоряжение вступает в силу после его официального опубликования.</w:t>
      </w:r>
    </w:p>
    <w:p>
      <w:pPr>
        <w:pStyle w:val="Normal"/>
        <w:widowControl w:val="false"/>
        <w:suppressAutoHyphens w:val="true"/>
        <w:ind w:left="0" w:right="0" w:firstLine="794"/>
        <w:rPr>
          <w:rFonts w:ascii="Liberation Serif" w:hAnsi="Liberation Serif" w:cs="Times New Roman"/>
          <w:sz w:val="28"/>
          <w:szCs w:val="28"/>
        </w:rPr>
      </w:pPr>
      <w:r>
        <w:rPr>
          <w:rFonts w:cs="Times New Roman" w:ascii="Liberation Serif" w:hAnsi="Liberation Serif"/>
          <w:sz w:val="28"/>
          <w:szCs w:val="28"/>
        </w:rPr>
        <w:t>4</w:t>
      </w:r>
      <w:r>
        <w:rPr>
          <w:rFonts w:cs="Times New Roman" w:ascii="Liberation Serif" w:hAnsi="Liberation Serif"/>
          <w:sz w:val="28"/>
          <w:szCs w:val="28"/>
        </w:rPr>
        <w:t>. Контроль за исполнением настоящего постановления оставляю за собой.</w:t>
      </w:r>
    </w:p>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t>Глава</w:t>
      </w:r>
    </w:p>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t>Камышловского городского округа                                                А.В. Половников</w:t>
      </w:r>
    </w:p>
    <w:p>
      <w:pPr>
        <w:pStyle w:val="Normal"/>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rPr/>
      </w:pPr>
      <w:r>
        <w:rPr/>
        <w:t xml:space="preserve">                                                                                                                 </w:t>
      </w:r>
      <w:r>
        <w:rPr>
          <w:rFonts w:ascii="Liberation Serif" w:hAnsi="Liberation Serif"/>
          <w:sz w:val="28"/>
          <w:szCs w:val="28"/>
        </w:rPr>
        <w:t xml:space="preserve">  </w:t>
      </w:r>
      <w:r>
        <w:rPr>
          <w:rFonts w:ascii="Liberation Serif" w:hAnsi="Liberation Serif"/>
          <w:b/>
          <w:bCs/>
          <w:sz w:val="28"/>
          <w:szCs w:val="28"/>
        </w:rPr>
        <w:t>У</w:t>
      </w:r>
      <w:r>
        <w:rPr>
          <w:rFonts w:ascii="Liberation Serif" w:hAnsi="Liberation Serif"/>
          <w:b/>
          <w:bCs/>
          <w:sz w:val="28"/>
          <w:szCs w:val="28"/>
        </w:rPr>
        <w:t>ТВЕРЖДЕН</w:t>
      </w:r>
    </w:p>
    <w:p>
      <w:pPr>
        <w:pStyle w:val="ConsPlusNormal"/>
        <w:widowControl w:val="false"/>
        <w:suppressAutoHyphens w:val="true"/>
        <w:spacing w:lineRule="auto" w:line="240" w:before="0" w:after="0"/>
        <w:jc w:val="right"/>
        <w:rPr>
          <w:rFonts w:ascii="Liberation Serif" w:hAnsi="Liberation Serif" w:cs="Times New Roman"/>
          <w:sz w:val="28"/>
          <w:szCs w:val="28"/>
        </w:rPr>
      </w:pPr>
      <w:r>
        <w:rPr>
          <w:rFonts w:cs="Times New Roman" w:ascii="Liberation Serif" w:hAnsi="Liberation Serif"/>
          <w:sz w:val="28"/>
          <w:szCs w:val="28"/>
        </w:rPr>
        <w:t>постановлением администрации</w:t>
      </w:r>
    </w:p>
    <w:p>
      <w:pPr>
        <w:pStyle w:val="ConsPlusNormal"/>
        <w:widowControl w:val="false"/>
        <w:suppressAutoHyphens w:val="true"/>
        <w:spacing w:lineRule="auto" w:line="240" w:before="0" w:after="0"/>
        <w:jc w:val="right"/>
        <w:rPr>
          <w:rFonts w:ascii="Liberation Serif" w:hAnsi="Liberation Serif" w:cs="Times New Roman"/>
          <w:sz w:val="28"/>
          <w:szCs w:val="28"/>
        </w:rPr>
      </w:pPr>
      <w:r>
        <w:rPr>
          <w:rFonts w:cs="Times New Roman" w:ascii="Liberation Serif" w:hAnsi="Liberation Serif"/>
          <w:sz w:val="28"/>
          <w:szCs w:val="28"/>
        </w:rPr>
        <w:t xml:space="preserve">Камышловского городского округа </w:t>
      </w:r>
    </w:p>
    <w:p>
      <w:pPr>
        <w:pStyle w:val="ConsPlusNormal"/>
        <w:widowControl w:val="false"/>
        <w:suppressAutoHyphens w:val="true"/>
        <w:spacing w:lineRule="auto" w:line="240" w:before="0" w:after="0"/>
        <w:jc w:val="center"/>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от </w:t>
      </w:r>
      <w:r>
        <w:rPr>
          <w:rFonts w:eastAsia="Times New Roman" w:cs="Times New Roman" w:ascii="Liberation Serif" w:hAnsi="Liberation Serif"/>
          <w:sz w:val="28"/>
          <w:szCs w:val="28"/>
          <w:lang w:eastAsia="ru-RU"/>
        </w:rPr>
        <w:t xml:space="preserve">04.02.2020 </w:t>
      </w:r>
      <w:r>
        <w:rPr>
          <w:rFonts w:cs="Times New Roman" w:ascii="Liberation Serif" w:hAnsi="Liberation Serif"/>
          <w:sz w:val="28"/>
          <w:szCs w:val="28"/>
        </w:rPr>
        <w:t xml:space="preserve">№ </w:t>
      </w:r>
      <w:r>
        <w:rPr>
          <w:rFonts w:eastAsia="Times New Roman" w:cs="Times New Roman" w:ascii="Liberation Serif" w:hAnsi="Liberation Serif"/>
          <w:sz w:val="28"/>
          <w:szCs w:val="28"/>
          <w:lang w:eastAsia="ru-RU"/>
        </w:rPr>
        <w:t>69</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0" w:name="P30"/>
      <w:bookmarkEnd w:id="0"/>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 МУНИЦИПАЛЬНОМ ЗЕМЕЛЬНОМ КОНТРОЛЕ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НА ТЕРРИТОРИИ КАМЫШЛОВСКОГО ГОРОДСКОГО ОКРУГА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3"/>
        </w:numPr>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0"/>
          <w:numId w:val="4"/>
        </w:numPr>
        <w:tabs>
          <w:tab w:val="clear" w:pos="709"/>
        </w:tabs>
        <w:ind w:left="0" w:right="0" w:firstLine="360"/>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исполнения муниципальной функции по осуществлению муниципального земельного контроля на территории Камышловского городского округа (далее – административный 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органа местного самоуправления Камышловского городского округа, уполномоченного на осуществление муниципального земельного контроля с государственными контрольными (надзорными) органами и иными организациями при осуществлении муниципального контроля.</w:t>
      </w:r>
    </w:p>
    <w:p>
      <w:pPr>
        <w:pStyle w:val="ConsPlusNormal"/>
        <w:tabs>
          <w:tab w:val="clear" w:pos="709"/>
        </w:tabs>
        <w:ind w:left="36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09"/>
        </w:tabs>
        <w:ind w:left="720" w:right="0" w:hanging="0"/>
        <w:jc w:val="center"/>
        <w:rPr>
          <w:rFonts w:ascii="Times New Roman" w:hAnsi="Times New Roman" w:cs="Times New Roman"/>
          <w:b/>
          <w:b/>
          <w:sz w:val="28"/>
          <w:szCs w:val="28"/>
        </w:rPr>
      </w:pPr>
      <w:r>
        <w:rPr>
          <w:rFonts w:cs="Times New Roman" w:ascii="Times New Roman" w:hAnsi="Times New Roman"/>
          <w:b/>
          <w:sz w:val="28"/>
          <w:szCs w:val="28"/>
        </w:rPr>
        <w:t>Наименование вида муниципального контроля</w:t>
      </w:r>
    </w:p>
    <w:p>
      <w:pPr>
        <w:pStyle w:val="ConsPlusNormal"/>
        <w:numPr>
          <w:ilvl w:val="0"/>
          <w:numId w:val="4"/>
        </w:numPr>
        <w:tabs>
          <w:tab w:val="clear" w:pos="709"/>
        </w:tabs>
        <w:ind w:left="0" w:right="0" w:firstLine="360"/>
        <w:jc w:val="both"/>
        <w:rPr>
          <w:rFonts w:ascii="Times New Roman" w:hAnsi="Times New Roman" w:cs="Times New Roman"/>
          <w:sz w:val="28"/>
          <w:szCs w:val="28"/>
        </w:rPr>
      </w:pPr>
      <w:r>
        <w:rPr>
          <w:rFonts w:cs="Times New Roman" w:ascii="Times New Roman" w:hAnsi="Times New Roman"/>
          <w:sz w:val="28"/>
          <w:szCs w:val="28"/>
        </w:rPr>
        <w:t>Наименование вида муниципального контроля: осуществление муниципального земельного контроля на территории Камышловского городского округа за соблюдением обязательных требований юридическими лицами и физическими лицами, в том числе индивидуальными предпринимателями, в области земельных отношений (далее – муниципальный земельный контроль).</w:t>
      </w:r>
    </w:p>
    <w:p>
      <w:pPr>
        <w:pStyle w:val="ConsPlusNormal"/>
        <w:tabs>
          <w:tab w:val="clear" w:pos="709"/>
        </w:tabs>
        <w:ind w:left="36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09"/>
        </w:tabs>
        <w:ind w:left="540" w:right="0" w:hanging="0"/>
        <w:jc w:val="center"/>
        <w:rPr>
          <w:rFonts w:ascii="Times New Roman" w:hAnsi="Times New Roman" w:cs="Times New Roman"/>
          <w:b/>
          <w:b/>
          <w:sz w:val="28"/>
          <w:szCs w:val="28"/>
        </w:rPr>
      </w:pPr>
      <w:r>
        <w:rPr>
          <w:rFonts w:cs="Times New Roman" w:ascii="Times New Roman" w:hAnsi="Times New Roman"/>
          <w:b/>
          <w:sz w:val="28"/>
          <w:szCs w:val="28"/>
        </w:rPr>
        <w:t>Наименование органа, осуществляющего муниципальный земельный контроль</w:t>
      </w:r>
    </w:p>
    <w:p>
      <w:pPr>
        <w:pStyle w:val="ConsPlusNormal"/>
        <w:numPr>
          <w:ilvl w:val="0"/>
          <w:numId w:val="4"/>
        </w:numPr>
        <w:tabs>
          <w:tab w:val="clear" w:pos="709"/>
        </w:tabs>
        <w:ind w:left="0" w:right="0" w:firstLine="360"/>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Наименование органа муниципального образования, исполняющего муниципальную функцию: администрация Камышловского городского округа, в лице отдела архитектуры и градостроительства и Комитет по управлению имуществом и земельными ресурсами (далее – орган муниципального земельного контроля).</w:t>
      </w:r>
    </w:p>
    <w:p>
      <w:pPr>
        <w:pStyle w:val="ConsPlusNormal"/>
        <w:ind w:left="0" w:right="0" w:firstLine="540"/>
        <w:jc w:val="both"/>
        <w:rPr>
          <w:rFonts w:ascii="Liberation Serif" w:hAnsi="Liberation Serif" w:cs="Times New Roman"/>
          <w:sz w:val="28"/>
          <w:szCs w:val="28"/>
        </w:rPr>
      </w:pPr>
      <w:r>
        <w:rPr>
          <w:rFonts w:cs="Times New Roman" w:ascii="Liberation Serif" w:hAnsi="Liberation Serif"/>
          <w:sz w:val="28"/>
          <w:szCs w:val="28"/>
        </w:rPr>
      </w:r>
    </w:p>
    <w:p>
      <w:pPr>
        <w:pStyle w:val="ConsPlusNormal"/>
        <w:ind w:left="0" w:right="0" w:firstLine="540"/>
        <w:jc w:val="center"/>
        <w:rPr>
          <w:rFonts w:ascii="Times New Roman" w:hAnsi="Times New Roman" w:cs="Times New Roman"/>
          <w:b/>
          <w:b/>
          <w:sz w:val="28"/>
          <w:szCs w:val="28"/>
        </w:rPr>
      </w:pPr>
      <w:r>
        <w:rPr>
          <w:rFonts w:cs="Times New Roman" w:ascii="Times New Roman" w:hAnsi="Times New Roman"/>
          <w:b/>
          <w:sz w:val="28"/>
          <w:szCs w:val="28"/>
        </w:rPr>
        <w:t>Нормативные правовые акты, регулирующие осуществление муниципального земельного контроля</w:t>
      </w:r>
    </w:p>
    <w:p>
      <w:pPr>
        <w:pStyle w:val="ConsPlusNormal"/>
        <w:numPr>
          <w:ilvl w:val="0"/>
          <w:numId w:val="4"/>
        </w:numPr>
        <w:tabs>
          <w:tab w:val="clear" w:pos="709"/>
        </w:tabs>
        <w:ind w:left="0" w:right="0" w:firstLine="360"/>
        <w:jc w:val="both"/>
        <w:rPr/>
      </w:pPr>
      <w:r>
        <w:rPr>
          <w:rStyle w:val="Style13"/>
          <w:rFonts w:cs="Times New Roman" w:ascii="Times New Roman" w:hAnsi="Times New Roman"/>
          <w:sz w:val="28"/>
          <w:szCs w:val="28"/>
        </w:rPr>
        <w:t xml:space="preserve">Перечень нормативных правовых актов, регулирующих осуществление муниципального земельного контроля, с указание их реквизитов и источников официального опубликования размещен на официальном сайте Камышловского городского округа в сети «Интернет» по адресу: </w:t>
      </w:r>
      <w:hyperlink r:id="rId6" w:tgtFrame="_top">
        <w:r>
          <w:rPr>
            <w:rStyle w:val="Style15"/>
          </w:rPr>
          <w:t>http://gorod-kamyshlov.ru/munitsipalnyij-kontrol/informirovanie-yuridicheskih-lits-</w:t>
        </w:r>
      </w:hyperlink>
      <w:hyperlink r:id="rId7" w:tgtFrame="_top">
        <w:r>
          <w:rPr>
            <w:rStyle w:val="Style15"/>
          </w:rPr>
          <w:t>individualnyih-predprinimatelej-po-voprosam-soblyudeniya-obyazatelnyih-trebovanij-trebovanij-ustanovlennyih-munitsipalnyimi-pravovyimi-aktami/</w:t>
        </w:r>
      </w:hyperlink>
      <w:r>
        <w:rPr>
          <w:rStyle w:val="Style13"/>
          <w:rFonts w:ascii="Liberation Serif" w:hAnsi="Liberation Serif"/>
          <w:sz w:val="28"/>
          <w:szCs w:val="28"/>
        </w:rPr>
        <w:t xml:space="preserve">, в региональной государственной информационной системе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t>
      </w:r>
      <w:hyperlink r:id="rId8" w:tgtFrame="_top">
        <w:r>
          <w:rPr>
            <w:rStyle w:val="Style15"/>
            <w:rFonts w:ascii="Liberation Serif" w:hAnsi="Liberation Serif"/>
            <w:sz w:val="28"/>
            <w:szCs w:val="28"/>
          </w:rPr>
          <w:t>https://www.gosuslugi.ru/</w:t>
        </w:r>
      </w:hyperlink>
      <w:r>
        <w:rPr>
          <w:rStyle w:val="Style13"/>
          <w:rFonts w:ascii="Liberation Serif" w:hAnsi="Liberation Serif"/>
          <w:sz w:val="28"/>
          <w:szCs w:val="28"/>
        </w:rPr>
        <w:t>.</w:t>
      </w:r>
    </w:p>
    <w:p>
      <w:pPr>
        <w:pStyle w:val="ConsPlusNormal"/>
        <w:ind w:left="0" w:right="0" w:firstLine="709"/>
        <w:jc w:val="both"/>
        <w:rPr>
          <w:rFonts w:ascii="Liberation Serif" w:hAnsi="Liberation Serif" w:cs="Times New Roman"/>
          <w:sz w:val="28"/>
          <w:szCs w:val="28"/>
        </w:rPr>
      </w:pPr>
      <w:r>
        <w:rPr>
          <w:rFonts w:cs="Times New Roman" w:ascii="Liberation Serif" w:hAnsi="Liberation Serif"/>
          <w:sz w:val="28"/>
          <w:szCs w:val="28"/>
        </w:rPr>
        <w:t>Орган муниципального контроля обеспечивает размещение и актуализацию перечня нормативных правовых актов, регулирующих осуществление муниципального контроля на своем официальном сайте в сети Интернет, а также в соответствующем разделе регионального реестра.</w:t>
      </w:r>
    </w:p>
    <w:p>
      <w:pPr>
        <w:pStyle w:val="ConsPlusNormal"/>
        <w:jc w:val="center"/>
        <w:rPr>
          <w:rFonts w:ascii="Liberation Serif" w:hAnsi="Liberation Serif" w:cs="Times New Roman"/>
          <w:sz w:val="28"/>
          <w:szCs w:val="28"/>
        </w:rPr>
      </w:pPr>
      <w:r>
        <w:rPr>
          <w:rFonts w:cs="Times New Roman" w:ascii="Liberation Serif" w:hAnsi="Liberation Serif"/>
          <w:sz w:val="28"/>
          <w:szCs w:val="28"/>
        </w:rPr>
      </w:r>
    </w:p>
    <w:p>
      <w:pPr>
        <w:pStyle w:val="ConsPlusNormal"/>
        <w:jc w:val="center"/>
        <w:rPr>
          <w:rFonts w:ascii="Liberation Serif" w:hAnsi="Liberation Serif" w:cs="Times New Roman"/>
          <w:b/>
          <w:b/>
          <w:sz w:val="28"/>
          <w:szCs w:val="28"/>
        </w:rPr>
      </w:pPr>
      <w:r>
        <w:rPr>
          <w:rFonts w:cs="Times New Roman" w:ascii="Liberation Serif" w:hAnsi="Liberation Serif"/>
          <w:b/>
          <w:sz w:val="28"/>
          <w:szCs w:val="28"/>
        </w:rPr>
        <w:t>Предмет муниципального земельного контроля</w:t>
      </w:r>
    </w:p>
    <w:p>
      <w:pPr>
        <w:pStyle w:val="ConsPlusNormal"/>
        <w:widowControl w:val="false"/>
        <w:numPr>
          <w:ilvl w:val="0"/>
          <w:numId w:val="4"/>
        </w:numPr>
        <w:tabs>
          <w:tab w:val="clear" w:pos="709"/>
        </w:tabs>
        <w:suppressAutoHyphens w:val="true"/>
        <w:autoSpaceDE w:val="false"/>
        <w:spacing w:lineRule="auto" w:line="240" w:before="0" w:after="0"/>
        <w:ind w:left="0" w:right="0" w:firstLine="680"/>
        <w:jc w:val="both"/>
        <w:rPr>
          <w:rFonts w:ascii="Liberation Serif" w:hAnsi="Liberation Serif"/>
          <w:sz w:val="28"/>
          <w:szCs w:val="28"/>
        </w:rPr>
      </w:pPr>
      <w:r>
        <w:rPr>
          <w:rFonts w:ascii="Liberation Serif" w:hAnsi="Liberation Serif"/>
          <w:sz w:val="28"/>
          <w:szCs w:val="28"/>
        </w:rPr>
        <w:t>Предметом осуществляемого в соответствии с настоящим административным регламентом муниципального земельного контроля является соблюдение в отношении  объектов земельных отношений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pPr>
        <w:pStyle w:val="ConsPlusNormal"/>
        <w:tabs>
          <w:tab w:val="clear" w:pos="709"/>
        </w:tabs>
        <w:spacing w:before="0" w:after="0"/>
        <w:ind w:left="0" w:right="0" w:hanging="0"/>
        <w:jc w:val="both"/>
        <w:rPr/>
      </w:pPr>
      <w:r>
        <w:rPr/>
      </w:r>
    </w:p>
    <w:p>
      <w:pPr>
        <w:pStyle w:val="ConsPlusNormal"/>
        <w:widowControl w:val="false"/>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pPr>
        <w:pStyle w:val="ConsPlusNormal"/>
        <w:widowControl w:val="false"/>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2)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pPr>
        <w:pStyle w:val="ConsPlusNormal"/>
        <w:widowControl w:val="false"/>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ConsPlusNormal"/>
        <w:widowControl w:val="false"/>
        <w:suppressAutoHyphens w:val="true"/>
        <w:autoSpaceDE w:val="false"/>
        <w:spacing w:lineRule="auto" w:line="240" w:before="0" w:after="0"/>
        <w:ind w:left="0" w:right="0" w:firstLine="737"/>
        <w:jc w:val="both"/>
        <w:rPr/>
      </w:pPr>
      <w:r>
        <w:rPr>
          <w:rStyle w:val="Style13"/>
          <w:rFonts w:ascii="Liberation Serif" w:hAnsi="Liberation Serif"/>
          <w:sz w:val="28"/>
          <w:szCs w:val="28"/>
        </w:rPr>
        <w:t>4) требований законодательства, связанных с обязательным использованием в течение</w:t>
      </w:r>
      <w:r>
        <w:rPr/>
        <w:t xml:space="preserve"> </w:t>
      </w:r>
      <w:r>
        <w:rPr>
          <w:rStyle w:val="Style13"/>
          <w:rFonts w:ascii="Liberation Serif" w:hAnsi="Liberation Serif"/>
          <w:sz w:val="28"/>
          <w:szCs w:val="28"/>
        </w:rPr>
        <w:t>установленного срока земельных участков, предназначенных для жилищного или иного строительства, садоводства, огородничества, в указанных целях;</w:t>
      </w:r>
    </w:p>
    <w:p>
      <w:pPr>
        <w:pStyle w:val="ConsPlusNormal"/>
        <w:widowControl w:val="false"/>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pPr>
        <w:pStyle w:val="ConsPlusNormal"/>
        <w:widowControl w:val="false"/>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6)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pPr>
        <w:pStyle w:val="ConsPlusNormal"/>
        <w:widowControl w:val="false"/>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7) 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осуществляющими муниципальный земельный контроль в пределах компетенции.</w:t>
      </w:r>
    </w:p>
    <w:p>
      <w:pPr>
        <w:pStyle w:val="ConsPlusNormal"/>
        <w:spacing w:before="220" w:after="200"/>
        <w:ind w:left="0" w:right="0" w:firstLine="567"/>
        <w:jc w:val="center"/>
        <w:rPr>
          <w:rFonts w:ascii="Liberation Serif" w:hAnsi="Liberation Serif"/>
          <w:b/>
          <w:b/>
          <w:sz w:val="28"/>
          <w:szCs w:val="28"/>
        </w:rPr>
      </w:pPr>
      <w:r>
        <w:rPr>
          <w:rFonts w:ascii="Liberation Serif" w:hAnsi="Liberation Serif"/>
          <w:b/>
          <w:sz w:val="28"/>
          <w:szCs w:val="28"/>
        </w:rPr>
        <w:t>Права и обязанности уполномоченных лиц при осуществлении муниципального земельного контроля</w:t>
      </w:r>
    </w:p>
    <w:p>
      <w:pPr>
        <w:pStyle w:val="ConsPlusNormal"/>
        <w:numPr>
          <w:ilvl w:val="0"/>
          <w:numId w:val="4"/>
        </w:numPr>
        <w:tabs>
          <w:tab w:val="clear" w:pos="709"/>
        </w:tabs>
        <w:ind w:left="0" w:right="0" w:firstLine="567"/>
        <w:jc w:val="both"/>
        <w:rPr>
          <w:rFonts w:ascii="Times New Roman" w:hAnsi="Times New Roman" w:cs="Times New Roman"/>
          <w:sz w:val="28"/>
          <w:szCs w:val="28"/>
        </w:rPr>
      </w:pPr>
      <w:r>
        <w:rPr>
          <w:rFonts w:cs="Times New Roman" w:ascii="Times New Roman" w:hAnsi="Times New Roman"/>
          <w:sz w:val="28"/>
          <w:szCs w:val="28"/>
        </w:rPr>
        <w:t>Реализация муниципальной функции, возложенной на орган муниципального земельного контроля, осуществляется руководителем органа муниципального земельного контроля, первым заместителем? заместителями руководителя органа муниципального земельного контроля, председателем комитета по управлению имуществом и земельным ресурсам администрации Камышловского городского округа, начальником отдела архитектуры и градостроительства администрации Камышловского городского округа, и уполномоченными лицами органа муниципального земельного контроля уполномоченными на проведение проверок в порядке, предусмотренном настоящим регламентом.</w:t>
      </w:r>
    </w:p>
    <w:p>
      <w:pPr>
        <w:pStyle w:val="ConsPlusNormal"/>
        <w:numPr>
          <w:ilvl w:val="0"/>
          <w:numId w:val="4"/>
        </w:numPr>
        <w:tabs>
          <w:tab w:val="clear" w:pos="709"/>
        </w:tabs>
        <w:ind w:left="0" w:right="0" w:firstLine="567"/>
        <w:jc w:val="both"/>
        <w:rPr>
          <w:rFonts w:ascii="Times New Roman" w:hAnsi="Times New Roman" w:cs="Times New Roman"/>
          <w:sz w:val="28"/>
          <w:szCs w:val="28"/>
        </w:rPr>
      </w:pPr>
      <w:r>
        <w:rPr>
          <w:rFonts w:cs="Times New Roman" w:ascii="Times New Roman" w:hAnsi="Times New Roman"/>
          <w:sz w:val="28"/>
          <w:szCs w:val="28"/>
        </w:rPr>
        <w:t>Уполномоченные лица имеют право:</w:t>
      </w:r>
    </w:p>
    <w:p>
      <w:pPr>
        <w:pStyle w:val="Style21"/>
        <w:suppressAutoHyphens w:val="true"/>
        <w:autoSpaceDE w:val="false"/>
        <w:spacing w:lineRule="auto" w:line="240" w:before="0" w:after="0"/>
        <w:ind w:left="0" w:right="0" w:firstLine="737"/>
        <w:jc w:val="both"/>
        <w:rPr>
          <w:rFonts w:ascii="Times New Roman" w:hAnsi="Times New Roman"/>
          <w:sz w:val="28"/>
          <w:szCs w:val="28"/>
        </w:rPr>
      </w:pPr>
      <w:r>
        <w:rPr>
          <w:rFonts w:ascii="Times New Roman" w:hAnsi="Times New Roman"/>
          <w:sz w:val="28"/>
          <w:szCs w:val="28"/>
        </w:rPr>
        <w:t>1) осуществлять плановые и внеплановые проверки соблюдения требований законодательства Российской Федерации;</w:t>
      </w:r>
    </w:p>
    <w:p>
      <w:pPr>
        <w:pStyle w:val="Style21"/>
        <w:suppressAutoHyphens w:val="true"/>
        <w:autoSpaceDE w:val="false"/>
        <w:spacing w:lineRule="auto" w:line="240" w:before="280" w:after="0"/>
        <w:ind w:left="0" w:right="0" w:firstLine="737"/>
        <w:jc w:val="both"/>
        <w:rPr>
          <w:rFonts w:ascii="Times New Roman" w:hAnsi="Times New Roman"/>
          <w:sz w:val="28"/>
          <w:szCs w:val="28"/>
        </w:rPr>
      </w:pPr>
      <w:r>
        <w:rPr>
          <w:rFonts w:ascii="Times New Roman" w:hAnsi="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Style21"/>
        <w:suppressAutoHyphens w:val="true"/>
        <w:autoSpaceDE w:val="false"/>
        <w:spacing w:lineRule="auto" w:line="240" w:before="280" w:after="0"/>
        <w:ind w:left="0" w:right="0" w:firstLine="737"/>
        <w:jc w:val="both"/>
        <w:rPr>
          <w:rFonts w:ascii="Times New Roman" w:hAnsi="Times New Roman"/>
          <w:sz w:val="28"/>
          <w:szCs w:val="28"/>
        </w:rPr>
      </w:pPr>
      <w:r>
        <w:rPr>
          <w:rFonts w:ascii="Times New Roman" w:hAnsi="Times New Roman"/>
          <w:sz w:val="28"/>
          <w:szCs w:val="28"/>
        </w:rPr>
        <w:t>3)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pPr>
        <w:pStyle w:val="Style21"/>
        <w:suppressAutoHyphens w:val="true"/>
        <w:autoSpaceDE w:val="false"/>
        <w:spacing w:lineRule="auto" w:line="240" w:before="280" w:after="0"/>
        <w:ind w:left="0" w:right="0" w:firstLine="737"/>
        <w:jc w:val="both"/>
        <w:rPr>
          <w:rFonts w:ascii="Times New Roman" w:hAnsi="Times New Roman"/>
          <w:sz w:val="28"/>
          <w:szCs w:val="28"/>
        </w:rPr>
      </w:pPr>
      <w:r>
        <w:rPr>
          <w:rFonts w:ascii="Times New Roman" w:hAnsi="Times New Roman"/>
          <w:sz w:val="28"/>
          <w:szCs w:val="28"/>
        </w:rPr>
        <w:t>4) осуществлять плановые (рейдовые) осмотры, обследования объектов земельных отношений, оформлять результаты соответствующим актом;</w:t>
      </w:r>
    </w:p>
    <w:p>
      <w:pPr>
        <w:pStyle w:val="Style21"/>
        <w:suppressAutoHyphens w:val="true"/>
        <w:autoSpaceDE w:val="false"/>
        <w:spacing w:lineRule="auto" w:line="240" w:before="280" w:after="0"/>
        <w:ind w:left="0" w:right="0" w:firstLine="737"/>
        <w:jc w:val="both"/>
        <w:rPr>
          <w:rFonts w:ascii="Times New Roman" w:hAnsi="Times New Roman"/>
          <w:sz w:val="28"/>
          <w:szCs w:val="28"/>
        </w:rPr>
      </w:pPr>
      <w:r>
        <w:rPr>
          <w:rFonts w:ascii="Times New Roman" w:hAnsi="Times New Roman"/>
          <w:sz w:val="28"/>
          <w:szCs w:val="28"/>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pPr>
        <w:pStyle w:val="Style21"/>
        <w:suppressAutoHyphens w:val="true"/>
        <w:autoSpaceDE w:val="false"/>
        <w:spacing w:lineRule="auto" w:line="240" w:before="280" w:after="0"/>
        <w:ind w:left="0" w:right="0" w:firstLine="737"/>
        <w:jc w:val="both"/>
        <w:rPr>
          <w:rFonts w:ascii="Times New Roman" w:hAnsi="Times New Roman"/>
          <w:sz w:val="28"/>
          <w:szCs w:val="28"/>
        </w:rPr>
      </w:pPr>
      <w:r>
        <w:rPr>
          <w:rFonts w:ascii="Times New Roman" w:hAnsi="Times New Roman"/>
          <w:sz w:val="28"/>
          <w:szCs w:val="28"/>
        </w:rP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pPr>
        <w:pStyle w:val="Style21"/>
        <w:suppressAutoHyphens w:val="true"/>
        <w:autoSpaceDE w:val="false"/>
        <w:spacing w:lineRule="auto" w:line="240" w:before="280" w:after="0"/>
        <w:ind w:left="0" w:right="0" w:firstLine="737"/>
        <w:jc w:val="both"/>
        <w:rPr>
          <w:rFonts w:ascii="Times New Roman" w:hAnsi="Times New Roman"/>
          <w:sz w:val="28"/>
          <w:szCs w:val="28"/>
        </w:rPr>
      </w:pPr>
      <w:r>
        <w:rPr>
          <w:rFonts w:ascii="Times New Roman" w:hAnsi="Times New Roman"/>
          <w:sz w:val="28"/>
          <w:szCs w:val="28"/>
        </w:rPr>
        <w:t>7) материалы проверок направлять для рассмотрения:</w:t>
      </w:r>
    </w:p>
    <w:p>
      <w:pPr>
        <w:pStyle w:val="Style21"/>
        <w:suppressAutoHyphens w:val="true"/>
        <w:autoSpaceDE w:val="false"/>
        <w:spacing w:lineRule="auto" w:line="240" w:before="280" w:after="0"/>
        <w:ind w:left="0" w:right="0" w:firstLine="737"/>
        <w:jc w:val="both"/>
        <w:rPr>
          <w:rFonts w:ascii="Times New Roman" w:hAnsi="Times New Roman"/>
          <w:sz w:val="28"/>
          <w:szCs w:val="28"/>
        </w:rPr>
      </w:pPr>
      <w:r>
        <w:rPr>
          <w:rFonts w:ascii="Times New Roman" w:hAnsi="Times New Roman"/>
          <w:sz w:val="28"/>
          <w:szCs w:val="28"/>
        </w:rPr>
        <w:t>а) в Камышловский отдел Управления Федеральной службы государственной регистрации, кадастра и картографии по Свердловской области материалы проверки в случае выявления признаков, указывающих на наличие следующих административных правонарушений, ответственность за которые предусмотрена:</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9" w:tgtFrame="_top">
        <w:r>
          <w:rPr>
            <w:rStyle w:val="Style13"/>
            <w:rFonts w:eastAsia="Times New Roman" w:cs="Calibri" w:ascii="Liberation Serif" w:hAnsi="Liberation Serif"/>
            <w:color w:val="0000FF"/>
            <w:sz w:val="28"/>
            <w:szCs w:val="28"/>
            <w:lang w:eastAsia="ru-RU"/>
          </w:rPr>
          <w:t>ст. 7.1</w:t>
        </w:r>
      </w:hyperlink>
      <w:r>
        <w:rPr>
          <w:rStyle w:val="Style13"/>
          <w:rFonts w:eastAsia="Times New Roman" w:cs="Calibri" w:ascii="Liberation Serif" w:hAnsi="Liberation Serif"/>
          <w:sz w:val="28"/>
          <w:szCs w:val="28"/>
          <w:lang w:eastAsia="ru-RU"/>
        </w:rPr>
        <w:t xml:space="preserve"> Кодекса Российской Федерации об административных правонарушениях (далее – КоАП РФ) - самовольное занятие земельного участка или части земельного участка, в том числе использование земельного участка лицом, не имеющим предусмотренным законодательством Российской Федерации прав на указанный земельный участок;</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10" w:tgtFrame="_top">
        <w:r>
          <w:rPr>
            <w:rStyle w:val="Style13"/>
            <w:rFonts w:eastAsia="Times New Roman" w:cs="Calibri" w:ascii="Liberation Serif" w:hAnsi="Liberation Serif"/>
            <w:color w:val="0000FF"/>
            <w:sz w:val="28"/>
            <w:szCs w:val="28"/>
            <w:lang w:eastAsia="ru-RU"/>
          </w:rPr>
          <w:t>ст. 7.10</w:t>
        </w:r>
      </w:hyperlink>
      <w:r>
        <w:rPr>
          <w:rStyle w:val="Style13"/>
          <w:rFonts w:eastAsia="Times New Roman" w:cs="Calibri" w:ascii="Liberation Serif" w:hAnsi="Liberation Serif"/>
          <w:sz w:val="28"/>
          <w:szCs w:val="28"/>
          <w:lang w:eastAsia="ru-RU"/>
        </w:rPr>
        <w:t xml:space="preserve"> КоАП РФ - самовольная уступка права пользования землей;</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11" w:tgtFrame="_top">
        <w:r>
          <w:rPr>
            <w:rStyle w:val="Style13"/>
            <w:rFonts w:eastAsia="Times New Roman" w:cs="Calibri" w:ascii="Liberation Serif" w:hAnsi="Liberation Serif"/>
            <w:color w:val="0000FF"/>
            <w:sz w:val="28"/>
            <w:szCs w:val="28"/>
            <w:lang w:eastAsia="ru-RU"/>
          </w:rPr>
          <w:t>ч. 1 с. 8.8</w:t>
        </w:r>
      </w:hyperlink>
      <w:r>
        <w:rPr>
          <w:rStyle w:val="Style13"/>
          <w:rFonts w:eastAsia="Times New Roman" w:cs="Calibri" w:ascii="Liberation Serif" w:hAnsi="Liberation Serif"/>
          <w:sz w:val="28"/>
          <w:szCs w:val="28"/>
          <w:lang w:eastAsia="ru-RU"/>
        </w:rPr>
        <w:t xml:space="preserve">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12" w:tgtFrame="_top">
        <w:r>
          <w:rPr>
            <w:rStyle w:val="Style13"/>
            <w:rFonts w:eastAsia="Times New Roman" w:cs="Calibri" w:ascii="Liberation Serif" w:hAnsi="Liberation Serif"/>
            <w:color w:val="0000FF"/>
            <w:sz w:val="28"/>
            <w:szCs w:val="28"/>
            <w:lang w:eastAsia="ru-RU"/>
          </w:rPr>
          <w:t>частями 2</w:t>
        </w:r>
      </w:hyperlink>
      <w:r>
        <w:rPr>
          <w:rStyle w:val="Style13"/>
          <w:rFonts w:eastAsia="Times New Roman" w:cs="Calibri" w:ascii="Liberation Serif" w:hAnsi="Liberation Serif"/>
          <w:sz w:val="28"/>
          <w:szCs w:val="28"/>
          <w:lang w:eastAsia="ru-RU"/>
        </w:rPr>
        <w:t xml:space="preserve">, </w:t>
      </w:r>
      <w:hyperlink r:id="rId13" w:tgtFrame="_top">
        <w:r>
          <w:rPr>
            <w:rStyle w:val="Style13"/>
            <w:rFonts w:eastAsia="Times New Roman" w:cs="Calibri" w:ascii="Liberation Serif" w:hAnsi="Liberation Serif"/>
            <w:color w:val="0000FF"/>
            <w:sz w:val="28"/>
            <w:szCs w:val="28"/>
            <w:lang w:eastAsia="ru-RU"/>
          </w:rPr>
          <w:t>2.1</w:t>
        </w:r>
      </w:hyperlink>
      <w:r>
        <w:rPr>
          <w:rStyle w:val="Style13"/>
          <w:rFonts w:eastAsia="Times New Roman" w:cs="Calibri" w:ascii="Liberation Serif" w:hAnsi="Liberation Serif"/>
          <w:sz w:val="28"/>
          <w:szCs w:val="28"/>
          <w:lang w:eastAsia="ru-RU"/>
        </w:rPr>
        <w:t xml:space="preserve"> и </w:t>
      </w:r>
      <w:hyperlink r:id="rId14" w:tgtFrame="_top">
        <w:r>
          <w:rPr>
            <w:rStyle w:val="Style13"/>
            <w:rFonts w:eastAsia="Times New Roman" w:cs="Calibri" w:ascii="Liberation Serif" w:hAnsi="Liberation Serif"/>
            <w:color w:val="0000FF"/>
            <w:sz w:val="28"/>
            <w:szCs w:val="28"/>
            <w:lang w:eastAsia="ru-RU"/>
          </w:rPr>
          <w:t>3 ст. 8.8</w:t>
        </w:r>
      </w:hyperlink>
      <w:r>
        <w:rPr>
          <w:rStyle w:val="Style13"/>
          <w:rFonts w:eastAsia="Times New Roman" w:cs="Calibri" w:ascii="Liberation Serif" w:hAnsi="Liberation Serif"/>
          <w:sz w:val="28"/>
          <w:szCs w:val="28"/>
          <w:lang w:eastAsia="ru-RU"/>
        </w:rPr>
        <w:t xml:space="preserve"> КоАП РФ;</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15" w:tgtFrame="_top">
        <w:r>
          <w:rPr>
            <w:rStyle w:val="Style13"/>
            <w:rFonts w:eastAsia="Times New Roman" w:cs="Calibri" w:ascii="Liberation Serif" w:hAnsi="Liberation Serif"/>
            <w:color w:val="0000FF"/>
            <w:sz w:val="28"/>
            <w:szCs w:val="28"/>
            <w:lang w:eastAsia="ru-RU"/>
          </w:rPr>
          <w:t>ч. 4 ст. 8.8</w:t>
        </w:r>
      </w:hyperlink>
      <w:r>
        <w:rPr>
          <w:rStyle w:val="Style13"/>
          <w:rFonts w:eastAsia="Times New Roman" w:cs="Calibri" w:ascii="Liberation Serif" w:hAnsi="Liberation Serif"/>
          <w:sz w:val="28"/>
          <w:szCs w:val="28"/>
          <w:lang w:eastAsia="ru-RU"/>
        </w:rPr>
        <w:t xml:space="preserve">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16" w:tgtFrame="_top">
        <w:r>
          <w:rPr>
            <w:rStyle w:val="Style13"/>
            <w:rFonts w:eastAsia="Times New Roman" w:cs="Calibri" w:ascii="Liberation Serif" w:hAnsi="Liberation Serif"/>
            <w:color w:val="0000FF"/>
            <w:sz w:val="28"/>
            <w:szCs w:val="28"/>
            <w:lang w:eastAsia="ru-RU"/>
          </w:rPr>
          <w:t>ч. 3 с. 8.8</w:t>
        </w:r>
      </w:hyperlink>
      <w:r>
        <w:rPr>
          <w:rStyle w:val="Style13"/>
          <w:rFonts w:eastAsia="Times New Roman" w:cs="Calibri" w:ascii="Liberation Serif" w:hAnsi="Liberation Serif"/>
          <w:sz w:val="28"/>
          <w:szCs w:val="28"/>
          <w:lang w:eastAsia="ru-RU"/>
        </w:rPr>
        <w:t xml:space="preserve"> КоАП РФ -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б) в отдел земельного надзора Управления Федеральной службы по ветеринарному и фитосанитарному надзору по Свердловской области материалы проверки в случае выявления признаков, указывающих на наличие следующих административных правонарушений, ответственность за которые предусмотрена:</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17" w:tgtFrame="_top">
        <w:r>
          <w:rPr>
            <w:rStyle w:val="Style13"/>
            <w:rFonts w:eastAsia="Times New Roman" w:cs="Calibri" w:ascii="Liberation Serif" w:hAnsi="Liberation Serif"/>
            <w:color w:val="0000FF"/>
            <w:sz w:val="28"/>
            <w:szCs w:val="28"/>
            <w:lang w:eastAsia="ru-RU"/>
          </w:rPr>
          <w:t>ст. 8.3</w:t>
        </w:r>
      </w:hyperlink>
      <w:r>
        <w:rPr>
          <w:rStyle w:val="Style13"/>
          <w:rFonts w:eastAsia="Times New Roman" w:cs="Calibri" w:ascii="Liberation Serif" w:hAnsi="Liberation Serif"/>
          <w:sz w:val="28"/>
          <w:szCs w:val="28"/>
          <w:lang w:eastAsia="ru-RU"/>
        </w:rPr>
        <w:t xml:space="preserve"> КоАП РФ - 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18" w:tgtFrame="_top">
        <w:r>
          <w:rPr>
            <w:rStyle w:val="Style13"/>
            <w:rFonts w:eastAsia="Times New Roman" w:cs="Calibri" w:ascii="Liberation Serif" w:hAnsi="Liberation Serif"/>
            <w:color w:val="0000FF"/>
            <w:sz w:val="28"/>
            <w:szCs w:val="28"/>
            <w:lang w:eastAsia="ru-RU"/>
          </w:rPr>
          <w:t>ч. 1 ст. 8.6</w:t>
        </w:r>
      </w:hyperlink>
      <w:r>
        <w:rPr>
          <w:rStyle w:val="Style13"/>
          <w:rFonts w:eastAsia="Times New Roman" w:cs="Calibri" w:ascii="Liberation Serif" w:hAnsi="Liberation Serif"/>
          <w:sz w:val="28"/>
          <w:szCs w:val="28"/>
          <w:lang w:eastAsia="ru-RU"/>
        </w:rPr>
        <w:t xml:space="preserve"> КоАП РФ - самовольное снятие или перемещение плодородного слоя почвы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19" w:tgtFrame="_top">
        <w:r>
          <w:rPr>
            <w:rStyle w:val="Style13"/>
            <w:rFonts w:eastAsia="Times New Roman" w:cs="Calibri" w:ascii="Liberation Serif" w:hAnsi="Liberation Serif"/>
            <w:color w:val="0000FF"/>
            <w:sz w:val="28"/>
            <w:szCs w:val="28"/>
            <w:lang w:eastAsia="ru-RU"/>
          </w:rPr>
          <w:t>ч. 2 ст. 8.6</w:t>
        </w:r>
      </w:hyperlink>
      <w:r>
        <w:rPr>
          <w:rStyle w:val="Style13"/>
          <w:rFonts w:eastAsia="Times New Roman" w:cs="Calibri" w:ascii="Liberation Serif" w:hAnsi="Liberation Serif"/>
          <w:sz w:val="28"/>
          <w:szCs w:val="28"/>
          <w:lang w:eastAsia="ru-RU"/>
        </w:rPr>
        <w:t xml:space="preserve"> КоАП РФ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w:t>
      </w:r>
    </w:p>
    <w:p>
      <w:pPr>
        <w:pStyle w:val="Style21"/>
        <w:widowControl w:val="false"/>
        <w:suppressAutoHyphens w:val="true"/>
        <w:autoSpaceDE w:val="false"/>
        <w:spacing w:lineRule="auto" w:line="240" w:before="220" w:after="0"/>
        <w:ind w:left="0" w:right="0" w:firstLine="737"/>
        <w:jc w:val="both"/>
        <w:rPr/>
      </w:pPr>
      <w:hyperlink r:id="rId20" w:tgtFrame="_top">
        <w:r>
          <w:rPr>
            <w:rStyle w:val="Style13"/>
            <w:rFonts w:eastAsia="Times New Roman" w:cs="Calibri" w:ascii="Liberation Serif" w:hAnsi="Liberation Serif"/>
            <w:color w:val="0000FF"/>
            <w:sz w:val="28"/>
            <w:szCs w:val="28"/>
            <w:lang w:eastAsia="ru-RU"/>
          </w:rPr>
          <w:t>- ч. 1 ст. 8.7</w:t>
        </w:r>
      </w:hyperlink>
      <w:r>
        <w:rPr>
          <w:rStyle w:val="Style13"/>
          <w:rFonts w:eastAsia="Times New Roman" w:cs="Calibri" w:ascii="Liberation Serif" w:hAnsi="Liberation Serif"/>
          <w:sz w:val="28"/>
          <w:szCs w:val="28"/>
          <w:lang w:eastAsia="ru-RU"/>
        </w:rPr>
        <w:t xml:space="preserve"> КоАП РФ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осуществление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части административных правонарушений, совершенных в отношении земель сельскохозяйственного назначения, включая мелиорированные земли);</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21" w:tgtFrame="_top">
        <w:r>
          <w:rPr>
            <w:rStyle w:val="Style13"/>
            <w:rFonts w:eastAsia="Times New Roman" w:cs="Calibri" w:ascii="Liberation Serif" w:hAnsi="Liberation Serif"/>
            <w:color w:val="0000FF"/>
            <w:sz w:val="28"/>
            <w:szCs w:val="28"/>
            <w:lang w:eastAsia="ru-RU"/>
          </w:rPr>
          <w:t>ч. 2 ст. 8.7</w:t>
        </w:r>
      </w:hyperlink>
      <w:r>
        <w:rPr>
          <w:rStyle w:val="Style13"/>
          <w:rFonts w:eastAsia="Times New Roman" w:cs="Calibri" w:ascii="Liberation Serif" w:hAnsi="Liberation Serif"/>
          <w:sz w:val="28"/>
          <w:szCs w:val="28"/>
          <w:lang w:eastAsia="ru-RU"/>
        </w:rPr>
        <w:t xml:space="preserve"> КоАП РФ -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(в части административных правонарушений, совершенных в отношении земель сельскохозяйственного назначения, включая мелиорированные земли);</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 </w:t>
      </w:r>
      <w:hyperlink r:id="rId22" w:tgtFrame="_top">
        <w:r>
          <w:rPr>
            <w:rStyle w:val="Style13"/>
            <w:rFonts w:eastAsia="Times New Roman" w:cs="Calibri" w:ascii="Liberation Serif" w:hAnsi="Liberation Serif"/>
            <w:color w:val="0000FF"/>
            <w:sz w:val="28"/>
            <w:szCs w:val="28"/>
            <w:lang w:eastAsia="ru-RU"/>
          </w:rPr>
          <w:t>ч. 2 ст. 8.8</w:t>
        </w:r>
      </w:hyperlink>
      <w:r>
        <w:rPr>
          <w:rStyle w:val="Style13"/>
          <w:rFonts w:eastAsia="Times New Roman" w:cs="Calibri" w:ascii="Liberation Serif" w:hAnsi="Liberation Serif"/>
          <w:sz w:val="28"/>
          <w:szCs w:val="28"/>
          <w:lang w:eastAsia="ru-RU"/>
        </w:rPr>
        <w:t xml:space="preserve"> КоАП РФ - неиспользование земельного участка из земель сельскохозяйственного назначения, оборот которого регулируется Федеральным </w:t>
      </w:r>
      <w:hyperlink r:id="rId23" w:tgtFrame="_top">
        <w:r>
          <w:rPr>
            <w:rStyle w:val="Style13"/>
            <w:rFonts w:eastAsia="Times New Roman" w:cs="Calibri" w:ascii="Liberation Serif" w:hAnsi="Liberation Serif"/>
            <w:color w:val="0000FF"/>
            <w:sz w:val="28"/>
            <w:szCs w:val="28"/>
            <w:lang w:eastAsia="ru-RU"/>
          </w:rPr>
          <w:t>законом</w:t>
        </w:r>
      </w:hyperlink>
      <w:r>
        <w:rPr>
          <w:rStyle w:val="Style13"/>
          <w:rFonts w:eastAsia="Times New Roman" w:cs="Calibri" w:ascii="Liberation Serif" w:hAnsi="Liberation Serif"/>
          <w:sz w:val="28"/>
          <w:szCs w:val="28"/>
          <w:lang w:eastAsia="ru-RU"/>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 проводить информационно-консультационную работу с гражданами, обращающимися за разъяснениями требований земельного законодательства;</w:t>
      </w:r>
    </w:p>
    <w:p>
      <w:pPr>
        <w:pStyle w:val="Style21"/>
        <w:widowControl w:val="false"/>
        <w:suppressAutoHyphens w:val="true"/>
        <w:autoSpaceDE w:val="false"/>
        <w:spacing w:lineRule="auto" w:line="240" w:before="220" w:after="0"/>
        <w:ind w:left="0" w:right="0" w:firstLine="737"/>
        <w:jc w:val="both"/>
        <w:rPr/>
      </w:pPr>
      <w:r>
        <w:rPr>
          <w:rStyle w:val="Style13"/>
          <w:rFonts w:eastAsia="Times New Roman" w:cs="Calibri" w:ascii="Liberation Serif" w:hAnsi="Liberation Serif"/>
          <w:sz w:val="28"/>
          <w:szCs w:val="28"/>
          <w:lang w:eastAsia="ru-RU"/>
        </w:rPr>
        <w:t xml:space="preserve">10) составлять протоколы об административных правонарушениях на основании </w:t>
      </w:r>
      <w:hyperlink r:id="rId24" w:tgtFrame="_top">
        <w:r>
          <w:rPr>
            <w:rStyle w:val="Style13"/>
            <w:rFonts w:eastAsia="Times New Roman" w:cs="Calibri" w:ascii="Liberation Serif" w:hAnsi="Liberation Serif"/>
            <w:color w:val="0000FF"/>
            <w:sz w:val="28"/>
            <w:szCs w:val="28"/>
            <w:lang w:eastAsia="ru-RU"/>
          </w:rPr>
          <w:t>статьи 46-3</w:t>
        </w:r>
      </w:hyperlink>
      <w:r>
        <w:rPr>
          <w:rStyle w:val="Style13"/>
          <w:rFonts w:eastAsia="Times New Roman" w:cs="Calibri" w:ascii="Liberation Serif" w:hAnsi="Liberation Serif"/>
          <w:sz w:val="28"/>
          <w:szCs w:val="28"/>
          <w:lang w:eastAsia="ru-RU"/>
        </w:rPr>
        <w:t xml:space="preserve"> Закона Свердловской области от 14.06.2005 N 52-ОЗ "Об административных правонарушениях Свердловской области", ответственность за совершение которых предусмотрена действующим законодательством,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 осуществлять иные предусмотренные законодательством Российской Федерации, Свердловской области, муниципальными правовыми актами полномочия.</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 Уполномоченные  лица при проведении проверок обязаны:</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своевременно и в полном объеме исполнять предоставленные в соответствии с законодательством Российской Федерации, Свердловской области, муниципальными правовыми актами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проводить проверку на основании распоряжения администрации Камышловского городского округа;</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начальника Управления,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 соблюдать сроки проведения проверки;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настоящим Положением;</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15)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pPr>
        <w:pStyle w:val="ConsPlusNormal"/>
        <w:suppressAutoHyphens w:val="true"/>
        <w:autoSpaceDE w:val="false"/>
        <w:spacing w:lineRule="auto" w:line="240"/>
        <w:ind w:left="0" w:right="0" w:firstLine="737"/>
        <w:jc w:val="both"/>
        <w:rPr>
          <w:rFonts w:ascii="Times New Roman" w:hAnsi="Times New Roman" w:cs="Times New Roman"/>
          <w:sz w:val="28"/>
          <w:szCs w:val="28"/>
        </w:rPr>
      </w:pPr>
      <w:r>
        <w:rPr>
          <w:rFonts w:cs="Times New Roman" w:ascii="Times New Roman" w:hAnsi="Times New Roman"/>
          <w:sz w:val="28"/>
          <w:szCs w:val="28"/>
        </w:rPr>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 Уполномоченные лица при проведении проверок не вправе:</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местного самоуправления;</w:t>
      </w:r>
    </w:p>
    <w:p>
      <w:pPr>
        <w:pStyle w:val="Style21"/>
        <w:widowControl w:val="false"/>
        <w:suppressAutoHyphens w:val="true"/>
        <w:autoSpaceDE w:val="false"/>
        <w:spacing w:lineRule="auto" w:line="240" w:before="28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требовать от юридического лица, индивидуального предпринимателя представления,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 превышать установленные сроки проведения проверки.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 За невыполнение или ненадлежащее выполнение своих обязанностей должностные лица уполномоченные на осуществление муниципального земельного контроля несут ответственность в соответствии с законодательством Российской Федерации.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Действия должностных лиц, осуществляющих муниципальный земельный контроль, могут быть обжалованы субъектами земельных правоотношений в сроки и в порядке, установленном действующим законодательством Российской Федерации.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Убытки, причиненные субъектам земельных правоотношений неправомерными действиями должностных лиц, осуществляющих муниципальный земельный контроль, возмещаются в порядке, установленном действующим законодательством Российской Федерации.</w:t>
      </w:r>
    </w:p>
    <w:p>
      <w:pPr>
        <w:pStyle w:val="Style21"/>
        <w:widowControl w:val="false"/>
        <w:suppressAutoHyphens w:val="true"/>
        <w:autoSpaceDE w:val="false"/>
        <w:spacing w:lineRule="auto" w:line="240" w:before="220" w:after="0"/>
        <w:ind w:left="0" w:right="0" w:firstLine="737"/>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Лица, препятствующие осуществлению функций муниципального земельного контроля уполномоченным на то органам, несут ответственность в установленном законом порядке.</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Права и обязанности лиц, в отношении которых осуществляются мероприятия по муниципальному земельному контролю</w:t>
      </w:r>
    </w:p>
    <w:p>
      <w:pPr>
        <w:pStyle w:val="Style21"/>
        <w:widowControl w:val="false"/>
        <w:autoSpaceDE w:val="false"/>
        <w:spacing w:lineRule="auto" w:line="240" w:before="0" w:after="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надзору, имеют право:</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непосредственно присутствовать при проведении проверки, давать разъяснения по вопросам, относящимся к предмету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 обжаловать действия (бездействие) должностных лиц органа муниципального земельного контроля, повлекшие за собой нарушение прав и законных интересов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 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должностного лица органа муниципального земельного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Результат осуществления муниципального земельного контроля</w:t>
      </w:r>
    </w:p>
    <w:p>
      <w:pPr>
        <w:pStyle w:val="Style21"/>
        <w:widowControl w:val="false"/>
        <w:autoSpaceDE w:val="false"/>
        <w:spacing w:lineRule="auto" w:line="240" w:before="0" w:after="0"/>
        <w:jc w:val="both"/>
        <w:rPr>
          <w:rFonts w:eastAsia="Times New Roman" w:cs="Calibri"/>
          <w:b/>
          <w:b/>
          <w:szCs w:val="20"/>
          <w:lang w:eastAsia="ru-RU"/>
        </w:rPr>
      </w:pPr>
      <w:r>
        <w:rPr>
          <w:rFonts w:eastAsia="Times New Roman" w:cs="Calibri"/>
          <w:b/>
          <w:szCs w:val="20"/>
          <w:lang w:eastAsia="ru-RU"/>
        </w:rPr>
      </w:r>
    </w:p>
    <w:p>
      <w:pPr>
        <w:pStyle w:val="Style21"/>
        <w:widowControl w:val="false"/>
        <w:autoSpaceDE w:val="false"/>
        <w:spacing w:lineRule="auto" w:line="240" w:before="0" w:after="0"/>
        <w:jc w:val="both"/>
        <w:rPr>
          <w:rFonts w:eastAsia="Times New Roman" w:cs="Calibri"/>
          <w:b/>
          <w:b/>
          <w:szCs w:val="20"/>
          <w:lang w:eastAsia="ru-RU"/>
        </w:rPr>
      </w:pPr>
      <w:r>
        <w:rPr>
          <w:rFonts w:eastAsia="Times New Roman" w:cs="Calibri"/>
          <w:b/>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14. Результатом исполнения муниципальной функции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15. Юридическими фактами завершения проведения проверки являются: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составление акта проверки или акта о невозможности проведения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выдача обязательных для исполнения предписаний (в случае обнаружения правонарушений по результатам проведения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pPr>
        <w:pStyle w:val="Style21"/>
        <w:widowControl w:val="false"/>
        <w:autoSpaceDE w:val="false"/>
        <w:spacing w:lineRule="auto" w:line="240" w:before="0" w:after="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jc w:val="center"/>
        <w:rPr>
          <w:rFonts w:eastAsia="Times New Roman" w:cs="Calibri"/>
          <w:b/>
          <w:b/>
          <w:szCs w:val="20"/>
          <w:lang w:eastAsia="ru-RU"/>
        </w:rPr>
      </w:pPr>
      <w:r>
        <w:rPr>
          <w:rFonts w:eastAsia="Times New Roman" w:cs="Calibri"/>
          <w:b/>
          <w:szCs w:val="20"/>
          <w:lang w:eastAsia="ru-RU"/>
        </w:rPr>
      </w:r>
    </w:p>
    <w:p>
      <w:pPr>
        <w:pStyle w:val="Style21"/>
        <w:widowControl w:val="false"/>
        <w:autoSpaceDE w:val="false"/>
        <w:spacing w:lineRule="auto" w:line="240" w:before="0" w:after="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pPr>
        <w:pStyle w:val="ConsPlusNormal"/>
        <w:ind w:left="0" w:right="0" w:firstLine="540"/>
        <w:jc w:val="both"/>
        <w:rPr>
          <w:rFonts w:ascii="Liberation Serif" w:hAnsi="Liberation Serif" w:cs="Times New Roman"/>
          <w:sz w:val="28"/>
          <w:szCs w:val="28"/>
        </w:rPr>
      </w:pPr>
      <w:r>
        <w:rPr>
          <w:rFonts w:cs="Times New Roman" w:ascii="Liberation Serif" w:hAnsi="Liberation Serif"/>
          <w:sz w:val="28"/>
          <w:szCs w:val="28"/>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 а также органа местного самоуправления (в случае проведения проверки соблюдения требований законодательства при использовании земельных участков):</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правоустанавливающие документы на используемый земельный участок;</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о прохождении границы используемого земельного участка;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об использовании земельного участка.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При проведении проверки соблюдения требований законодательства органами государственной власти и органами местного самоуправления при предоставлении земельных участков запрашиваются следующие документы: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заявления граждан и организаций о предоставлении земельных участков и приложенные к ним документы;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решения о предоставлении (отказе в предоставлении) земельных участков;</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иные документы, касающиеся рассмотрения заявлений о предоставлении земельных участков и принятия решений по результатам рассмотрения таких заявлений.</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16. Исчерпывающий перечень документов, запрашиваемых и получаемых в ходе проведения мероприятий по надзору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w:t>
      </w:r>
      <w:hyperlink r:id="rId25" w:tgtFrame="_top">
        <w:r>
          <w:rPr>
            <w:rStyle w:val="Style13"/>
            <w:rFonts w:eastAsia="Times New Roman" w:cs="Calibri" w:ascii="Liberation Serif" w:hAnsi="Liberation Serif"/>
            <w:color w:val="0000FF"/>
            <w:sz w:val="28"/>
            <w:szCs w:val="28"/>
            <w:lang w:eastAsia="ru-RU"/>
          </w:rPr>
          <w:t>Перечнем</w:t>
        </w:r>
      </w:hyperlink>
      <w:r>
        <w:rPr>
          <w:rStyle w:val="Style13"/>
          <w:rFonts w:eastAsia="Times New Roman" w:cs="Calibri" w:ascii="Liberation Serif" w:hAnsi="Liberation Serif"/>
          <w:sz w:val="28"/>
          <w:szCs w:val="28"/>
          <w:lang w:eastAsia="ru-RU"/>
        </w:rPr>
        <w:t xml:space="preserve"> документов и информации, запрашиваемых и получаемых в рамках межведомственного информационного взаимодействия: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из разрешения на строительство;</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выписка из Единого государственного реестра недвижимости об объекте недвижимости;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из Единого государственного реестра юридических лиц;</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из Единого государственного реестра индивидуальных предпринимателей;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о регистрации по месту жительства гражданина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о регистрации по месту пребывания гражданина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о постановке иностранного гражданина или лица без гражданства на учет по месту пребывания;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о регистрации иностранного гражданина или лица без гражданства по месту жительства;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сведения из единого реестра субъектов среднего и малого предпринимательства.</w:t>
      </w:r>
    </w:p>
    <w:p>
      <w:pPr>
        <w:pStyle w:val="Style21"/>
        <w:widowControl w:val="false"/>
        <w:autoSpaceDE w:val="false"/>
        <w:spacing w:lineRule="auto" w:line="240" w:before="0" w:after="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ConsPlusNormal"/>
        <w:numPr>
          <w:ilvl w:val="0"/>
          <w:numId w:val="3"/>
        </w:numPr>
        <w:jc w:val="center"/>
        <w:rPr>
          <w:rFonts w:ascii="Liberation Serif" w:hAnsi="Liberation Serif" w:cs="Times New Roman"/>
          <w:b/>
          <w:b/>
          <w:sz w:val="28"/>
          <w:szCs w:val="28"/>
        </w:rPr>
      </w:pPr>
      <w:r>
        <w:rPr>
          <w:rFonts w:cs="Times New Roman" w:ascii="Liberation Serif" w:hAnsi="Liberation Serif"/>
          <w:b/>
          <w:sz w:val="28"/>
          <w:szCs w:val="28"/>
        </w:rPr>
        <w:t>ТРЕБОВАНИЯ К ПОРЯДКУ ОСУЩЕСТВЛЕНИЯ МУНИЦИПАЛЬНОГО КОНТРОЛЯ</w:t>
      </w:r>
    </w:p>
    <w:p>
      <w:pPr>
        <w:pStyle w:val="ConsPlusNormal"/>
        <w:jc w:val="center"/>
        <w:rPr>
          <w:rFonts w:ascii="Liberation Serif" w:hAnsi="Liberation Serif" w:cs="Times New Roman"/>
          <w:b/>
          <w:b/>
          <w:sz w:val="28"/>
          <w:szCs w:val="28"/>
        </w:rPr>
      </w:pPr>
      <w:r>
        <w:rPr>
          <w:rFonts w:cs="Times New Roman" w:ascii="Liberation Serif" w:hAnsi="Liberation Serif"/>
          <w:b/>
          <w:sz w:val="28"/>
          <w:szCs w:val="28"/>
        </w:rPr>
      </w:r>
    </w:p>
    <w:p>
      <w:pPr>
        <w:pStyle w:val="ConsPlusNormal"/>
        <w:jc w:val="center"/>
        <w:rPr>
          <w:rFonts w:ascii="Liberation Serif" w:hAnsi="Liberation Serif" w:cs="Times New Roman"/>
          <w:b/>
          <w:b/>
          <w:sz w:val="28"/>
          <w:szCs w:val="28"/>
        </w:rPr>
      </w:pPr>
      <w:r>
        <w:rPr>
          <w:rFonts w:cs="Times New Roman" w:ascii="Liberation Serif" w:hAnsi="Liberation Serif"/>
          <w:b/>
          <w:sz w:val="28"/>
          <w:szCs w:val="28"/>
        </w:rPr>
        <w:t>Порядок информирования об осуществлении муниципального земельного контроля</w:t>
      </w:r>
    </w:p>
    <w:p>
      <w:pPr>
        <w:pStyle w:val="ConsPlusNormal"/>
        <w:ind w:left="0" w:right="0" w:firstLine="540"/>
        <w:jc w:val="center"/>
        <w:rPr>
          <w:rFonts w:ascii="Liberation Serif" w:hAnsi="Liberation Serif" w:cs="Times New Roman"/>
          <w:b/>
          <w:b/>
          <w:sz w:val="28"/>
          <w:szCs w:val="28"/>
          <w:highlight w:val="yellow"/>
        </w:rPr>
      </w:pPr>
      <w:r>
        <w:rPr>
          <w:rFonts w:cs="Times New Roman" w:ascii="Liberation Serif" w:hAnsi="Liberation Serif"/>
          <w:b/>
          <w:sz w:val="28"/>
          <w:szCs w:val="28"/>
          <w:highlight w:val="yellow"/>
        </w:rPr>
      </w:r>
    </w:p>
    <w:p>
      <w:pPr>
        <w:pStyle w:val="ConsPlusNormal"/>
        <w:ind w:left="0" w:right="0" w:firstLine="567"/>
        <w:jc w:val="both"/>
        <w:rPr>
          <w:rFonts w:ascii="Times New Roman" w:hAnsi="Times New Roman" w:cs="Times New Roman"/>
          <w:sz w:val="28"/>
          <w:szCs w:val="28"/>
        </w:rPr>
      </w:pPr>
      <w:r>
        <w:rPr>
          <w:rFonts w:cs="Times New Roman" w:ascii="Times New Roman" w:hAnsi="Times New Roman"/>
          <w:sz w:val="28"/>
          <w:szCs w:val="28"/>
        </w:rPr>
        <w:t>17. Информация о порядке исполнения муниципальной функции осуществляется непосредственно должностными лицами органа муниципального земельного контроля при личном приеме, по телефону, по электронной почте, письменным обращением.</w:t>
      </w:r>
    </w:p>
    <w:p>
      <w:pPr>
        <w:pStyle w:val="ConsPlusNormal"/>
        <w:ind w:left="0" w:right="0" w:firstLine="567"/>
        <w:jc w:val="both"/>
        <w:rPr/>
      </w:pPr>
      <w:r>
        <w:rPr>
          <w:rStyle w:val="Style13"/>
          <w:rFonts w:cs="Times New Roman" w:ascii="Times New Roman" w:hAnsi="Times New Roman"/>
          <w:sz w:val="28"/>
          <w:szCs w:val="28"/>
        </w:rPr>
        <w:t xml:space="preserve">18. Информация о месте нахождения, графиках (режиме) работы, номерах контактных телефонов, адресах электронной почты и официального сайта администрации размещена </w:t>
      </w:r>
      <w:r>
        <w:rPr>
          <w:rStyle w:val="Style13"/>
          <w:rFonts w:eastAsia="Calibri" w:cs="Times New Roman" w:ascii="Times New Roman" w:hAnsi="Times New Roman"/>
          <w:sz w:val="28"/>
          <w:szCs w:val="28"/>
        </w:rPr>
        <w:t xml:space="preserve">на официальном сайте Камышловского городского округа </w:t>
      </w:r>
      <w:hyperlink r:id="rId26" w:tgtFrame="_top">
        <w:r>
          <w:rPr>
            <w:rStyle w:val="Style13"/>
            <w:rFonts w:eastAsia="Calibri" w:cs="Times New Roman" w:ascii="Liberation Serif" w:hAnsi="Liberation Serif"/>
            <w:color w:val="0000FF"/>
            <w:sz w:val="28"/>
            <w:szCs w:val="28"/>
            <w:u w:val="single"/>
            <w:lang w:eastAsia="en-US"/>
          </w:rPr>
          <w:t>http://gorod-kamyshlov.ru/munitsipalnyij-kontrol/informirovanie-yuridicheskih-lits-individualnyih-predprinimatelej-po-voprosam-soblyudeniya-obyazatelnyih-trebovanij-trebovanij-ustanovlennyih-munitsipalnyimi-pravovyimi-aktami/</w:t>
        </w:r>
      </w:hyperlink>
      <w:r>
        <w:rPr>
          <w:rStyle w:val="Style13"/>
          <w:rFonts w:cs="Times New Roman" w:ascii="Times New Roman" w:hAnsi="Times New Roman"/>
          <w:sz w:val="24"/>
          <w:szCs w:val="24"/>
        </w:rPr>
        <w:t xml:space="preserve">, </w:t>
      </w:r>
      <w:r>
        <w:rPr>
          <w:rStyle w:val="Style13"/>
          <w:rFonts w:ascii="Liberation Serif" w:hAnsi="Liberation Serif"/>
          <w:sz w:val="28"/>
          <w:szCs w:val="28"/>
        </w:rPr>
        <w:t xml:space="preserve">в региональной государственной информационной системе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w:t>
      </w:r>
      <w:hyperlink r:id="rId27" w:tgtFrame="_top">
        <w:r>
          <w:rPr>
            <w:rStyle w:val="Style15"/>
            <w:rFonts w:ascii="Liberation Serif" w:hAnsi="Liberation Serif"/>
            <w:sz w:val="28"/>
            <w:szCs w:val="28"/>
          </w:rPr>
          <w:t>https://www.gosuslugi.ru/</w:t>
        </w:r>
      </w:hyperlink>
      <w:r>
        <w:rPr>
          <w:rStyle w:val="Style13"/>
          <w:rFonts w:ascii="Liberation Serif" w:hAnsi="Liberation Serif"/>
          <w:sz w:val="28"/>
          <w:szCs w:val="28"/>
        </w:rPr>
        <w:t xml:space="preserve">, а также на </w:t>
      </w:r>
      <w:r>
        <w:rPr>
          <w:rStyle w:val="Style13"/>
          <w:rFonts w:eastAsia="Calibri" w:cs="Times New Roman" w:ascii="Times New Roman" w:hAnsi="Times New Roman"/>
          <w:sz w:val="28"/>
          <w:szCs w:val="28"/>
        </w:rPr>
        <w:t xml:space="preserve"> информационных стендах администрации Камышловского городского округа, к</w:t>
      </w:r>
      <w:r>
        <w:rPr>
          <w:rStyle w:val="Style13"/>
          <w:rFonts w:cs="Times New Roman" w:ascii="Times New Roman" w:hAnsi="Times New Roman"/>
          <w:sz w:val="28"/>
          <w:szCs w:val="28"/>
        </w:rPr>
        <w:t xml:space="preserve">омитета по управлению имуществом и земельными ресурсами администрации Камышловского городского округа. </w:t>
      </w:r>
    </w:p>
    <w:p>
      <w:pPr>
        <w:pStyle w:val="ConsPlusNormal"/>
        <w:ind w:left="0" w:right="0" w:firstLine="567"/>
        <w:jc w:val="both"/>
        <w:rPr>
          <w:rFonts w:ascii="Times New Roman" w:hAnsi="Times New Roman" w:cs="Times New Roman"/>
          <w:sz w:val="28"/>
          <w:szCs w:val="28"/>
        </w:rPr>
      </w:pPr>
      <w:r>
        <w:rPr>
          <w:rFonts w:cs="Times New Roman" w:ascii="Times New Roman" w:hAnsi="Times New Roman"/>
          <w:sz w:val="28"/>
          <w:szCs w:val="28"/>
        </w:rPr>
        <w:t>19. При общении с гражданами (по телефону или лично) должностные лица органа муниципального земельного контроля должны корректно и внимательно относиться к гражданам, не унижая их честь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pPr>
        <w:pStyle w:val="ConsPlusNormal"/>
        <w:ind w:left="0" w:right="0" w:firstLine="567"/>
        <w:jc w:val="both"/>
        <w:rPr>
          <w:rFonts w:ascii="Times New Roman" w:hAnsi="Times New Roman" w:cs="Times New Roman"/>
          <w:sz w:val="28"/>
          <w:szCs w:val="28"/>
        </w:rPr>
      </w:pPr>
      <w:r>
        <w:rPr>
          <w:rFonts w:cs="Times New Roman" w:ascii="Times New Roman" w:hAnsi="Times New Roman"/>
          <w:sz w:val="28"/>
          <w:szCs w:val="28"/>
        </w:rPr>
        <w:t>20. Осуществление муниципального земельного контроля, предусмотренного настоящим административным регламентом, осуществляется без взимания платы с лица, в отношении которого проводятся мероприятия по контролю.</w:t>
      </w:r>
    </w:p>
    <w:p>
      <w:pPr>
        <w:pStyle w:val="ConsPlusNormal"/>
        <w:ind w:left="0" w:right="0" w:firstLine="567"/>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left="0" w:right="0" w:firstLine="540"/>
        <w:jc w:val="center"/>
        <w:rPr>
          <w:rFonts w:ascii="Times New Roman" w:hAnsi="Times New Roman" w:cs="Times New Roman"/>
          <w:b/>
          <w:b/>
          <w:sz w:val="28"/>
          <w:szCs w:val="28"/>
        </w:rPr>
      </w:pPr>
      <w:bookmarkStart w:id="1" w:name="P129"/>
      <w:bookmarkEnd w:id="1"/>
      <w:r>
        <w:rPr>
          <w:rFonts w:cs="Times New Roman" w:ascii="Times New Roman" w:hAnsi="Times New Roman"/>
          <w:b/>
          <w:sz w:val="28"/>
          <w:szCs w:val="28"/>
        </w:rPr>
        <w:t>Срок осуществления муниципального земельного контроля</w:t>
      </w:r>
    </w:p>
    <w:p>
      <w:pPr>
        <w:pStyle w:val="ConsPlusNormal"/>
        <w:ind w:left="0" w:right="0" w:firstLine="540"/>
        <w:jc w:val="center"/>
        <w:rPr>
          <w:rFonts w:ascii="Times New Roman" w:hAnsi="Times New Roman" w:cs="Times New Roman"/>
          <w:b/>
          <w:b/>
          <w:sz w:val="28"/>
          <w:szCs w:val="28"/>
        </w:rPr>
      </w:pPr>
      <w:r>
        <w:rPr>
          <w:rFonts w:cs="Times New Roman" w:ascii="Times New Roman" w:hAnsi="Times New Roman"/>
          <w:b/>
          <w:sz w:val="28"/>
          <w:szCs w:val="28"/>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21. Плановая проверка в отношении юридического лица, органа государственной власти, индивидуального предпринимателя, гражданина проводится не чаще чем один раз в три года.</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Срок проведения проверок в отношении юридических лиц и индивидуальных предпринимателей установлен Федеральным </w:t>
      </w:r>
      <w:hyperlink r:id="rId28" w:tgtFrame="_top">
        <w:r>
          <w:rPr>
            <w:rStyle w:val="Style13"/>
            <w:rFonts w:eastAsia="Times New Roman" w:cs="Calibri" w:ascii="Liberation Serif" w:hAnsi="Liberation Serif"/>
            <w:color w:val="0000FF"/>
            <w:sz w:val="28"/>
            <w:szCs w:val="28"/>
            <w:lang w:eastAsia="ru-RU"/>
          </w:rPr>
          <w:t>законом</w:t>
        </w:r>
      </w:hyperlink>
      <w:r>
        <w:rPr>
          <w:rStyle w:val="Style13"/>
          <w:rFonts w:eastAsia="Times New Roman" w:cs="Calibri" w:ascii="Liberation Serif" w:hAnsi="Liberation Serif"/>
          <w:sz w:val="28"/>
          <w:szCs w:val="28"/>
          <w:lang w:eastAsia="ru-RU"/>
        </w:rPr>
        <w:t xml:space="preserve"> от 26 декабря 2008 года N 294-ФЗ.</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Срок проведения проверок в отношении граждан, органов государственной власти и органов местного самоуправления не может превышать двадцати рабочих дней со дня принятия решения о проведении проверки в отношении граждан, органов государственной власти и органов местного самоуправления.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22. Внеплановая проверка проводится в сроки и в порядке, установленном административным регламентом.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начальником Управления,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23. Предусмотренные законодательством Российской Федерации меры по пресечению и устранению выявленных при проведении проверок нарушений требований земельного законодательства Российской Федерации должностными лицами принимаются одновременно с составлением акта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21"/>
        <w:widowControl w:val="false"/>
        <w:autoSpaceDE w:val="false"/>
        <w:spacing w:lineRule="auto" w:line="240" w:before="0" w:after="0"/>
        <w:jc w:val="center"/>
        <w:rPr>
          <w:rFonts w:eastAsia="Times New Roman" w:cs="Calibri"/>
          <w:b/>
          <w:b/>
          <w:sz w:val="28"/>
          <w:szCs w:val="28"/>
          <w:lang w:eastAsia="ru-RU"/>
        </w:rPr>
      </w:pPr>
      <w:r>
        <w:rPr>
          <w:rFonts w:eastAsia="Times New Roman" w:cs="Calibri"/>
          <w:b/>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24. Исполнение муниципальной функции включает в себя следующие административные процедуры: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организация проведения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проведение документарной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проведение выездной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оформление результатов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организация проведения внеплановой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 проведение документарной внеплановой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 проведение выездной внеплановой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 оформление результатов внеплановой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 плановые (рейдовые) осмотры, обследования земельных участков;</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 принятие предусмотренных законодательством Российской Федерации мер по выявленным нарушениям.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Организация и проведение плановой проверки</w:t>
      </w:r>
    </w:p>
    <w:p>
      <w:pPr>
        <w:pStyle w:val="Style21"/>
        <w:widowControl w:val="false"/>
        <w:autoSpaceDE w:val="false"/>
        <w:spacing w:lineRule="auto" w:line="240" w:before="0" w:after="0"/>
        <w:jc w:val="center"/>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25. Предметом плановой проверки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26. Плановые проверки проводятся в соответствии с утвержденным в установленном порядке планом, подготовленным в соответствии с </w:t>
      </w:r>
      <w:hyperlink r:id="rId29" w:tgtFrame="_top">
        <w:r>
          <w:rPr>
            <w:rStyle w:val="Style13"/>
            <w:rFonts w:eastAsia="Times New Roman" w:cs="Calibri" w:ascii="Liberation Serif" w:hAnsi="Liberation Serif"/>
            <w:color w:val="0000FF"/>
            <w:sz w:val="28"/>
            <w:szCs w:val="28"/>
            <w:lang w:eastAsia="ru-RU"/>
          </w:rPr>
          <w:t>Постановлением</w:t>
        </w:r>
      </w:hyperlink>
      <w:r>
        <w:rPr>
          <w:rStyle w:val="Style13"/>
          <w:rFonts w:eastAsia="Times New Roman" w:cs="Calibri" w:ascii="Liberation Serif" w:hAnsi="Liberation Serif"/>
          <w:sz w:val="28"/>
          <w:szCs w:val="28"/>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Органом муниципального контроля ежегодно разрабатываются и утверждаются в установленном порядке следующие планы: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план проведения плановых проверок граждан;</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план проведения плановых проверок юридических лиц и индивидуальных предпринимателей.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27.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государственной регистрации юридического лица, индивидуального предпринимателя;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окончания проведения последней плановой проверки юридического лица, индивидуального предпринимателя.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28. В ежегодных планах проведения плановых проверок юридических лиц и индивидуальных предпринимателей указываются следующие сведения: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цель и основание проведения каждой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дата начала и сроки проведения каждой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наименование органа, осуществляющего конкретную плановую проверку.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ежегодных планах проведения плановых проверок граждан указываются следующие сведения: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фамилии, имена, отчества (последнее - при наличии) граждан, подлежащих плановой проверке, места жительства граждан;</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цель и основание проведения каждой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дата начала и сроки проведения каждой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наименование органа, осуществляющего конкретную плановую проверку.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29. Планы проведения плановых проверок в отношении юридических лиц и индивидуальных предпринимателей согласовываются с органами прокуратуры.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30. В случае поступления предложений органов прокуратуры орган муниципального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31. Проведение плановых проверок включает в себя следующие административные действия: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принятие решения о проведении проверки в соответствии с планом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подготовка к проверке;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проведение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подготовка акта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32. Юридическим фактом - основанием для принятия решения о проведении плановой проверки являются утвержденные главой Камышловского городского округа ежегодные планы проведения плановых проверок на соответствующий год.</w:t>
      </w:r>
    </w:p>
    <w:p>
      <w:pPr>
        <w:pStyle w:val="Style21"/>
        <w:autoSpaceDE w:val="false"/>
        <w:spacing w:lineRule="auto" w:line="240" w:before="0" w:after="0"/>
        <w:jc w:val="both"/>
        <w:rPr/>
      </w:pPr>
      <w:r>
        <w:rPr>
          <w:rStyle w:val="Style13"/>
          <w:rFonts w:eastAsia="Times New Roman" w:cs="Calibri" w:ascii="Liberation Serif" w:hAnsi="Liberation Serif"/>
          <w:sz w:val="28"/>
          <w:szCs w:val="28"/>
          <w:lang w:eastAsia="ru-RU"/>
        </w:rPr>
        <w:t xml:space="preserve">33. Решение о проведении плановой проверки подписывается главой Камышловского городского округа в форме </w:t>
      </w:r>
      <w:hyperlink w:anchor="P802" w:tgtFrame="_top">
        <w:r>
          <w:rPr>
            <w:rStyle w:val="Style13"/>
            <w:rFonts w:eastAsia="Times New Roman" w:cs="Calibri" w:ascii="Liberation Serif" w:hAnsi="Liberation Serif"/>
            <w:color w:val="0000FF"/>
            <w:sz w:val="28"/>
            <w:szCs w:val="28"/>
            <w:lang w:eastAsia="ru-RU"/>
          </w:rPr>
          <w:t>распоряжения</w:t>
        </w:r>
      </w:hyperlink>
      <w:r>
        <w:rPr>
          <w:rStyle w:val="Style13"/>
          <w:rFonts w:eastAsia="Times New Roman" w:cs="Calibri" w:ascii="Liberation Serif" w:hAnsi="Liberation Serif"/>
          <w:sz w:val="28"/>
          <w:szCs w:val="28"/>
          <w:lang w:eastAsia="ru-RU"/>
        </w:rPr>
        <w:t xml:space="preserve"> о проведении плановой проверки в соответствии с Приказом от 30 апреля 2009 года № 141 «</w:t>
      </w:r>
      <w:r>
        <w:rPr>
          <w:rStyle w:val="Style13"/>
          <w:rFonts w:ascii="Liberation Serif" w:hAnsi="Liberation Serif"/>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34. Плановые проверки проводятся в форме документарной и (или) выездной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2" w:name="P271"/>
      <w:bookmarkEnd w:id="2"/>
      <w:r>
        <w:rPr>
          <w:rFonts w:eastAsia="Times New Roman" w:cs="Calibri" w:ascii="Liberation Serif" w:hAnsi="Liberation Serif"/>
          <w:sz w:val="28"/>
          <w:szCs w:val="28"/>
          <w:lang w:eastAsia="ru-RU"/>
        </w:rPr>
        <w:t>35.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наименование органа, осуществляющего муниципальный земельный контроль;</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наименование юридического лица,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(их филиалов, представительств, обособленных структурных подразделений) или место жительства гражданина, индивидуального предпринимателя и места фактического осуществления ими деятельности;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цели, задачи, предмет проверки и срок ее проведения;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правовые основания проведения проверки, в том числе подлежащие проверке обязательные требования;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 сроки проведения и перечень мероприятий по контролю, необходимых для достижения целей и задач проведения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 перечень административных регламентов по осуществлению муниципального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 даты начала и окончания проведения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36. Юридическим фактом - основанием для подготовки и проведения плановой проверки - является распоряжение о проведении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37. Уполномоченное лицо при подготовке к проведению 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уточняет вопросы, подлежащие проверке;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определяет необходимые для проведения проверки документы и сведения, имеющиеся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изучает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или гражданином,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38. О проведении плановой документарной и (или) выездной проверки юридическое лицо, индивидуальный предприниматель, гражданин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администрации Камышловского городского округа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39. Для проведения плановой проверки могут привлекаться эксперты и экспертные организации.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Юридические лица и индивидуальные предприниматели, привлекаемые в качестве экспертов для проведения плановых проверок, должны быть аккредитованы Росаккредитацией.</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Проведение документарной плановой проверки</w:t>
      </w:r>
    </w:p>
    <w:p>
      <w:pPr>
        <w:pStyle w:val="Style21"/>
        <w:widowControl w:val="false"/>
        <w:autoSpaceDE w:val="false"/>
        <w:spacing w:lineRule="auto" w:line="240" w:before="0" w:after="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bookmarkStart w:id="3" w:name="P292"/>
      <w:bookmarkEnd w:id="3"/>
      <w:r>
        <w:rPr>
          <w:rFonts w:eastAsia="Times New Roman" w:cs="Calibri" w:ascii="Liberation Serif" w:hAnsi="Liberation Serif"/>
          <w:sz w:val="28"/>
          <w:szCs w:val="28"/>
          <w:lang w:eastAsia="ru-RU"/>
        </w:rPr>
        <w:t>40. В процессе проведения плановой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плановых (рейдовых) осмотров, обследований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земельного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4" w:name="P293"/>
      <w:bookmarkEnd w:id="4"/>
      <w:r>
        <w:rPr>
          <w:rFonts w:eastAsia="Times New Roman" w:cs="Calibri" w:ascii="Liberation Serif" w:hAnsi="Liberation Serif"/>
          <w:sz w:val="28"/>
          <w:szCs w:val="28"/>
          <w:lang w:eastAsia="ru-RU"/>
        </w:rPr>
        <w:t>41. Орган муниципального контроля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К запросу прилагается заверенная печатью копия распоряжения администрации Камышловского городского округа о проведении плановой документарной проверки, а в случае запроса в электронном виде - заверенный электронной подписью электронный образ распоряжения.</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42. Указанные в </w:t>
      </w:r>
      <w:hyperlink w:anchor="P293" w:tgtFrame="_top">
        <w:r>
          <w:rPr>
            <w:rStyle w:val="Style13"/>
          </w:rPr>
          <w:t>пункте 4</w:t>
        </w:r>
      </w:hyperlink>
      <w:r>
        <w:rPr>
          <w:rStyle w:val="Style13"/>
          <w:rFonts w:eastAsia="Times New Roman" w:cs="Calibri" w:ascii="Liberation Serif" w:hAnsi="Liberation Serif"/>
          <w:color w:val="0000FF"/>
          <w:sz w:val="28"/>
          <w:szCs w:val="28"/>
          <w:lang w:eastAsia="ru-RU"/>
        </w:rPr>
        <w:t>1</w:t>
      </w:r>
      <w:r>
        <w:rPr>
          <w:rStyle w:val="Style13"/>
          <w:rFonts w:eastAsia="Times New Roman" w:cs="Calibri" w:ascii="Liberation Serif" w:hAnsi="Liberation Serif"/>
          <w:sz w:val="28"/>
          <w:szCs w:val="28"/>
          <w:lang w:eastAsia="ru-RU"/>
        </w:rPr>
        <w:t xml:space="preserve"> административного регламента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43. Уполномоченное лицо рассматривает полученные от проверяемого лица документы, а также документы, которыми располагает орган муниципального земельного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44.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5" w:name="P298"/>
      <w:bookmarkEnd w:id="5"/>
      <w:r>
        <w:rPr>
          <w:rFonts w:eastAsia="Times New Roman" w:cs="Calibri" w:ascii="Liberation Serif" w:hAnsi="Liberation Serif"/>
          <w:sz w:val="28"/>
          <w:szCs w:val="28"/>
          <w:lang w:eastAsia="ru-RU"/>
        </w:rPr>
        <w:t>45. Должностное лицо, которое проводит плановую документарную проверку, обязано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Проведение выездной плановой проверки</w:t>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Плановая выездная проверка проводится в случае, если при плановой документарной проверке не представляется возможным: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гражданина;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оценить соответствие деятельности юридического лица, индивидуального предпринимателя, гражданина обязательным требованиям.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46. Заверенная оттиском печати органа муниципального земельного контроля копия распоряжения о проведении плановой выездной проверки вручается под роспись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47. 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6" w:name="P308"/>
      <w:bookmarkEnd w:id="6"/>
      <w:r>
        <w:rPr>
          <w:rFonts w:eastAsia="Times New Roman" w:cs="Calibri" w:ascii="Liberation Serif" w:hAnsi="Liberation Serif"/>
          <w:sz w:val="28"/>
          <w:szCs w:val="28"/>
          <w:lang w:eastAsia="ru-RU"/>
        </w:rPr>
        <w:t>48. При проведении плановой выездной проверки должностные лица: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осуществляют:</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обмер границ проверяемого земельного участка;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определение местоположения характерных точек границ проверяемого земельного участка (при наличии технической возможности);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фотосъемку;</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устанавливают:</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соблюдение требования о приведении земель в состояние, пригодное для использования по целевому назначению;</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соответствие площади земельного участка площади, указанной в государственном кадастре недвижимости и в правоустанавливающих документах;</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w:t>
      </w:r>
      <w:r>
        <w:rPr>
          <w:rStyle w:val="Style13"/>
          <w:rFonts w:eastAsia="Times New Roman" w:cs="Calibri"/>
          <w:szCs w:val="20"/>
          <w:lang w:eastAsia="ru-RU"/>
        </w:rPr>
        <w:t xml:space="preserve"> </w:t>
      </w:r>
      <w:r>
        <w:rPr>
          <w:rStyle w:val="Style13"/>
          <w:rFonts w:eastAsia="Times New Roman" w:cs="Calibri" w:ascii="Liberation Serif" w:hAnsi="Liberation Serif"/>
          <w:sz w:val="28"/>
          <w:szCs w:val="28"/>
          <w:lang w:eastAsia="ru-RU"/>
        </w:rPr>
        <w:t>предусмотренных законодательством Российской Федерации прав на указанный земельный участок.</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7" w:name="P323"/>
      <w:bookmarkEnd w:id="7"/>
      <w:r>
        <w:rPr>
          <w:rFonts w:eastAsia="Times New Roman" w:cs="Calibri" w:ascii="Liberation Serif" w:hAnsi="Liberation Serif"/>
          <w:sz w:val="28"/>
          <w:szCs w:val="28"/>
          <w:lang w:eastAsia="ru-RU"/>
        </w:rPr>
        <w:t>49. В случае неявки лиц, в отсутствие которых выездная проверка не может быть проведена, должностным лицом органа муниципального земельного контроля, уполномоченным на проведение проверки,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Лицо, в отношении которого проводится проверка, в течение трех рабочих дней уведомляется о необходимости прибытия для проведения выездных мероприятий в новое время.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случае невозможности проведения выездных мероприятий в пределах периода проверки составляется акт о невозможности проведения проверки. Такой акт составляется в течение 3 рабочих дней после истечения установленного срока проверки. В акте указывается информация об уведомлении (неуведомлении) проверяемого лица о времени и месте проведения проверки, и при наличии достаточных данных принимается решение о возбуждении дела об административном правонарушении, по факту уклонения проверяемого лица от проведения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проверку проводится рейдовое обследование (осмотр) в порядке, установленном для проведения рейдовых обследований (осмотров) объектов земельных отношений.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Оформление результатов плановой проверки</w:t>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pPr>
      <w:r>
        <w:rPr>
          <w:rStyle w:val="Style13"/>
          <w:rFonts w:eastAsia="Times New Roman" w:cs="Calibri" w:ascii="Liberation Serif" w:hAnsi="Liberation Serif"/>
          <w:sz w:val="28"/>
          <w:szCs w:val="28"/>
          <w:lang w:eastAsia="ru-RU"/>
        </w:rPr>
        <w:t xml:space="preserve">50. По результатам плановой проверки должностным лицом органа муниципального земельного контроля, проводящим проверку, составляется </w:t>
      </w:r>
      <w:hyperlink w:anchor="P920" w:tgtFrame="_top">
        <w:r>
          <w:rPr>
            <w:rStyle w:val="Style13"/>
            <w:rFonts w:eastAsia="Times New Roman" w:cs="Calibri" w:ascii="Liberation Serif" w:hAnsi="Liberation Serif"/>
            <w:color w:val="0000FF"/>
            <w:sz w:val="28"/>
            <w:szCs w:val="28"/>
            <w:lang w:eastAsia="ru-RU"/>
          </w:rPr>
          <w:t>акт</w:t>
        </w:r>
      </w:hyperlink>
      <w:r>
        <w:rPr>
          <w:rStyle w:val="Style13"/>
          <w:rFonts w:eastAsia="Times New Roman" w:cs="Calibri" w:ascii="Liberation Serif" w:hAnsi="Liberation Serif"/>
          <w:sz w:val="28"/>
          <w:szCs w:val="28"/>
          <w:lang w:eastAsia="ru-RU"/>
        </w:rPr>
        <w:t xml:space="preserve"> проверки в двух экземплярах в соответствии с Приказом от 30 апреля 2009 года № 141 «</w:t>
      </w:r>
      <w:r>
        <w:rPr>
          <w:rStyle w:val="Style13"/>
          <w:rFonts w:ascii="Liberation Serif" w:hAnsi="Liberation Serif"/>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Style13"/>
          <w:rFonts w:eastAsia="Times New Roman" w:cs="Calibri" w:ascii="Liberation Serif" w:hAnsi="Liberation Serif"/>
          <w:sz w:val="28"/>
          <w:szCs w:val="28"/>
          <w:lang w:eastAsia="ru-RU"/>
        </w:rPr>
        <w:t xml:space="preserve">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8" w:name="P330"/>
      <w:bookmarkEnd w:id="8"/>
      <w:r>
        <w:rPr>
          <w:rFonts w:eastAsia="Times New Roman" w:cs="Calibri" w:ascii="Liberation Serif" w:hAnsi="Liberation Serif"/>
          <w:sz w:val="28"/>
          <w:szCs w:val="28"/>
          <w:lang w:eastAsia="ru-RU"/>
        </w:rPr>
        <w:t>51. В акте проверки указываются: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дата, время и место составления акта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наименование органа, осуществляющего муниципальный земельный контроль;</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дата и номер распоряжения администрации Камышловского городского округа;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фамилии, имена, отчества (последнее - при наличии) и должности должностного лица или должностных лиц, проводивших проверку;</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наименование проверяемого юридического лица,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 дата, время, продолжительность и место проведения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сведения о правоустанавливающих и иных документах;</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нормы законодательства Российской Федерации, которые нарушены;</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 статьи </w:t>
      </w:r>
      <w:hyperlink r:id="rId30" w:tgtFrame="_top">
        <w:r>
          <w:rPr>
            <w:rStyle w:val="Style13"/>
            <w:rFonts w:eastAsia="Times New Roman" w:cs="Calibri" w:ascii="Liberation Serif" w:hAnsi="Liberation Serif"/>
            <w:color w:val="0000FF"/>
            <w:sz w:val="28"/>
            <w:szCs w:val="28"/>
            <w:lang w:eastAsia="ru-RU"/>
          </w:rPr>
          <w:t>КоАП</w:t>
        </w:r>
      </w:hyperlink>
      <w:r>
        <w:rPr>
          <w:rStyle w:val="Style13"/>
          <w:rFonts w:eastAsia="Times New Roman" w:cs="Calibri" w:ascii="Liberation Serif" w:hAnsi="Liberation Serif"/>
          <w:sz w:val="28"/>
          <w:szCs w:val="28"/>
          <w:lang w:eastAsia="ru-RU"/>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случае проведения выездной проверки дополнительно указываются: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результаты и методы измерения границ земельного участка и вычисления его площади, используемое оборудование, сведения о поверке;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сведения о проведении фотосъемки;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52.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законодательства Российской Федерации, по форме, утвержденной Приказом </w:t>
      </w:r>
      <w:r>
        <w:rPr>
          <w:rStyle w:val="Style13"/>
          <w:rFonts w:ascii="Liberation Serif" w:hAnsi="Liberation Serif"/>
          <w:bCs/>
          <w:color w:val="22272F"/>
          <w:sz w:val="28"/>
          <w:szCs w:val="28"/>
          <w:highlight w:val="white"/>
        </w:rPr>
        <w:t>Министерства экономического развития РФ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53.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54. В случае проведения проверки в отношении юридического лица или индивидуального предпринимателя в журнал учета проверок должностными лицами вносится запись о проведенной проверке, содержащая сведения о наименовании органа, осуществляющего муниципальный земельный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55. Должностное лицо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Организация и проведение внеплановой проверки</w:t>
      </w:r>
    </w:p>
    <w:p>
      <w:pPr>
        <w:pStyle w:val="Style21"/>
        <w:widowControl w:val="false"/>
        <w:autoSpaceDE w:val="false"/>
        <w:spacing w:lineRule="auto" w:line="240" w:before="0" w:after="0"/>
        <w:jc w:val="center"/>
        <w:rPr>
          <w:rFonts w:eastAsia="Times New Roman" w:cs="Calibri"/>
          <w:b/>
          <w:b/>
          <w:szCs w:val="20"/>
          <w:lang w:eastAsia="ru-RU"/>
        </w:rPr>
      </w:pPr>
      <w:r>
        <w:rPr>
          <w:rFonts w:eastAsia="Times New Roman" w:cs="Calibri"/>
          <w:b/>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56. Предметом 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юридических лиц и граждан.</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57. Проведение внеплановых проверок включает в себя следующие административные действия: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принятие решения о проведении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подготовка к проверке;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проведение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подготовка акта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58. Юридическим фактом - основанием для принятия решения о проведении внеплановой проверки является: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9" w:name="P362"/>
      <w:bookmarkEnd w:id="9"/>
      <w:r>
        <w:rPr>
          <w:rFonts w:eastAsia="Times New Roman" w:cs="Calibri" w:ascii="Liberation Serif" w:hAnsi="Liberation Serif"/>
          <w:sz w:val="28"/>
          <w:szCs w:val="28"/>
          <w:lang w:eastAsia="ru-RU"/>
        </w:rPr>
        <w:t>2)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Style21"/>
        <w:widowControl w:val="false"/>
        <w:autoSpaceDE w:val="false"/>
        <w:spacing w:lineRule="auto" w:line="240" w:before="220" w:after="0"/>
        <w:ind w:left="0" w:right="0" w:firstLine="540"/>
        <w:jc w:val="both"/>
        <w:rPr/>
      </w:pPr>
      <w:bookmarkStart w:id="10" w:name="P363"/>
      <w:bookmarkEnd w:id="10"/>
      <w:r>
        <w:rPr>
          <w:rStyle w:val="Style13"/>
          <w:rFonts w:eastAsia="Times New Roman" w:cs="Calibri" w:ascii="Liberation Serif" w:hAnsi="Liberation Serif"/>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r>
        <w:rPr>
          <w:rStyle w:val="Style13"/>
          <w:rFonts w:eastAsia="Times New Roman" w:cs="Calibri"/>
          <w:szCs w:val="20"/>
          <w:lang w:eastAsia="ru-RU"/>
        </w:rPr>
        <w:t xml:space="preserve"> </w:t>
      </w:r>
      <w:r>
        <w:rPr>
          <w:rStyle w:val="Style13"/>
          <w:rFonts w:eastAsia="Times New Roman" w:cs="Calibri" w:ascii="Liberation Serif" w:hAnsi="Liberation Serif"/>
          <w:sz w:val="28"/>
          <w:szCs w:val="28"/>
          <w:lang w:eastAsia="ru-RU"/>
        </w:rPr>
        <w:t>фонда, безопасности государства, а также угрозы чрезвычайных ситуаций природного и техногенного характера;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11" w:name="P364"/>
      <w:bookmarkEnd w:id="11"/>
      <w:r>
        <w:rPr>
          <w:rFonts w:eastAsia="Times New Roman" w:cs="Calibri" w:ascii="Liberation Serif" w:hAnsi="Liberation Serif"/>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12" w:name="P365"/>
      <w:bookmarkEnd w:id="12"/>
      <w:r>
        <w:rPr>
          <w:rFonts w:eastAsia="Times New Roman" w:cs="Calibri" w:ascii="Liberation Serif" w:hAnsi="Liberation Serif"/>
          <w:sz w:val="28"/>
          <w:szCs w:val="28"/>
          <w:lang w:eastAsia="ru-RU"/>
        </w:rPr>
        <w:t>в) нарушение имущественных прав Российской Федерации, субъектов Российской Федерации, муниципальных образований, юридических лиц, граждан;</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bookmarkStart w:id="13" w:name="P366"/>
      <w:bookmarkEnd w:id="13"/>
      <w:r>
        <w:rPr>
          <w:rFonts w:eastAsia="Times New Roman" w:cs="Calibri" w:ascii="Liberation Serif" w:hAnsi="Liberation Serif"/>
          <w:sz w:val="28"/>
          <w:szCs w:val="28"/>
          <w:lang w:eastAsia="ru-RU"/>
        </w:rPr>
        <w:t>3) выявления по итогам проведения плановых (рейдовых) осмотров, обследований земельных участков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поступления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в иных случаях, предусмотренных федеральным и областным законодательством.</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59. Внеплановая (выездная и документарная) проверка юридических лиц, индивидуальных предпринимателей по основаниям, указанным в </w:t>
      </w:r>
      <w:hyperlink w:anchor="P365" w:tgtFrame="_top">
        <w:r>
          <w:rPr>
            <w:rStyle w:val="Style13"/>
            <w:rFonts w:eastAsia="Times New Roman" w:cs="Calibri" w:ascii="Liberation Serif" w:hAnsi="Liberation Serif"/>
            <w:color w:val="0000FF"/>
            <w:sz w:val="28"/>
            <w:szCs w:val="28"/>
            <w:lang w:eastAsia="ru-RU"/>
          </w:rPr>
          <w:t>подпункте "в" подпункта 2 пункта 65</w:t>
        </w:r>
      </w:hyperlink>
      <w:r>
        <w:rPr>
          <w:rStyle w:val="Style13"/>
          <w:rFonts w:eastAsia="Times New Roman" w:cs="Calibri" w:ascii="Liberation Serif" w:hAnsi="Liberation Serif"/>
          <w:sz w:val="28"/>
          <w:szCs w:val="28"/>
          <w:lang w:eastAsia="ru-RU"/>
        </w:rPr>
        <w:t xml:space="preserve"> и </w:t>
      </w:r>
      <w:hyperlink w:anchor="P366" w:tgtFrame="_top">
        <w:r>
          <w:rPr>
            <w:rStyle w:val="Style13"/>
            <w:rFonts w:eastAsia="Times New Roman" w:cs="Calibri" w:ascii="Liberation Serif" w:hAnsi="Liberation Serif"/>
            <w:color w:val="0000FF"/>
            <w:sz w:val="28"/>
            <w:szCs w:val="28"/>
            <w:lang w:eastAsia="ru-RU"/>
          </w:rPr>
          <w:t>подпункта 3 пункта 65</w:t>
        </w:r>
      </w:hyperlink>
      <w:r>
        <w:rPr>
          <w:rStyle w:val="Style13"/>
          <w:rFonts w:eastAsia="Times New Roman" w:cs="Calibri" w:ascii="Liberation Serif" w:hAnsi="Liberation Serif"/>
          <w:sz w:val="28"/>
          <w:szCs w:val="28"/>
          <w:lang w:eastAsia="ru-RU"/>
        </w:rPr>
        <w:t xml:space="preserve"> административного регламента, проводится после согласования с органом прокуратуры.</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Внеплановая выездная проверка юридических лиц, индивидуальных предпринимателей по основаниям, указанным в </w:t>
      </w:r>
      <w:hyperlink w:anchor="P363" w:tgtFrame="_top">
        <w:r>
          <w:rPr>
            <w:rStyle w:val="Style13"/>
            <w:rFonts w:eastAsia="Times New Roman" w:cs="Calibri" w:ascii="Liberation Serif" w:hAnsi="Liberation Serif"/>
            <w:color w:val="0000FF"/>
            <w:sz w:val="28"/>
            <w:szCs w:val="28"/>
            <w:lang w:eastAsia="ru-RU"/>
          </w:rPr>
          <w:t>подпунктах "а"</w:t>
        </w:r>
      </w:hyperlink>
      <w:r>
        <w:rPr>
          <w:rStyle w:val="Style13"/>
          <w:rFonts w:eastAsia="Times New Roman" w:cs="Calibri" w:ascii="Liberation Serif" w:hAnsi="Liberation Serif"/>
          <w:sz w:val="28"/>
          <w:szCs w:val="28"/>
          <w:lang w:eastAsia="ru-RU"/>
        </w:rPr>
        <w:t xml:space="preserve">, </w:t>
      </w:r>
      <w:hyperlink w:anchor="P364" w:tgtFrame="_top">
        <w:r>
          <w:rPr>
            <w:rStyle w:val="Style13"/>
            <w:rFonts w:eastAsia="Times New Roman" w:cs="Calibri" w:ascii="Liberation Serif" w:hAnsi="Liberation Serif"/>
            <w:color w:val="0000FF"/>
            <w:sz w:val="28"/>
            <w:szCs w:val="28"/>
            <w:lang w:eastAsia="ru-RU"/>
          </w:rPr>
          <w:t>"б" подпункта 2 пункта 65</w:t>
        </w:r>
      </w:hyperlink>
      <w:r>
        <w:rPr>
          <w:rStyle w:val="Style13"/>
          <w:rFonts w:eastAsia="Times New Roman" w:cs="Calibri" w:ascii="Liberation Serif" w:hAnsi="Liberation Serif"/>
          <w:sz w:val="28"/>
          <w:szCs w:val="28"/>
          <w:lang w:eastAsia="ru-RU"/>
        </w:rPr>
        <w:t xml:space="preserve"> административного регламента, проводится после согласования с органом прокуратуры.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Согласования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60.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362" w:tgtFrame="_top">
        <w:r>
          <w:rPr>
            <w:rStyle w:val="Style13"/>
            <w:rFonts w:eastAsia="Times New Roman" w:cs="Calibri" w:ascii="Liberation Serif" w:hAnsi="Liberation Serif"/>
            <w:color w:val="0000FF"/>
            <w:sz w:val="28"/>
            <w:szCs w:val="28"/>
            <w:lang w:eastAsia="ru-RU"/>
          </w:rPr>
          <w:t>подпункте 2 пункта 65</w:t>
        </w:r>
      </w:hyperlink>
      <w:r>
        <w:rPr>
          <w:rStyle w:val="Style13"/>
          <w:rFonts w:eastAsia="Times New Roman" w:cs="Calibri" w:ascii="Liberation Serif" w:hAnsi="Liberation Serif"/>
          <w:sz w:val="28"/>
          <w:szCs w:val="28"/>
          <w:lang w:eastAsia="ru-RU"/>
        </w:rPr>
        <w:t xml:space="preserve"> административного регламента, не могут служить основанием для проведения внеплановой проверки.</w:t>
      </w:r>
    </w:p>
    <w:p>
      <w:pPr>
        <w:pStyle w:val="Style21"/>
        <w:autoSpaceDE w:val="false"/>
        <w:spacing w:lineRule="auto" w:line="240" w:before="0" w:after="0"/>
        <w:ind w:left="0" w:right="0" w:firstLine="567"/>
        <w:jc w:val="both"/>
        <w:rPr/>
      </w:pPr>
      <w:r>
        <w:rPr>
          <w:rStyle w:val="Style13"/>
          <w:rFonts w:eastAsia="Times New Roman" w:cs="Calibri" w:ascii="Liberation Serif" w:hAnsi="Liberation Serif"/>
          <w:sz w:val="28"/>
          <w:szCs w:val="28"/>
          <w:lang w:eastAsia="ru-RU"/>
        </w:rPr>
        <w:t xml:space="preserve">61. Решение о проведении внеплановой проверки подписывается главой Камышловского городского округа в форме </w:t>
      </w:r>
      <w:hyperlink w:anchor="P802" w:tgtFrame="_top">
        <w:r>
          <w:rPr>
            <w:rStyle w:val="Style13"/>
            <w:rFonts w:eastAsia="Times New Roman" w:cs="Calibri" w:ascii="Liberation Serif" w:hAnsi="Liberation Serif"/>
            <w:color w:val="0000FF"/>
            <w:sz w:val="28"/>
            <w:szCs w:val="28"/>
            <w:lang w:eastAsia="ru-RU"/>
          </w:rPr>
          <w:t>распоряжения</w:t>
        </w:r>
      </w:hyperlink>
      <w:r>
        <w:rPr>
          <w:rStyle w:val="Style13"/>
          <w:rFonts w:eastAsia="Times New Roman" w:cs="Calibri" w:ascii="Liberation Serif" w:hAnsi="Liberation Serif"/>
          <w:sz w:val="28"/>
          <w:szCs w:val="28"/>
          <w:lang w:eastAsia="ru-RU"/>
        </w:rPr>
        <w:t xml:space="preserve"> о проведении внеплановой проверки по  форме в соответствии с Приказом от 30 апреля 2009 года № 141 «</w:t>
      </w:r>
      <w:r>
        <w:rPr>
          <w:rStyle w:val="Style13"/>
          <w:rFonts w:ascii="Liberation Serif" w:hAnsi="Liberation Serif"/>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1"/>
        <w:autoSpaceDE w:val="false"/>
        <w:spacing w:lineRule="auto" w:line="240" w:before="0" w:after="0"/>
        <w:ind w:left="0" w:right="0" w:firstLine="567"/>
        <w:jc w:val="both"/>
        <w:rPr/>
      </w:pPr>
      <w:r>
        <w:rPr>
          <w:rStyle w:val="Style13"/>
          <w:rFonts w:eastAsia="Times New Roman" w:cs="Calibri" w:ascii="Liberation Serif" w:hAnsi="Liberation Serif"/>
          <w:sz w:val="28"/>
          <w:szCs w:val="28"/>
          <w:lang w:eastAsia="ru-RU"/>
        </w:rPr>
        <w:t xml:space="preserve">62. О проведении внеплановой проверки, за исключением внеплановой выездной проверки юридического лица, органа местного самоуправления, индивидуального предпринимателя, гражданина, основания проведения которой указаны в </w:t>
      </w:r>
      <w:hyperlink w:anchor="P363" w:tgtFrame="_top">
        <w:r>
          <w:rPr>
            <w:rStyle w:val="Style13"/>
            <w:rFonts w:eastAsia="Times New Roman" w:cs="Calibri" w:ascii="Liberation Serif" w:hAnsi="Liberation Serif"/>
            <w:color w:val="0000FF"/>
            <w:sz w:val="28"/>
            <w:szCs w:val="28"/>
            <w:lang w:eastAsia="ru-RU"/>
          </w:rPr>
          <w:t>подпунктах "а"</w:t>
        </w:r>
      </w:hyperlink>
      <w:r>
        <w:rPr>
          <w:rStyle w:val="Style13"/>
          <w:rFonts w:eastAsia="Times New Roman" w:cs="Calibri" w:ascii="Liberation Serif" w:hAnsi="Liberation Serif"/>
          <w:sz w:val="28"/>
          <w:szCs w:val="28"/>
          <w:lang w:eastAsia="ru-RU"/>
        </w:rPr>
        <w:t xml:space="preserve">, </w:t>
      </w:r>
      <w:hyperlink w:anchor="P364" w:tgtFrame="_top">
        <w:r>
          <w:rPr>
            <w:rStyle w:val="Style13"/>
            <w:rFonts w:eastAsia="Times New Roman" w:cs="Calibri" w:ascii="Liberation Serif" w:hAnsi="Liberation Serif"/>
            <w:color w:val="0000FF"/>
            <w:sz w:val="28"/>
            <w:szCs w:val="28"/>
            <w:lang w:eastAsia="ru-RU"/>
          </w:rPr>
          <w:t>"б" подпункта 2 пункта 65</w:t>
        </w:r>
      </w:hyperlink>
      <w:r>
        <w:rPr>
          <w:rStyle w:val="Style13"/>
          <w:rFonts w:eastAsia="Times New Roman" w:cs="Calibri" w:ascii="Liberation Serif" w:hAnsi="Liberation Serif"/>
          <w:sz w:val="28"/>
          <w:szCs w:val="28"/>
          <w:lang w:eastAsia="ru-RU"/>
        </w:rPr>
        <w:t xml:space="preserve"> административного регламента,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63. Внеплановые проверки проводятся в форме документарной и (или) выездной проверки.</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64. В распоряжении о проведении внеплановой проверки указываются сведения, предусмотренные </w:t>
      </w:r>
      <w:hyperlink w:anchor="P271" w:tgtFrame="_top">
        <w:r>
          <w:rPr>
            <w:rStyle w:val="Style13"/>
          </w:rPr>
          <w:t xml:space="preserve">пунктом </w:t>
        </w:r>
      </w:hyperlink>
      <w:r>
        <w:rPr>
          <w:rStyle w:val="Style13"/>
          <w:rFonts w:eastAsia="Times New Roman" w:cs="Calibri" w:ascii="Liberation Serif" w:hAnsi="Liberation Serif"/>
          <w:color w:val="0000FF"/>
          <w:sz w:val="28"/>
          <w:szCs w:val="28"/>
          <w:lang w:eastAsia="ru-RU"/>
        </w:rPr>
        <w:t>35</w:t>
      </w:r>
      <w:r>
        <w:rPr>
          <w:rStyle w:val="Style13"/>
          <w:rFonts w:eastAsia="Times New Roman" w:cs="Calibri" w:ascii="Liberation Serif" w:hAnsi="Liberation Serif"/>
          <w:sz w:val="28"/>
          <w:szCs w:val="28"/>
          <w:lang w:eastAsia="ru-RU"/>
        </w:rPr>
        <w:t xml:space="preserve"> административного регламента.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65. Юридическим фактом - основанием для начала подготовки к внеплановой проверке является распоряжение о проведении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66. Должностное лицо при подготовке к проведению внеплановой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уточняет вопросы, подлежащие проверке;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определяет необходимые для проведения проверки документы и сведения, имеющиеся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изучает документы и сведения, в том числе представленные в Орган муниципального земельного контроля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Управления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67. Для проведения внеплановой проверки могут привлекаться эксперты и экспертные организации.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Юридические лица и индивидуальные предприниматели, привлекаемые в качестве экспертов для проведения внеплановых проверок, должны быть аккредитованы Росаккредитацией.</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Проведение документарной внеплановой проверки</w:t>
      </w:r>
    </w:p>
    <w:p>
      <w:pPr>
        <w:pStyle w:val="Style21"/>
        <w:widowControl w:val="false"/>
        <w:autoSpaceDE w:val="false"/>
        <w:spacing w:lineRule="auto" w:line="240" w:before="0" w:after="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r>
    </w:p>
    <w:p>
      <w:pPr>
        <w:pStyle w:val="Style21"/>
        <w:widowControl w:val="false"/>
        <w:autoSpaceDE w:val="false"/>
        <w:spacing w:lineRule="auto" w:line="240" w:before="0" w:after="0"/>
        <w:ind w:left="0" w:right="0" w:firstLine="540"/>
        <w:jc w:val="both"/>
        <w:rPr/>
      </w:pPr>
      <w:r>
        <w:rPr>
          <w:rStyle w:val="Style13"/>
          <w:rFonts w:eastAsia="Times New Roman" w:cs="Calibri" w:ascii="Liberation Serif" w:hAnsi="Liberation Serif"/>
          <w:sz w:val="28"/>
          <w:szCs w:val="28"/>
          <w:lang w:eastAsia="ru-RU"/>
        </w:rPr>
        <w:t xml:space="preserve">68. Документарная внеплановая проверка проводится в порядке, определенном </w:t>
      </w:r>
      <w:hyperlink w:anchor="P292" w:tgtFrame="_top">
        <w:r>
          <w:rPr>
            <w:rStyle w:val="Style13"/>
          </w:rPr>
          <w:t xml:space="preserve">пунктами </w:t>
        </w:r>
      </w:hyperlink>
      <w:r>
        <w:rPr>
          <w:rStyle w:val="Style13"/>
          <w:rFonts w:eastAsia="Times New Roman" w:cs="Calibri" w:ascii="Liberation Serif" w:hAnsi="Liberation Serif"/>
          <w:color w:val="0000FF"/>
          <w:sz w:val="28"/>
          <w:szCs w:val="28"/>
          <w:lang w:eastAsia="ru-RU"/>
        </w:rPr>
        <w:t>40</w:t>
      </w:r>
      <w:r>
        <w:rPr>
          <w:rStyle w:val="Style13"/>
          <w:rFonts w:eastAsia="Times New Roman" w:cs="Calibri" w:ascii="Liberation Serif" w:hAnsi="Liberation Serif"/>
          <w:sz w:val="28"/>
          <w:szCs w:val="28"/>
          <w:lang w:eastAsia="ru-RU"/>
        </w:rPr>
        <w:t xml:space="preserve"> - </w:t>
      </w:r>
      <w:hyperlink w:anchor="P298" w:tgtFrame="_top">
        <w:r>
          <w:rPr>
            <w:rStyle w:val="Style13"/>
            <w:rFonts w:eastAsia="Times New Roman" w:cs="Calibri" w:ascii="Liberation Serif" w:hAnsi="Liberation Serif"/>
            <w:color w:val="0000FF"/>
            <w:sz w:val="28"/>
            <w:szCs w:val="28"/>
            <w:lang w:eastAsia="ru-RU"/>
          </w:rPr>
          <w:t>45</w:t>
        </w:r>
      </w:hyperlink>
      <w:r>
        <w:rPr>
          <w:rStyle w:val="Style13"/>
          <w:rFonts w:eastAsia="Times New Roman" w:cs="Calibri" w:ascii="Liberation Serif" w:hAnsi="Liberation Serif"/>
          <w:sz w:val="28"/>
          <w:szCs w:val="28"/>
          <w:lang w:eastAsia="ru-RU"/>
        </w:rPr>
        <w:t xml:space="preserve"> административного регламента. При недостижении цели проверки составляется акт проверки и в случаях, установленных </w:t>
      </w:r>
      <w:hyperlink w:anchor="P391" w:tgtFrame="_top">
        <w:r>
          <w:rPr>
            <w:rStyle w:val="Style13"/>
            <w:rFonts w:eastAsia="Times New Roman" w:cs="Calibri" w:ascii="Liberation Serif" w:hAnsi="Liberation Serif"/>
            <w:color w:val="0000FF"/>
            <w:sz w:val="28"/>
            <w:szCs w:val="28"/>
            <w:lang w:eastAsia="ru-RU"/>
          </w:rPr>
          <w:t>69</w:t>
        </w:r>
      </w:hyperlink>
      <w:r>
        <w:rPr>
          <w:rStyle w:val="Style13"/>
          <w:rFonts w:eastAsia="Times New Roman" w:cs="Calibri" w:ascii="Liberation Serif" w:hAnsi="Liberation Serif"/>
          <w:sz w:val="28"/>
          <w:szCs w:val="28"/>
          <w:lang w:eastAsia="ru-RU"/>
        </w:rPr>
        <w:t xml:space="preserve"> административного регламента, выносится распоряжение о проведении внеплановой выездной проверки.</w:t>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Проведение выездной внеплановой проверки</w:t>
      </w:r>
    </w:p>
    <w:p>
      <w:pPr>
        <w:pStyle w:val="Style21"/>
        <w:widowControl w:val="false"/>
        <w:autoSpaceDE w:val="false"/>
        <w:spacing w:lineRule="auto" w:line="240" w:before="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bookmarkStart w:id="14" w:name="P391"/>
      <w:bookmarkEnd w:id="14"/>
      <w:r>
        <w:rPr>
          <w:rFonts w:eastAsia="Times New Roman" w:cs="Calibri" w:ascii="Liberation Serif" w:hAnsi="Liberation Serif"/>
          <w:sz w:val="28"/>
          <w:szCs w:val="28"/>
          <w:lang w:eastAsia="ru-RU"/>
        </w:rPr>
        <w:t>69. Внеплановая выездная проверка проводится в случае, если при внеплановой документарной проверке не представляется возможным: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органа государственной власти, органа местного самоуправления, индивидуального предпринимателя, гражданина;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70. Заверенная печатью органа муниципального земельного контроля копия распоряжения о проведении внеплановой выездной проверки вручается под роспись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71. 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72. При проведении внеплановой выездной проверки должностные лица осуществляют действия, предусмотренные </w:t>
      </w:r>
      <w:hyperlink w:anchor="P308" w:tgtFrame="_top">
        <w:r>
          <w:rPr>
            <w:rStyle w:val="Style13"/>
            <w:rFonts w:eastAsia="Times New Roman" w:cs="Calibri" w:ascii="Liberation Serif" w:hAnsi="Liberation Serif"/>
            <w:color w:val="0000FF"/>
            <w:sz w:val="28"/>
            <w:szCs w:val="28"/>
            <w:lang w:eastAsia="ru-RU"/>
          </w:rPr>
          <w:t>пунктами 48</w:t>
        </w:r>
      </w:hyperlink>
      <w:r>
        <w:rPr>
          <w:rStyle w:val="Style13"/>
          <w:rFonts w:eastAsia="Times New Roman" w:cs="Calibri" w:ascii="Liberation Serif" w:hAnsi="Liberation Serif"/>
          <w:sz w:val="28"/>
          <w:szCs w:val="28"/>
          <w:lang w:eastAsia="ru-RU"/>
        </w:rPr>
        <w:t xml:space="preserve"> и 49 административного регламента.</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Оформление результатов внеплановой проверки</w:t>
      </w:r>
    </w:p>
    <w:p>
      <w:pPr>
        <w:pStyle w:val="Style21"/>
        <w:widowControl w:val="false"/>
        <w:autoSpaceDE w:val="false"/>
        <w:spacing w:lineRule="auto" w:line="240" w:before="0" w:after="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73. По результатам внеплановой проверки должностным лицом органа муниципального земельного контроля,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74. В акте проверки указываются сведения, предусмотренные </w:t>
      </w:r>
      <w:hyperlink w:anchor="P330" w:tgtFrame="_top">
        <w:r>
          <w:rPr>
            <w:rStyle w:val="Style13"/>
          </w:rPr>
          <w:t>пунктом 5</w:t>
        </w:r>
      </w:hyperlink>
      <w:r>
        <w:rPr>
          <w:rStyle w:val="Style13"/>
          <w:rFonts w:eastAsia="Times New Roman" w:cs="Calibri" w:ascii="Liberation Serif" w:hAnsi="Liberation Serif"/>
          <w:color w:val="0000FF"/>
          <w:sz w:val="28"/>
          <w:szCs w:val="28"/>
          <w:lang w:eastAsia="ru-RU"/>
        </w:rPr>
        <w:t>1</w:t>
      </w:r>
      <w:r>
        <w:rPr>
          <w:rStyle w:val="Style13"/>
          <w:rFonts w:eastAsia="Times New Roman" w:cs="Calibri" w:ascii="Liberation Serif" w:hAnsi="Liberation Serif"/>
          <w:sz w:val="28"/>
          <w:szCs w:val="28"/>
          <w:lang w:eastAsia="ru-RU"/>
        </w:rPr>
        <w:t xml:space="preserve"> административного регламента.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75.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форме, утвержденной Приказом об утверждении предписания.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76.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77. В случае проведения проверки в отношении юридического лица или индивидуального предпринимателя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осуществляющего муниципальный земельный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78.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муниципальному земельному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80. При организации и проведении плановых и внеплановых проверок в отношении юридических лиц и индивидуальных предпринимателей должностные лица Органа муниципального земельного контроля осуществляют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81. Орган муниципального земельного контроля ведет учет плановых и внеплановых проверок.</w:t>
      </w:r>
    </w:p>
    <w:p>
      <w:pPr>
        <w:pStyle w:val="Style21"/>
        <w:widowControl w:val="false"/>
        <w:autoSpaceDE w:val="false"/>
        <w:spacing w:lineRule="auto" w:line="240" w:before="220" w:after="0"/>
        <w:ind w:left="0" w:right="0" w:firstLine="540"/>
        <w:jc w:val="both"/>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Плановые (рейдовые) осмотры, обследования земельных участков</w:t>
      </w:r>
    </w:p>
    <w:p>
      <w:pPr>
        <w:pStyle w:val="Style21"/>
        <w:widowControl w:val="false"/>
        <w:autoSpaceDE w:val="false"/>
        <w:spacing w:lineRule="auto" w:line="240" w:before="0" w:after="0"/>
        <w:jc w:val="both"/>
        <w:rPr>
          <w:rFonts w:ascii="Liberation Serif" w:hAnsi="Liberation Serif" w:eastAsia="Times New Roman" w:cs="Calibri"/>
          <w:b/>
          <w:b/>
          <w:szCs w:val="20"/>
          <w:lang w:eastAsia="ru-RU"/>
        </w:rPr>
      </w:pPr>
      <w:r>
        <w:rPr>
          <w:rFonts w:eastAsia="Times New Roman" w:cs="Calibri" w:ascii="Liberation Serif" w:hAnsi="Liberation Serif"/>
          <w:b/>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82. Предметом планового (рейдового) осмотра, обследования земельных участков является соблюдение юридическими лицами, органами государственной власти, органами местного самоуправления, индивидуальными предпринимателями и гражданами в процессе осуществления деятельности обязательных требований.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83. Плановый (рейдовый) осмотр, обследование проводится в рамках систематического наблюдения за исполнением требований земельного законодательства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84. Проведение планового (рейдового) осмотра, обследования земельных участков включает в себя следующие административные действия: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подготовка к проведению планового (рейдового) осмотра, обследования;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проведение планового (рейдового) осмотра, обследования;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оформление результатов планового (рейдового) осмотра, обследования.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85. Плановые (рейдовые) осмотры, обследования, земельных участков проводятся должностными лицами Органа муниципального земельного контроля в пределах своей компетенции на основании плановых (рейдовых) заданий.</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Задания на проведение плановых (рейдовых) осмотров, обследований оформляются по установленной форме (приложение № 4) на основании распоряжения администрации Камышловского  городского округа о проведении планового (рейдового) осмотра, обследования. </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Задание на проведение планового (рейдового) осмотра, обследования должно содержать следующие сведения: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номер и дату задания на проведение планового (рейдового) осмотра, обследования;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основание проведения планового (рейдового) осмотра, обследования;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фамилию, имя, отчество (при наличии), должность лица (лиц), уполномоченного(ых) на проведение планового (рейдового) осмотра, обследования;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 сведения о земельном(ых) участке(ах), плановый (рейдовый) осмотр, обследование которого(ых) необходимо провести, с указанием адреса, а при отсутствии адреса земельного(ых) участка(ов) иного описания местоположения земельного(ых) участка(ов), кадастрового номера и разрешенного использования земельного(ых) участка(ов), иных характеристик, сведений (при наличии) о правообладателе и виде права;</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цель планового (рейдового) осмотра, обследования;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 перечень мероприятий, проводимых в ходе планового (рейдового) осмотра, обследования;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 сроки проведения планового (рейдового) осмотра, обследования с указанием дат начала и завершения планового (рейдового) осмотра, обследования земельного участка.</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Выполнение задания осуществляется в установленные заданием сроки.</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Учет плановых (рейдовых) осмотров, обследований земельных участков ведется в электронном виде.</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86. Результаты планового (рейдового) осмотра, обследования оформляются актом  осмотра, обследования земельного участка в течение 3 рабочих дней с даты завершения планового (рейдового) осмотра, обследования по форме утвержденной постановлением главы Камышловского городского округа от 11 октября 2018 года № 874.</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 осмотра, обследования земельного участка может заполняться одновременно на несколько земельных участков, включенных в плановое (рейдовое) задание на проведение плановых (рейдовых) осмотров, обследований земельных участков.</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акте планового (рейдового) осмотра, обследования указываются: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место, дата и время обследования;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дата и номер задания на проведение планового (рейдового) осмотра, обследования;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фамилия, имя, отчество (при наличии), должность лица, проводившего плановый (рейдовый) осмотр, обследование;</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 сведения об осмотренном, обследованном земельном(ых) участке(ах) с указанием адреса, а при отсутствии адреса земельного(ых) участка(ов) иного описания местоположения земельного(ых) участка(ов), кадастрового номера и разрешенного использования земельного(ых) участка(ов), иных характеристик, сведений (при наличии) о правообладателе земельного(ых) участка(ов) и виде права, наличия или отсутствия правоустанавливающих документов;</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перечень мероприятий, проведенных в ходе планового (рейдового) осмотра, обследования земельного участка;</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 сведения о результатах планового (рейдового) осмотра, обследования, в том числе о выявленных нарушениях обязательных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и о лицах, допустивших указанные нарушения;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 перечень прилагаемых к акту материалов и документов, связанных с результатами планового (рейдового) осмотра, обследования;</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 подпись уполномоченного должностного лица, проводившего плановый (рейдовый) осмотр, обследование.</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 акту планового (рейдового) осмотра, обследования прилагаются фото и иные материалы, собранные в ходе мероприятий по осмотру, обследованию земельных участков. Фотоматериалы могут оформляться в виде фототаблицы.</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 планового (рейдового) осмотра, обследования, составленный по результатам планового (рейдового) осмотра, обследования, регистрируется в журнале учета плановых (рейдовых) осмотров, обследований.</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Акт планового (рейдового) осмотра, обследования подлежит хранению в течение трех лет со дня его составления. </w:t>
      </w:r>
    </w:p>
    <w:p>
      <w:pPr>
        <w:pStyle w:val="Style21"/>
        <w:widowControl w:val="false"/>
        <w:autoSpaceDE w:val="false"/>
        <w:spacing w:lineRule="auto" w:line="240" w:before="220" w:after="0"/>
        <w:ind w:left="0" w:right="0"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выявления при проведении плановых (рейдовых) осмотров, обследований нарушений обязательных требований земельного законодательства должностное лицо администрации Камышловского городского округа, осуществляющее муниципальный земельный контроль, принимает решение о назначении внеплановой проверки юридического лица, индивидуального предпринимателя, физического лица, по основаниям, указанным в пункте 2 части 2 статьи 10 Федерального закона от 26 декабря 2008 года № 294-ФЗ.</w:t>
      </w:r>
    </w:p>
    <w:p>
      <w:pPr>
        <w:pStyle w:val="Style21"/>
        <w:widowControl w:val="false"/>
        <w:autoSpaceDE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Style21"/>
        <w:widowControl w:val="false"/>
        <w:autoSpaceDE w:val="false"/>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Принятие предусмотренных законодательством Российской Федерации мер по выявленным нарушениям</w:t>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87.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88. В случае выявления при проведении проверки нарушений физическим лицом, юридическим лицом, индивидуальным предпринимателем в отношении объектов земельных отношений требований законодательства Российской Федерации, законодательства Свердловской области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w:t>
      </w:r>
      <w:hyperlink r:id="rId31" w:tgtFrame="_top">
        <w:r>
          <w:rPr>
            <w:rStyle w:val="Style13"/>
            <w:rFonts w:eastAsia="Times New Roman" w:cs="Calibri" w:ascii="Liberation Serif" w:hAnsi="Liberation Serif"/>
            <w:color w:val="0000FF"/>
            <w:sz w:val="28"/>
            <w:szCs w:val="28"/>
            <w:lang w:eastAsia="ru-RU"/>
          </w:rPr>
          <w:t>статьей 17</w:t>
        </w:r>
      </w:hyperlink>
      <w:r>
        <w:rPr>
          <w:rStyle w:val="Style13"/>
          <w:rFonts w:eastAsia="Times New Roman" w:cs="Calibri" w:ascii="Liberation Serif" w:hAnsi="Liberation Serif"/>
          <w:sz w:val="28"/>
          <w:szCs w:val="28"/>
          <w:lang w:eastAsia="ru-RU"/>
        </w:rPr>
        <w:t xml:space="preserve"> Федерального закона от 26 декабря 2008 года N 294-ФЗ.</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Камышловского городского округа по вопросам использования земель, должностное лицо органа муниципального земельного контроля, проводившее проверку, в пределах полномочий, предусмотренных законодательством Российской Федерации, муниципальными правовыми актами, обязано после составления акта проверки выдать проверяемому лицу предписание об устранении выявленных нарушений, которое готовится в двух экземплярах. Форма предписаний установлена приказом Министерства экономического развития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89. 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90. Предписание подписывается должностным лицом органа муниципального земельного контроля,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получившим предписание.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91. Предписание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92. 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93. 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Указанный в предписании срок устранения нарушений может быть продлен:</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на основании ходатайства лица, в отношении которого вынесено предписание об устранении нарушений законодательства;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 по решению должностного лица Органа муниципального земельного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94.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98. Физическому лицу, юридическому лицу, индивидуальному предпринимателю, в отношении которого возбуждено дело об административном правонарушении, либо его представителю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99. 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в административную комиссию Камышловского городского округа.</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 xml:space="preserve">100. В случае выявления в ходе проверки признаков административного правонарушения, ответственность за которое предусмотрена </w:t>
      </w:r>
      <w:hyperlink r:id="rId32" w:tgtFrame="_top">
        <w:r>
          <w:rPr>
            <w:rStyle w:val="Style13"/>
          </w:rPr>
          <w:t>Кодексом</w:t>
        </w:r>
      </w:hyperlink>
      <w:r>
        <w:rPr>
          <w:rStyle w:val="Style13"/>
          <w:rFonts w:eastAsia="Times New Roman" w:cs="Calibri" w:ascii="Liberation Serif" w:hAnsi="Liberation Serif"/>
          <w:sz w:val="28"/>
          <w:szCs w:val="28"/>
          <w:lang w:eastAsia="ru-RU"/>
        </w:rPr>
        <w:t xml:space="preserve"> об административных правонарушениях РФ, а привлечение к ответственности отнесено к компетенции государственного инспектора органа государственного земельного контроля, материалы проверки в 5-дневный срок после ее проведения направляются в орган государственного земельного контроля для рассмотрения и принятия решения.</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4. ПОРЯДОК И ФОРМЫ КОНТРОЛЯ ЗА ОСУЩЕСТВЛЕНИЕМ МУНИЦИПАЛЬНОГО ЗЕМЕЛЬНОГО КОНТРОЛЯ</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Порядок осуществления текущего контроля за соблюдением и исполнением должностными лицами, осуществляющими муниципальный земельный контроль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pPr>
        <w:pStyle w:val="Style21"/>
        <w:widowControl w:val="false"/>
        <w:autoSpaceDE w:val="false"/>
        <w:spacing w:lineRule="auto" w:line="240" w:before="0" w:after="0"/>
        <w:jc w:val="center"/>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101.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Проверки полноты и качества осуществления муниципального земельного контроля, предусмотренного настоящим административным регламентом, соблюдения и исполнения специалистами органа муниципального земельного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Камышловского городского округа, устанавливающих требования к осуществлению муниципального земельного контроля, осуществляются на основании распоряжений администрации  Камышловского городского округа.</w:t>
      </w:r>
    </w:p>
    <w:p>
      <w:pPr>
        <w:pStyle w:val="Style21"/>
        <w:widowControl w:val="false"/>
        <w:autoSpaceDE w:val="false"/>
        <w:spacing w:lineRule="auto" w:line="240" w:before="220" w:after="0"/>
        <w:ind w:left="0" w:right="0" w:firstLine="540"/>
        <w:jc w:val="both"/>
        <w:rPr/>
      </w:pPr>
      <w:r>
        <w:rPr>
          <w:rStyle w:val="Style13"/>
          <w:rFonts w:eastAsia="Times New Roman" w:cs="Calibri" w:ascii="Liberation Serif" w:hAnsi="Liberation Serif"/>
          <w:sz w:val="28"/>
          <w:szCs w:val="28"/>
          <w:lang w:eastAsia="ru-RU"/>
        </w:rPr>
        <w:t>102. Контроль полноты и качества проведения проверки включает в себя проведение проверок, выявление и устранение нарушений прав юридических лиц, органов государственной власти, органов местного самоуправления,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земельного контроля.</w:t>
      </w:r>
      <w:r>
        <w:rPr>
          <w:rStyle w:val="Style13"/>
          <w:rFonts w:eastAsia="Times New Roman" w:cs="Calibri"/>
          <w:szCs w:val="20"/>
          <w:lang w:eastAsia="ru-RU"/>
        </w:rPr>
        <w:t xml:space="preserve"> </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103. Контроль полноты и качества проведения проверки включает в себя проведение проверок, выявление и устранение нарушений прав юридических лиц, органов государственной власти, органов местного самоуправления,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земельного контроля.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104. Для проведения проверки полноты и качества осуществления муниципального земельного контроля распоряжением администрации Камышловского городского округа формируется комиссия, в состав которой включаются специалисты Органа муниципального земельного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105. Результаты деятельности комиссии оформляются в виде акта, в котором отмечаются выявленные недостатки и предложения по их устранению.</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Акт подписывается председателем комиссии.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106. Проверки полноты и качества осуществления муниципального земельного контроля могут быть плановыми (осуществляться на основании годовых или квартальных планов работы администрации Камышловского городского округа) и внеплановыми. При проверке могут рассматриваться все вопросы, связанные с осуществлением муниципального земельного контроля (комплексные проверки), или отдельные аспекты (тематические проверки). Проверка также проводится по конкретному обращению субъекта проверки.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107. Распоряжение администрации Камышловского городского округа о проведении внеплановой проверки полноты и качества осуществления муниципального контроля может быть издано на основании обращений специалистов администрации Камышловского городского округа, а также обращений лиц, чьи права и законные интересы затрагиваются при осуществлении муниципального контроля.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108. Срок проведения плановой или внеплановой проверки полноты и качества осуществления муниципального контроля не может превышать тридцати дней.</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109.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110.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111.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112. Персональная ответственность должностных лиц Органа муниципального земельного контроля закрепляется в их должностных инструкциях в соответствии с требованиями законодательства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113.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земельного контроля немедленно информируют главу Камышловского городского округа, а также принимают меры по устранению нарушений.</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Требования к порядку и формам контроля за осуществлением муниципального земельного контроля, в том числе со стороны граждан, их объединений и организаций</w:t>
      </w:r>
    </w:p>
    <w:p>
      <w:pPr>
        <w:pStyle w:val="Style21"/>
        <w:widowControl w:val="false"/>
        <w:autoSpaceDE w:val="false"/>
        <w:spacing w:lineRule="auto" w:line="240" w:before="0" w:after="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114 Контроль за исполнением муниципального земельного контроля со стороны уполномоченных должностных лиц должен быть постоянным, всесторонним и объективным.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115. Контроль за исполнением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Камышловского городского округа, а также путем обжалования действий (бездействия) и решений, осуществляемых (принятых) в ходе исполнения муниципальной функции, в администрацию Камышловского городского округа и судебные органы.</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5. ДОСУДЕБНЫЙ (ВНЕСУДЕБНЫЙ) ПОРЯДОК ОБЖАЛОВАНИЯ РЕШЕНИЙ И ДЕЙСТВИЙ (БЕЗДЕЙСТВИЯ) ОРГАНА, ОСУЩЕСТВЛЯЮЩЕГО МУНИЦИПАЛЬНЫЙ ЗЕМЕЛЬНЫЙ КОНТРОЛЬ, А ТАКЖЕ ЕГО ДОЛЖНОСТНЫХ ЛИЦ</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земельного контроля</w:t>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116.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органа муниципального земельного контроля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Предмет досудебного (внесудебного) обжалования</w:t>
      </w:r>
    </w:p>
    <w:p>
      <w:pPr>
        <w:pStyle w:val="Style21"/>
        <w:widowControl w:val="false"/>
        <w:autoSpaceDE w:val="false"/>
        <w:spacing w:lineRule="auto" w:line="240" w:before="0" w:after="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117. Жалоба на действия (бездействие) должностных лиц органа муниципального земельного контроля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118. К жалобе могут быть приложены документы, подтверждающие доводы, указанные в жалобе заявителя.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pPr>
        <w:pStyle w:val="Style21"/>
        <w:widowControl w:val="false"/>
        <w:autoSpaceDE w:val="false"/>
        <w:spacing w:lineRule="auto" w:line="240" w:before="0" w:after="0"/>
        <w:jc w:val="both"/>
        <w:rPr>
          <w:rFonts w:ascii="Liberation Serif" w:hAnsi="Liberation Serif" w:eastAsia="Times New Roman" w:cs="Calibri"/>
          <w:b/>
          <w:b/>
          <w:szCs w:val="20"/>
          <w:lang w:eastAsia="ru-RU"/>
        </w:rPr>
      </w:pPr>
      <w:r>
        <w:rPr>
          <w:rFonts w:eastAsia="Times New Roman" w:cs="Calibri" w:ascii="Liberation Serif" w:hAnsi="Liberation Serif"/>
          <w:b/>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119. Основания для приостановления рассмотрения жалобы: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администрация Камышловского городского округа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Исчерпывающий перечень оснований для отказа в удовлетворении жалобы</w:t>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120. Администрация Камышловского городского округа отказывает в удовлетворении жалобы в следующих случаях:</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если по результатам рассмотрения жалобы решения и действия (бездействие) органов, предоставляющих муниципальную функцию, их должностных лиц и муниципальных служащих, принятые (осуществленные) в ходе предоставления муниципальной функции, признаны правомерными.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указанных случаях заявитель должен быть письменно проинформирован об отказе в предоставлении ответа по существу жалобы.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121.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w:t>
      </w:r>
    </w:p>
    <w:p>
      <w:pPr>
        <w:pStyle w:val="Style21"/>
        <w:widowControl w:val="false"/>
        <w:autoSpaceDE w:val="false"/>
        <w:spacing w:lineRule="auto" w:line="240" w:before="0" w:after="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122. Жалобы на действия (бездействие) и решения специалистов администрации Камышловского городского округа, участвующих в осуществлении муниципального земельного контроля, могут быть направлены главе Камышловского городского округа.</w:t>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Основания для начала процедуры досудебного (внесудебного) обжалования</w:t>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123. Основанием для начала процедуры досудебного обжалования является регистрация поступления жалобы в администрации Камышловского городского округа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124. При поступлении жалобы администрацией Камышловского городского округа рассматриваются: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документы, представленные заявителем;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материалы объяснения, представленные должностным лицом;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результаты исследований, проверок.</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Права заявителей на получение информации и документов, необходимых для обоснования и рассмотрения жалобы</w:t>
      </w:r>
    </w:p>
    <w:p>
      <w:pPr>
        <w:pStyle w:val="Style21"/>
        <w:widowControl w:val="false"/>
        <w:autoSpaceDE w:val="false"/>
        <w:spacing w:lineRule="auto" w:line="240" w:before="0" w:after="0"/>
        <w:jc w:val="center"/>
        <w:rPr>
          <w:rFonts w:eastAsia="Times New Roman" w:cs="Calibri"/>
          <w:b/>
          <w:b/>
          <w:szCs w:val="20"/>
          <w:lang w:eastAsia="ru-RU"/>
        </w:rPr>
      </w:pPr>
      <w:r>
        <w:rPr>
          <w:rFonts w:eastAsia="Times New Roman" w:cs="Calibri"/>
          <w:b/>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125. Администрация Камышловского городского округа и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r>
    </w:p>
    <w:p>
      <w:pPr>
        <w:pStyle w:val="Style21"/>
        <w:widowControl w:val="false"/>
        <w:autoSpaceDE w:val="false"/>
        <w:spacing w:lineRule="auto" w:line="240" w:before="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Сроки рассмотрения жалобы</w:t>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126. Поступившая жалоба рассматривается администрацией Камышловского городского округа в течение тридцати дней со дня ее регистрации.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127. Срок рассмотрения жалобы продлевается в случае принятия главой Камышловского городского округа,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128. Решение о продлении срока рассмотрения жалобы сообщается заявителю в письменном виде с указанием причин продления.</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Результат досудебного (внесудебного) обжалования</w:t>
      </w:r>
    </w:p>
    <w:p>
      <w:pPr>
        <w:pStyle w:val="Style21"/>
        <w:widowControl w:val="false"/>
        <w:autoSpaceDE w:val="false"/>
        <w:spacing w:lineRule="auto" w:line="240" w:before="0" w:after="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129.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в рамках процедуры осуществляющих предусмотренные административным регламентом функции, и их непосредственных руководителей администрации Камышловского городского округа:</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признает правомерными действия (бездействие) указанных лиц и отказывает в удовлетворении жалобы;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130. В случае признания действий (бездействия) должностного лица органа муниципального земельного контроля соответствующими законодательству Российской Федерации выносится отказ в удовлетворении жалобы.</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В случае признания действий (бездействия) должностного лица Органа муниципального земельного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Указанные в настоящем пункте решения оформляются в письменном виде. Копия решения направляется заявителю в течение трех рабочих дней.</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131.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Порядок информирования заявителя о результатах рассмотрения жалобы</w:t>
      </w:r>
    </w:p>
    <w:p>
      <w:pPr>
        <w:pStyle w:val="Style21"/>
        <w:widowControl w:val="false"/>
        <w:autoSpaceDE w:val="false"/>
        <w:spacing w:lineRule="auto" w:line="240" w:before="0" w:after="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132.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133. В мотивированном ответе по результатам рассмотрения жалобы указываются: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 наименование органа, предоставляющего муниципальную функцию, рассмотревшего жалобу, должность, фамилия, имя, отчество (при наличии) его должностного лица, принявшего решение по жалобе;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3) фамилия, имя, отчество (при наличии) или наименование заявителя;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4) основания для принятия решения по жалобе;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5) принятое по жалобе решение;</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7) сведения о порядке обжалования принятого по жалобе решения.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134.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135.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осуществления муниципальной функции на основании настоящего административного регламента.</w:t>
      </w:r>
    </w:p>
    <w:p>
      <w:pPr>
        <w:pStyle w:val="Style21"/>
        <w:widowControl w:val="false"/>
        <w:autoSpaceDE w:val="false"/>
        <w:spacing w:lineRule="auto" w:line="240" w:before="220" w:after="0"/>
        <w:ind w:left="0" w:right="0" w:firstLine="540"/>
        <w:jc w:val="center"/>
        <w:rPr>
          <w:rFonts w:ascii="Liberation Serif" w:hAnsi="Liberation Serif" w:eastAsia="Times New Roman" w:cs="Calibri"/>
          <w:b/>
          <w:b/>
          <w:sz w:val="28"/>
          <w:szCs w:val="28"/>
          <w:lang w:eastAsia="ru-RU"/>
        </w:rPr>
      </w:pPr>
      <w:r>
        <w:rPr>
          <w:rFonts w:eastAsia="Times New Roman" w:cs="Calibri" w:ascii="Liberation Serif" w:hAnsi="Liberation Serif"/>
          <w:b/>
          <w:sz w:val="28"/>
          <w:szCs w:val="28"/>
          <w:lang w:eastAsia="ru-RU"/>
        </w:rPr>
        <w:t>Порядок обжалования решения по жалобе</w:t>
      </w:r>
    </w:p>
    <w:p>
      <w:pPr>
        <w:pStyle w:val="Style21"/>
        <w:widowControl w:val="false"/>
        <w:autoSpaceDE w:val="false"/>
        <w:spacing w:lineRule="auto" w:line="240" w:before="0" w:after="0"/>
        <w:jc w:val="both"/>
        <w:rPr>
          <w:rFonts w:eastAsia="Times New Roman" w:cs="Calibri"/>
          <w:szCs w:val="20"/>
          <w:lang w:eastAsia="ru-RU"/>
        </w:rPr>
      </w:pPr>
      <w:r>
        <w:rPr>
          <w:rFonts w:eastAsia="Times New Roman" w:cs="Calibri"/>
          <w:szCs w:val="20"/>
          <w:lang w:eastAsia="ru-RU"/>
        </w:rPr>
      </w:r>
    </w:p>
    <w:p>
      <w:pPr>
        <w:pStyle w:val="Style21"/>
        <w:widowControl w:val="false"/>
        <w:autoSpaceDE w:val="false"/>
        <w:spacing w:lineRule="auto" w:line="240" w:before="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136. Жалобы на решения, принятые главой Камышловского городского округа, направляют в суд общей юрисдикции.</w:t>
      </w:r>
    </w:p>
    <w:p>
      <w:pPr>
        <w:pStyle w:val="Style21"/>
        <w:widowControl w:val="false"/>
        <w:autoSpaceDE w:val="false"/>
        <w:spacing w:lineRule="auto" w:line="240" w:before="220" w:after="0"/>
        <w:ind w:left="0" w:right="0" w:firstLine="54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137. Заявитель вправе обжаловать решения, принятые в ходе осуществления муниципальной функции, действия (бездействие) должностных лиц органа муниципального земельного контроля в судебном порядке.</w:t>
      </w:r>
    </w:p>
    <w:sectPr>
      <w:headerReference w:type="default" r:id="rId33"/>
      <w:type w:val="nextPage"/>
      <w:pgSz w:w="11906" w:h="16838"/>
      <w:pgMar w:left="1701" w:right="567" w:header="1134" w:top="1693"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fixed"/>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44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decimal"/>
      <w:lvlText w:val="%1.%2."/>
      <w:lvlJc w:val="left"/>
      <w:pPr>
        <w:ind w:left="1260" w:hanging="720"/>
      </w:pPr>
    </w:lvl>
    <w:lvl w:ilvl="2">
      <w:start w:val="1"/>
      <w:numFmt w:val="decimal"/>
      <w:lvlText w:val="%1.%2.%3."/>
      <w:lvlJc w:val="left"/>
      <w:pPr>
        <w:ind w:left="1440" w:hanging="720"/>
      </w:pPr>
    </w:lvl>
    <w:lvl w:ilvl="3">
      <w:start w:val="1"/>
      <w:numFmt w:val="decimal"/>
      <w:lvlText w:val="%1.%2.%3.%4."/>
      <w:lvlJc w:val="left"/>
      <w:pPr>
        <w:ind w:left="1980" w:hanging="1080"/>
      </w:pPr>
    </w:lvl>
    <w:lvl w:ilvl="4">
      <w:start w:val="1"/>
      <w:numFmt w:val="decimal"/>
      <w:lvlText w:val="%1.%2.%3.%4.%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1">
    <w:name w:val="Heading 1"/>
    <w:basedOn w:val="Style21"/>
    <w:next w:val="Style21"/>
    <w:qFormat/>
    <w:pPr>
      <w:keepNext w:val="true"/>
      <w:numPr>
        <w:ilvl w:val="0"/>
        <w:numId w:val="1"/>
      </w:numPr>
      <w:suppressAutoHyphens w:val="true"/>
      <w:spacing w:lineRule="auto" w:line="240" w:before="0" w:after="0"/>
      <w:outlineLvl w:val="0"/>
    </w:pPr>
    <w:rPr>
      <w:rFonts w:ascii="Times New Roman" w:hAnsi="Times New Roman" w:eastAsia="Times New Roman"/>
      <w:sz w:val="28"/>
      <w:szCs w:val="20"/>
      <w:lang w:eastAsia="ru-RU"/>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sz w:val="28"/>
      <w:szCs w:val="20"/>
      <w:lang w:eastAsia="ru-RU"/>
    </w:rPr>
  </w:style>
  <w:style w:type="character" w:styleId="Style14">
    <w:name w:val="Текст выноски Знак"/>
    <w:basedOn w:val="Style13"/>
    <w:qFormat/>
    <w:rPr>
      <w:rFonts w:ascii="Tahoma" w:hAnsi="Tahoma" w:cs="Tahoma"/>
      <w:sz w:val="16"/>
      <w:szCs w:val="16"/>
    </w:rPr>
  </w:style>
  <w:style w:type="character" w:styleId="Style15">
    <w:name w:val="Гиперссылка"/>
    <w:basedOn w:val="Style13"/>
    <w:qFormat/>
    <w:rPr>
      <w:color w:val="0000FF"/>
      <w:u w:val="single"/>
    </w:rPr>
  </w:style>
  <w:style w:type="character" w:styleId="Style16">
    <w:name w:val="Верхний колонтитул Знак"/>
    <w:basedOn w:val="Style13"/>
    <w:qFormat/>
    <w:rPr/>
  </w:style>
  <w:style w:type="character" w:styleId="Style17">
    <w:name w:val="Нижний колонтитул Знак"/>
    <w:basedOn w:val="Style13"/>
    <w:qFormat/>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Lucida Sans Unicode" w:cs="Tahoma"/>
      <w:sz w:val="28"/>
      <w:szCs w:val="28"/>
    </w:rPr>
  </w:style>
  <w:style w:type="paragraph" w:styleId="Style20">
    <w:name w:val="Body Text"/>
    <w:basedOn w:val="Normal"/>
    <w:pPr>
      <w:spacing w:lineRule="auto" w:line="276" w:before="0" w:after="140"/>
    </w:pPr>
    <w:rPr/>
  </w:style>
  <w:style w:type="paragraph" w:styleId="Style21">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ConsPlusTitlePage">
    <w:name w:val="ConsPlusTitlePag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ru-RU" w:val="ru-RU" w:bidi="hi-IN"/>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eastAsia="Times New Roman" w:cs="Calibri"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eastAsia="ru-RU" w:val="ru-RU" w:bidi="hi-IN"/>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eastAsia="Times New Roman" w:cs="Calibri" w:ascii="Times New Roman" w:hAnsi="Times New Roman"/>
      <w:b/>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eastAsia="ru-RU" w:val="ru-RU" w:bidi="hi-IN"/>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ru-RU" w:val="ru-RU" w:bidi="hi-IN"/>
    </w:rPr>
  </w:style>
  <w:style w:type="paragraph" w:styleId="Style22">
    <w:name w:val="Текст выноски"/>
    <w:basedOn w:val="Style21"/>
    <w:qFormat/>
    <w:pPr>
      <w:suppressAutoHyphens w:val="true"/>
      <w:spacing w:lineRule="auto" w:line="240" w:before="0" w:after="0"/>
    </w:pPr>
    <w:rPr>
      <w:rFonts w:ascii="Tahoma" w:hAnsi="Tahoma" w:cs="Tahoma"/>
      <w:sz w:val="16"/>
      <w:szCs w:val="16"/>
    </w:rPr>
  </w:style>
  <w:style w:type="paragraph" w:styleId="Style23">
    <w:name w:val="Абзац списка"/>
    <w:basedOn w:val="Style21"/>
    <w:qFormat/>
    <w:pPr>
      <w:tabs>
        <w:tab w:val="clear" w:pos="709"/>
      </w:tabs>
      <w:suppressAutoHyphens w:val="true"/>
      <w:ind w:left="720" w:right="0" w:hanging="0"/>
    </w:pPr>
    <w:rPr/>
  </w:style>
  <w:style w:type="paragraph" w:styleId="Style24">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Header"/>
    <w:basedOn w:val="Style21"/>
    <w:pPr>
      <w:tabs>
        <w:tab w:val="clear" w:pos="709"/>
        <w:tab w:val="center" w:pos="4677" w:leader="none"/>
        <w:tab w:val="right" w:pos="9355" w:leader="none"/>
      </w:tabs>
      <w:suppressAutoHyphens w:val="true"/>
      <w:spacing w:lineRule="auto" w:line="240" w:before="0" w:after="0"/>
    </w:pPr>
    <w:rPr/>
  </w:style>
  <w:style w:type="paragraph" w:styleId="Style26">
    <w:name w:val="Footer"/>
    <w:basedOn w:val="Style21"/>
    <w:pPr>
      <w:tabs>
        <w:tab w:val="clear" w:pos="709"/>
        <w:tab w:val="center" w:pos="4677" w:leader="none"/>
        <w:tab w:val="right" w:pos="9355" w:leader="none"/>
      </w:tabs>
      <w:suppressAutoHyphens w:val="true"/>
      <w:spacing w:lineRule="auto" w:line="240" w:before="0" w:after="0"/>
    </w:pPr>
    <w:rPr/>
  </w:style>
  <w:style w:type="paragraph" w:styleId="Style27">
    <w:name w:val="List"/>
    <w:basedOn w:val="Style20"/>
    <w:pPr/>
    <w:rPr>
      <w:rFonts w:ascii="Times New Roman" w:hAnsi="Times New Roman" w:cs="Arial"/>
    </w:rPr>
  </w:style>
  <w:style w:type="paragraph" w:styleId="Style28">
    <w:name w:val="Caption"/>
    <w:basedOn w:val="Normal"/>
    <w:qFormat/>
    <w:pPr>
      <w:suppressLineNumbers/>
      <w:spacing w:before="120" w:after="120"/>
    </w:pPr>
    <w:rPr>
      <w:rFonts w:ascii="Times New Roman" w:hAnsi="Times New Roman" w:cs="Arial"/>
      <w:i/>
      <w:iCs/>
      <w:sz w:val="24"/>
      <w:szCs w:val="24"/>
    </w:rPr>
  </w:style>
  <w:style w:type="paragraph" w:styleId="Style29">
    <w:name w:val="Указатель"/>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0288C5FEFABF9F2C1D4F13E32E2DA4889647A80C4CAAF67176D65401829CB22D9E393035ADH8u4J" TargetMode="External"/><Relationship Id="rId4" Type="http://schemas.openxmlformats.org/officeDocument/2006/relationships/hyperlink" Target="consultantplus://offline/ref=0288C5FEFABF9F2C1D4F13E32E2DA4889647AA054AACF67176D65401829CB22D9E39303FHAuAJ" TargetMode="External"/><Relationship Id="rId5" Type="http://schemas.openxmlformats.org/officeDocument/2006/relationships/hyperlink" Target="consultantplus://offline/ref=0288C5FEFABF9F2C1D4F0DEE3841FA82954DF20948A2FC262C855256DDCCB478DE793662E8C4FB8B2638FA47H2u6J" TargetMode="External"/><Relationship Id="rId6" Type="http://schemas.openxmlformats.org/officeDocument/2006/relationships/hyperlink" Target="http://gorod-kamyshlov.ru/munitsipalnyij-kontrol/informirovanie-yuridicheskih-lits-individualnyih-predprinimatelej-po-voprosam-soblyudeniya-obyazatelnyih-trebovanij-trebovanij-ustanovlennyih-munitsipalnyimi-pravovyimi-aktami/" TargetMode="External"/><Relationship Id="rId7" Type="http://schemas.openxmlformats.org/officeDocument/2006/relationships/hyperlink" Target="http://gorod-kamyshlov.ru/munitsipalnyij-kontrol/informirovanie-yuridicheskih-lits-individualnyih-predprinimatelej-po-voprosam-soblyudeniya-obyazatelnyih-trebovanij-trebovanij-ustanovlennyih-munitsipalnyimi-pravovyimi-aktami/" TargetMode="External"/><Relationship Id="rId8" Type="http://schemas.openxmlformats.org/officeDocument/2006/relationships/hyperlink" Target="https://www.gosuslugi.ru/" TargetMode="External"/><Relationship Id="rId9" Type="http://schemas.openxmlformats.org/officeDocument/2006/relationships/hyperlink" Target="consultantplus://offline/ref=5037013AB78ED4F191150CA9410629C9C464C2E60839216AB5E96CD84B91706ED49DB4DF4D9CC4C80B4E561D640CED6D1B67722690D3Q671F" TargetMode="External"/><Relationship Id="rId10" Type="http://schemas.openxmlformats.org/officeDocument/2006/relationships/hyperlink" Target="consultantplus://offline/ref=5037013AB78ED4F191150CA9410629C9C464C2E60839216AB5E96CD84B91706ED49DB4D84896C6C80B4E561D640CED6D1B67722690D3Q671F" TargetMode="External"/><Relationship Id="rId11" Type="http://schemas.openxmlformats.org/officeDocument/2006/relationships/hyperlink" Target="consultantplus://offline/ref=5037013AB78ED4F191150CA9410629C9C464C2E60839216AB5E96CD84B91706ED49DB4DE4C96C3C80B4E561D640CED6D1B67722690D3Q671F" TargetMode="External"/><Relationship Id="rId12" Type="http://schemas.openxmlformats.org/officeDocument/2006/relationships/hyperlink" Target="consultantplus://offline/ref=5037013AB78ED4F191150CA9410629C9C464C2E60839216AB5E96CD84B91706ED49DB4DE4C96C0C80B4E561D640CED6D1B67722690D3Q671F" TargetMode="External"/><Relationship Id="rId13" Type="http://schemas.openxmlformats.org/officeDocument/2006/relationships/hyperlink" Target="consultantplus://offline/ref=5037013AB78ED4F191150CA9410629C9C464C2E60839216AB5E96CD84B91706ED49DB4DE4C96C1C80B4E561D640CED6D1B67722690D3Q671F" TargetMode="External"/><Relationship Id="rId14" Type="http://schemas.openxmlformats.org/officeDocument/2006/relationships/hyperlink" Target="consultantplus://offline/ref=5037013AB78ED4F191150CA9410629C9C464C2E60839216AB5E96CD84B91706ED49DB4DF4A94C5C80B4E561D640CED6D1B67722690D3Q671F" TargetMode="External"/><Relationship Id="rId15" Type="http://schemas.openxmlformats.org/officeDocument/2006/relationships/hyperlink" Target="consultantplus://offline/ref=5037013AB78ED4F191150CA9410629C9C464C2E60839216AB5E96CD84B91706ED49DB4DF4A94C3C80B4E561D640CED6D1B67722690D3Q671F" TargetMode="External"/><Relationship Id="rId16" Type="http://schemas.openxmlformats.org/officeDocument/2006/relationships/hyperlink" Target="consultantplus://offline/ref=5037013AB78ED4F191150CA9410629C9C464C2E60839216AB5E96CD84B91706ED49DB4DF4A94C5C80B4E561D640CED6D1B67722690D3Q671F" TargetMode="External"/><Relationship Id="rId17" Type="http://schemas.openxmlformats.org/officeDocument/2006/relationships/hyperlink" Target="consultantplus://offline/ref=5037013AB78ED4F191150CA9410629C9C464C2E60839216AB5E96CD84B91706ED49DB4D84E94C2CB581446192D5BE5711E786C258ED0683FQ674F" TargetMode="External"/><Relationship Id="rId18" Type="http://schemas.openxmlformats.org/officeDocument/2006/relationships/hyperlink" Target="consultantplus://offline/ref=5037013AB78ED4F191150CA9410629C9C464C2E60839216AB5E96CD84B91706ED49DB4D84E94C3C35E1446192D5BE5711E786C258ED0683FQ674F" TargetMode="External"/><Relationship Id="rId19" Type="http://schemas.openxmlformats.org/officeDocument/2006/relationships/hyperlink" Target="consultantplus://offline/ref=5037013AB78ED4F191150CA9410629C9C464C2E60839216AB5E96CD84B91706ED49DB4D84E94C3C35C1446192D5BE5711E786C258ED0683FQ674F" TargetMode="External"/><Relationship Id="rId20" Type="http://schemas.openxmlformats.org/officeDocument/2006/relationships/hyperlink" Target="consultantplus://offline/ref=5037013AB78ED4F191150CA9410629C9C464C2E60839216AB5E96CD84B91706ED49DB4D84897C4C80B4E561D640CED6D1B67722690D3Q671F" TargetMode="External"/><Relationship Id="rId21" Type="http://schemas.openxmlformats.org/officeDocument/2006/relationships/hyperlink" Target="consultantplus://offline/ref=5037013AB78ED4F191150CA9410629C9C464C2E60839216AB5E96CD84B91706ED49DB4D84897C2C80B4E561D640CED6D1B67722690D3Q671F" TargetMode="External"/><Relationship Id="rId22" Type="http://schemas.openxmlformats.org/officeDocument/2006/relationships/hyperlink" Target="consultantplus://offline/ref=5037013AB78ED4F191150CA9410629C9C464C2E60839216AB5E96CD84B91706ED49DB4DE4C96C0C80B4E561D640CED6D1B67722690D3Q671F" TargetMode="External"/><Relationship Id="rId23" Type="http://schemas.openxmlformats.org/officeDocument/2006/relationships/hyperlink" Target="consultantplus://offline/ref=5037013AB78ED4F191150CA9410629C9C465C6E60F3F216AB5E96CD84B91706EC69DECD44C91D8C35E01104868Q077F" TargetMode="External"/><Relationship Id="rId24" Type="http://schemas.openxmlformats.org/officeDocument/2006/relationships/hyperlink" Target="consultantplus://offline/ref=5037013AB78ED4F1911512A4576A77C3C66E99E80F382B3AEFBA6A8F14C1763B94DDB28D0DD0CBC25F1F144A6105BC225F33612695CC683F7344FC54QB76F" TargetMode="External"/><Relationship Id="rId25" Type="http://schemas.openxmlformats.org/officeDocument/2006/relationships/hyperlink" Target="consultantplus://offline/ref=00B4C9F940C5C574B860C9A25652ED608DCE717CB5C4773EDC02DFDE4E3C1AACA5B4409EB8E586A620EC1C1FD2E1FD2377F4929E282C81F1x8l5L" TargetMode="External"/><Relationship Id="rId26" Type="http://schemas.openxmlformats.org/officeDocument/2006/relationships/hyperlink" Target="http://gorod-kamyshlov.ru/munitsipalnyij-kontrol/informirovanie-yuridicheskih-lits-individualnyih-predprinimatelej-po-voprosam-soblyudeniya-obyazatelnyih-trebovanij-trebovanij-ustanovlennyih-munitsipalnyimi-pravovyimi-aktami/" TargetMode="External"/><Relationship Id="rId27" Type="http://schemas.openxmlformats.org/officeDocument/2006/relationships/hyperlink" Target="https://www.gosuslugi.ru/" TargetMode="External"/><Relationship Id="rId28" Type="http://schemas.openxmlformats.org/officeDocument/2006/relationships/hyperlink" Target="consultantplus://offline/ref=5037013AB78ED4F191150CA9410629C9C464C3ED0434216AB5E96CD84B91706EC69DECD44C91D8C35E01104868Q077F" TargetMode="External"/><Relationship Id="rId29" Type="http://schemas.openxmlformats.org/officeDocument/2006/relationships/hyperlink" Target="consultantplus://offline/ref=5037013AB78ED4F191150CA9410629C9C465C5EC0E3A216AB5E96CD84B91706EC69DECD44C91D8C35E01104868Q077F" TargetMode="External"/><Relationship Id="rId30" Type="http://schemas.openxmlformats.org/officeDocument/2006/relationships/hyperlink" Target="consultantplus://offline/ref=5037013AB78ED4F191150CA9410629C9C464C2E60839216AB5E96CD84B91706EC69DECD44C91D8C35E01104868Q077F" TargetMode="External"/><Relationship Id="rId31" Type="http://schemas.openxmlformats.org/officeDocument/2006/relationships/hyperlink" Target="consultantplus://offline/ref=5037013AB78ED4F191150CA9410629C9C464C3ED0434216AB5E96CD84B91706ED49DB4D84E94C4C1581446192D5BE5711E786C258ED0683FQ674F" TargetMode="External"/><Relationship Id="rId32" Type="http://schemas.openxmlformats.org/officeDocument/2006/relationships/hyperlink" Target="consultantplus://offline/ref=5037013AB78ED4F191150CA9410629C9C464C2E60839216AB5E96CD84B91706EC69DECD44C91D8C35E01104868Q077F" TargetMode="External"/><Relationship Id="rId33" Type="http://schemas.openxmlformats.org/officeDocument/2006/relationships/header" Target="header1.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LibreOffice/6.3.4.2$Windows_X86_64 LibreOffice_project/60da17e045e08f1793c57c00ba83cdfce946d0aa</Application>
  <Pages>44</Pages>
  <Words>10711</Words>
  <CharactersWithSpaces>94382</CharactersWithSpaces>
  <Paragraphs>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2020-01-13T09:02:00Z</dcterms:created>
  <dc:creator>User3</dc:creator>
  <dc:description/>
  <dc:language>ru-RU</dc:language>
  <cp:lastModifiedBy/>
  <cp:lastPrinted>2020-02-04T12:58:29Z</cp:lastPrinted>
  <dcterms:modified xsi:type="dcterms:W3CDTF">2020-02-04T13:01:09Z</dcterms:modified>
  <cp:revision>7</cp:revision>
  <dc:subject/>
  <dc:title/>
</cp:coreProperties>
</file>