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 xml:space="preserve">от </w:t>
      </w:r>
      <w:r>
        <w:rPr>
          <w:b/>
          <w:i w:val="false"/>
          <w:iCs w:val="false"/>
          <w:sz w:val="28"/>
          <w:szCs w:val="28"/>
          <w:lang w:val="ru-RU"/>
        </w:rPr>
        <w:t>17.05.2019</w:t>
      </w:r>
      <w:r>
        <w:rPr>
          <w:b/>
          <w:i w:val="false"/>
          <w:iCs w:val="false"/>
          <w:sz w:val="28"/>
          <w:szCs w:val="28"/>
        </w:rPr>
        <w:t xml:space="preserve"> N </w:t>
      </w:r>
      <w:bookmarkStart w:id="0" w:name="_GoBack"/>
      <w:bookmarkEnd w:id="0"/>
      <w:r>
        <w:rPr>
          <w:b/>
          <w:i w:val="false"/>
          <w:iCs w:val="false"/>
          <w:sz w:val="28"/>
          <w:szCs w:val="28"/>
          <w:lang w:val="ru-RU"/>
        </w:rPr>
        <w:t>418</w:t>
      </w:r>
    </w:p>
    <w:p>
      <w:pPr>
        <w:pStyle w:val="Normal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bookmarkStart w:id="1" w:name="__DdeLink__9460_2580598176"/>
      <w:r>
        <w:rPr>
          <w:b/>
          <w:i w:val="false"/>
          <w:iCs w:val="false"/>
          <w:sz w:val="28"/>
          <w:szCs w:val="28"/>
        </w:rPr>
        <w:t>О внесении изменений в состав  комиссии по повышению устойчивости функционирования объектов экономики Камышловского городского округа в мирное и военное время,  утвержденной  постановлением главы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/>
          <w:i w:val="false"/>
          <w:iCs w:val="false"/>
          <w:sz w:val="28"/>
          <w:szCs w:val="20"/>
          <w:lang w:eastAsia="ru-RU"/>
        </w:rPr>
        <w:t>от 28.11.2018 года  № 1037</w:t>
      </w:r>
      <w:bookmarkEnd w:id="1"/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ind w:left="0" w:right="0" w:firstLine="708"/>
        <w:jc w:val="both"/>
        <w:rPr>
          <w:rFonts w:ascii="Liberation Serif" w:hAnsi="Liberation Serif"/>
        </w:rPr>
      </w:pPr>
      <w:r>
        <w:rPr>
          <w:sz w:val="28"/>
          <w:szCs w:val="28"/>
        </w:rPr>
        <w:t xml:space="preserve">1. Внести в состав </w:t>
      </w:r>
      <w:r>
        <w:rPr>
          <w:b w:val="false"/>
          <w:bCs w:val="false"/>
          <w:i w:val="false"/>
          <w:iCs w:val="false"/>
          <w:sz w:val="28"/>
          <w:szCs w:val="28"/>
        </w:rPr>
        <w:t>комиссии по повышению устойчивости функционирования объектов экономики Камышловского городского округа в мирное и военное время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(далее Комиссия)</w:t>
      </w:r>
      <w:r>
        <w:rPr>
          <w:sz w:val="28"/>
          <w:szCs w:val="28"/>
        </w:rPr>
        <w:t>, утвержденной постановлением главы Камышловского городского округа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0"/>
          <w:lang w:eastAsia="ru-RU"/>
        </w:rPr>
        <w:t xml:space="preserve"> от 28.11.2018 года  № 1037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b w:val="false"/>
          <w:bCs w:val="false"/>
          <w:i w:val="false"/>
          <w:iCs w:val="false"/>
          <w:sz w:val="28"/>
          <w:szCs w:val="28"/>
        </w:rPr>
        <w:t>О создании комиссии по повышению устойчивости функционирования объектов экономики Камышловского городского округа в мирное и военное время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следующие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изменения:</w:t>
      </w:r>
    </w:p>
    <w:p>
      <w:pPr>
        <w:pStyle w:val="Normal"/>
        <w:ind w:left="0" w:right="0" w:firstLine="708"/>
        <w:jc w:val="both"/>
        <w:rPr>
          <w:rFonts w:ascii="Liberation Serif" w:hAnsi="Liberation Serif"/>
        </w:rPr>
      </w:pPr>
      <w:r>
        <w:rPr>
          <w:rFonts w:eastAsia="Calibri" w:cs="Times New Roman"/>
          <w:sz w:val="28"/>
          <w:szCs w:val="28"/>
          <w:lang w:val="ru-RU"/>
        </w:rPr>
        <w:t>1) Исключить из состава: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  <w:lang w:val="ru-RU"/>
        </w:rPr>
        <w:t xml:space="preserve">начальника группы </w:t>
      </w:r>
      <w:r>
        <w:rPr>
          <w:sz w:val="28"/>
          <w:szCs w:val="28"/>
          <w:u w:val="none"/>
          <w:lang w:val="ru-RU"/>
        </w:rPr>
        <w:t xml:space="preserve">по защите населения и обеспечению жизнедеятельности </w:t>
      </w:r>
      <w:r>
        <w:rPr>
          <w:sz w:val="28"/>
          <w:szCs w:val="28"/>
          <w:lang w:val="ru-RU"/>
        </w:rPr>
        <w:t xml:space="preserve">Черевко Сергея Павловича </w:t>
      </w:r>
      <w:r>
        <w:rPr>
          <w:sz w:val="28"/>
          <w:szCs w:val="28"/>
        </w:rPr>
        <w:t xml:space="preserve">- начальника межмуниципального отдела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инистерства внутренних дел Российской Федерации «Камышловский»;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</w:rPr>
        <w:t xml:space="preserve">Включить 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  <w:lang w:val="ru-RU"/>
        </w:rPr>
        <w:t xml:space="preserve">начальника группы </w:t>
      </w:r>
      <w:r>
        <w:rPr>
          <w:sz w:val="28"/>
          <w:szCs w:val="28"/>
          <w:u w:val="none"/>
          <w:lang w:val="ru-RU"/>
        </w:rPr>
        <w:t>по защите населения и обеспечению жизнедеятельности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Кириллова Алексея Анатольевича</w:t>
      </w:r>
      <w:r>
        <w:rPr>
          <w:sz w:val="28"/>
          <w:szCs w:val="28"/>
        </w:rPr>
        <w:t xml:space="preserve"> - И.о. начальника межмуниципального отдела министерства внутренних дел Российской Федерации «Камышловский».</w:t>
      </w:r>
    </w:p>
    <w:p>
      <w:pPr>
        <w:pStyle w:val="Normal"/>
        <w:widowControl/>
        <w:overflowPunct w:val="true"/>
        <w:bidi w:val="0"/>
        <w:ind w:left="0" w:right="0"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firstLine="737"/>
        <w:jc w:val="both"/>
        <w:rPr/>
      </w:pPr>
      <w:r>
        <w:rPr>
          <w:rFonts w:eastAsia="Times New Roman" w:cs="Times New Roman"/>
          <w:sz w:val="28"/>
          <w:szCs w:val="28"/>
          <w:lang w:val="ru-RU" w:eastAsia="ru-RU"/>
        </w:rPr>
        <w:t>3. Настоящее постановление опубликовать в газете «Камышловские известия» и подлежит размещению на официальном сайте Камышловского городского округа в  сети «Интернет».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firstLine="737"/>
        <w:jc w:val="both"/>
        <w:rPr/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Камышловского городского округа                                                     Е.А. Бессонов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ListLabel1">
    <w:name w:val="ListLabel 1"/>
    <w:qFormat/>
    <w:rPr>
      <w:szCs w:val="28"/>
    </w:rPr>
  </w:style>
  <w:style w:type="character" w:styleId="ListLabel2">
    <w:name w:val="ListLabel 2"/>
    <w:qFormat/>
    <w:rPr>
      <w:szCs w:val="28"/>
    </w:rPr>
  </w:style>
  <w:style w:type="character" w:styleId="ListLabel3">
    <w:name w:val="ListLabel 3"/>
    <w:qFormat/>
    <w:rPr>
      <w:szCs w:val="28"/>
    </w:rPr>
  </w:style>
  <w:style w:type="character" w:styleId="ListLabel4">
    <w:name w:val="ListLabel 4"/>
    <w:qFormat/>
    <w:rPr>
      <w:szCs w:val="28"/>
    </w:rPr>
  </w:style>
  <w:style w:type="character" w:styleId="ListLabel5">
    <w:name w:val="ListLabel 5"/>
    <w:qFormat/>
    <w:rPr>
      <w:szCs w:val="28"/>
    </w:rPr>
  </w:style>
  <w:style w:type="character" w:styleId="ListLabel6">
    <w:name w:val="ListLabel 6"/>
    <w:qFormat/>
    <w:rPr>
      <w:szCs w:val="28"/>
    </w:rPr>
  </w:style>
  <w:style w:type="character" w:styleId="ListLabel7">
    <w:name w:val="ListLabel 7"/>
    <w:qFormat/>
    <w:rPr>
      <w:szCs w:val="28"/>
    </w:rPr>
  </w:style>
  <w:style w:type="character" w:styleId="ListLabel8">
    <w:name w:val="ListLabel 8"/>
    <w:qFormat/>
    <w:rPr>
      <w:szCs w:val="28"/>
    </w:rPr>
  </w:style>
  <w:style w:type="character" w:styleId="ListLabel9">
    <w:name w:val="ListLabel 9"/>
    <w:qFormat/>
    <w:rPr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LibreOffice/6.1.4.2$Windows_X86_64 LibreOffice_project/9d0f32d1f0b509096fd65e0d4bec26ddd1938fd3</Application>
  <Pages>2</Pages>
  <Words>270</Words>
  <Characters>1896</Characters>
  <CharactersWithSpaces>2214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2019-05-20T10:24:13Z</cp:lastPrinted>
  <dcterms:modified xsi:type="dcterms:W3CDTF">2019-05-20T10:24:20Z</dcterms:modified>
  <cp:revision>9</cp:revision>
  <dc:subject/>
  <dc:title/>
</cp:coreProperties>
</file>