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9F" w:rsidRDefault="00F15C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B089F" w:rsidRDefault="00F15C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B089F" w:rsidRDefault="00F15C2C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;Times New Roma"/>
          <w:b/>
          <w:sz w:val="28"/>
          <w:szCs w:val="28"/>
          <w:lang w:eastAsia="ru-RU"/>
        </w:rPr>
        <w:t>Признание садового дома жилым домом и жилого дома садовым домом на территории Полевского городского округа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4B089F" w:rsidRDefault="00F1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f5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5069"/>
        <w:gridCol w:w="3685"/>
      </w:tblGrid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685" w:type="dxa"/>
          </w:tcPr>
          <w:p w:rsidR="004B089F" w:rsidRDefault="00F15C2C" w:rsidP="00421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(Администрация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округа)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6600000000195798741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="00421688" w:rsidRPr="00421688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685" w:type="dxa"/>
          </w:tcPr>
          <w:p w:rsidR="004B089F" w:rsidRDefault="00F15C2C" w:rsidP="00705551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 xml:space="preserve">Признание садового дома жилым домом и жилого дома садовым домом на территории </w:t>
            </w:r>
            <w:proofErr w:type="spellStart"/>
            <w:r w:rsidR="00705551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05551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от  19.12.2022 № 1236.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9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B089F" w:rsidRDefault="009A7E07" w:rsidP="009A7E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</w:tbl>
    <w:p w:rsidR="004B089F" w:rsidRDefault="004B089F">
      <w:pPr>
        <w:sectPr w:rsidR="004B089F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8192"/>
        </w:sect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73"/>
        <w:gridCol w:w="1152"/>
        <w:gridCol w:w="1146"/>
        <w:gridCol w:w="1472"/>
        <w:gridCol w:w="1584"/>
        <w:gridCol w:w="1648"/>
        <w:gridCol w:w="1393"/>
        <w:gridCol w:w="1332"/>
        <w:gridCol w:w="836"/>
        <w:gridCol w:w="2274"/>
        <w:gridCol w:w="1691"/>
      </w:tblGrid>
      <w:tr w:rsidR="004B089F">
        <w:tc>
          <w:tcPr>
            <w:tcW w:w="2323" w:type="dxa"/>
            <w:gridSpan w:val="2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6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2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8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1" w:type="dxa"/>
            <w:gridSpan w:val="3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1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6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являющегося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7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B089F">
        <w:tc>
          <w:tcPr>
            <w:tcW w:w="15699" w:type="dxa"/>
            <w:gridSpan w:val="11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 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45 дней с даты регистрации заявления о предоставлении муниципальной услуги в Отделе.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заявителя через МФЦ срок предоставления муниципальной услуги исчисляется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>с момента передачи МФЦ заявления и документов в Отдел.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течение 45 дней с даты регистрации заявления о предоставлении муниципальной услуги в Отделе.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заявителя через МФЦ срок предоставления муниципальной услуги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>исчисляется с момента передачи МФЦ заявления и документов в Отдел.</w:t>
            </w:r>
          </w:p>
        </w:tc>
        <w:tc>
          <w:tcPr>
            <w:tcW w:w="1146" w:type="dxa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18"/>
                <w:szCs w:val="18"/>
                <w:u w:val="none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18"/>
                <w:szCs w:val="18"/>
                <w:u w:val="none"/>
              </w:rPr>
              <w:t>нет.</w:t>
            </w:r>
          </w:p>
        </w:tc>
        <w:tc>
          <w:tcPr>
            <w:tcW w:w="14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Основанием для отказа в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предоставлении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являются: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отсутствие документов, предусмотренных регламент</w:t>
            </w:r>
            <w:r w:rsidR="006B0A57">
              <w:rPr>
                <w:rFonts w:ascii="Times New Roman" w:eastAsia="Calibri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4B089F" w:rsidRDefault="00F15C2C" w:rsidP="006B0A5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</w:pPr>
            <w:r w:rsidRPr="006B0A57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2) соответствие </w:t>
            </w:r>
            <w:proofErr w:type="gramStart"/>
            <w:r w:rsidRPr="006B0A57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 w:themeFill="background1"/>
              </w:rPr>
              <w:t>объекта  подпункту</w:t>
            </w:r>
            <w:proofErr w:type="gramEnd"/>
            <w:r w:rsidRPr="006B0A57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3, 4, 6, 7 или 8 пункта 38 настоящего регламента.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outlineLvl w:val="1"/>
            </w:pPr>
            <w:r>
              <w:rPr>
                <w:rStyle w:val="1"/>
                <w:rFonts w:ascii="Liberation Serif" w:eastAsia="Calibri" w:hAnsi="Liberation Serif" w:cs="Liberation Serif;Times New Roma"/>
                <w:iCs/>
                <w:color w:val="000000"/>
                <w:sz w:val="18"/>
                <w:szCs w:val="18"/>
                <w:u w:val="none"/>
              </w:rPr>
              <w:t>Оснований для приостановления предоставления муниципальной услуги нет.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(через представителя) в Администрацию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Лично (через представителя) в МФЦ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или  на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ЕПГУ.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2270"/>
        <w:gridCol w:w="1985"/>
        <w:gridCol w:w="2126"/>
        <w:gridCol w:w="2269"/>
        <w:gridCol w:w="1985"/>
        <w:gridCol w:w="1990"/>
        <w:gridCol w:w="2051"/>
      </w:tblGrid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 требования к документу,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подтверждающему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B089F">
        <w:tc>
          <w:tcPr>
            <w:tcW w:w="15350" w:type="dxa"/>
            <w:gridSpan w:val="8"/>
          </w:tcPr>
          <w:p w:rsidR="004B089F" w:rsidRDefault="00F15C2C">
            <w:pPr>
              <w:pStyle w:val="ac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 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в случае, если право собственности Заявителя на садовый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лиц на признание садового дома жилым домом или жилого дома садовым домом.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 заявителя,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действующий в силу полномочий, основанных на доверенности, оформленной в установленном гражданским законодательством Российской Федерации порядке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в случае, если право собственности Заявителя на садовый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лиц на признание садового дома жилым домом или жилого дома садовым домом.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5) доверенность (нотариальная)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не зарегистрировано в едином государственном реестре недвижимости, или нотариально заверенную копию такого документа;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домом.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 заявителя,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действующий в силу полномочий, основанных на доверенности, оформленной в установленном гражданским законодательством Российской Федерации порядке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5) доверенность (нотариальная)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0"/>
        <w:gridCol w:w="2258"/>
        <w:gridCol w:w="1972"/>
        <w:gridCol w:w="2117"/>
        <w:gridCol w:w="2254"/>
        <w:gridCol w:w="1977"/>
        <w:gridCol w:w="1967"/>
        <w:gridCol w:w="2137"/>
      </w:tblGrid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 получения</w:t>
            </w:r>
            <w:proofErr w:type="gram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B089F">
        <w:tc>
          <w:tcPr>
            <w:tcW w:w="15350" w:type="dxa"/>
            <w:gridSpan w:val="8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Подлинник- 1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Копия- 1 (при необходимости получения заявителем отметки о сдаче документов в Администрацию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физического лица - фамилию, имя, отчество (при наличии), документ, подтверждающий полномочия действовать от имени Заявителя, почтовый адрес Заявителя;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адрес садового дома;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кадастровый номер земельного участка;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выписка из ЕГРН,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 безопасности, установленным частью 2 статьи 5, статьями 7, 8 и 10 Федерального закона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Технический  регламент</w:t>
            </w:r>
            <w:proofErr w:type="gramEnd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 о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lastRenderedPageBreak/>
              <w:t>безопасности зданий и сооружений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домом).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7)</w:t>
            </w: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заполнения заявления; 8) подпись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для юридического лица - полное наименование организации,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 свидетельство о государственной регистрации Заявителя в ЕГРЮЛ;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полномочия действовать от имени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ОГРН;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ЕГРН,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 безопасности, установленным частью 2 статьи 5, статьями 7, 8 и 10 Федерального закона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Технический  регламент</w:t>
            </w:r>
            <w:proofErr w:type="gramEnd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 о безопасности зданий и сооружений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если садовый дом или жилой дом обременен правами третьих лиц, -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lastRenderedPageBreak/>
              <w:t>нотариально удостоверенное согласие указанных лиц на признание садового дома жилым домом или жилого дома садовым домом).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8)</w:t>
            </w: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заполнения заявления; 9) подпись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Подлинник-1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личности заявителя)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Подлинник-1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сверка копии с оригиналом и возврат заявителю подлинника)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реестра недвижимости (далее — выписка из ЕГРН</w:t>
            </w: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-1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округа, специалистом МФЦ)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либо документ запрашивается по средствам межведомственного взаимодействия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предоставляется обязательно, либо документ запрашивается по средствам межведомственного взаимодействия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Заключение по обследованию технического состояния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— 1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Нотариально удостоверенное согласие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- 1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B089F" w:rsidRDefault="004B089F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4"/>
        <w:gridCol w:w="1892"/>
        <w:gridCol w:w="2541"/>
        <w:gridCol w:w="1581"/>
        <w:gridCol w:w="1684"/>
        <w:gridCol w:w="1203"/>
        <w:gridCol w:w="1618"/>
        <w:gridCol w:w="1615"/>
        <w:gridCol w:w="1604"/>
      </w:tblGrid>
      <w:tr w:rsidR="004B089F">
        <w:tc>
          <w:tcPr>
            <w:tcW w:w="161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актуальной технологической карты межведомственно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 взаимодействия</w:t>
            </w: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Наименование запрашиваемого документы (сведения)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Перечень 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органа (организации), направляющего(ей)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межведомственный запрос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Наименование органа (организации),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адрес которого(ой)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направляется межведомственный запрос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вида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сведений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Срок осуществления межведомственного информационног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 взаимодействия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Формы (шаблоны) межведомственного запроса и ответа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межведомственный запрос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Образцы заполнения форм межведомственного запроса и ответа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межведомственный запрос</w:t>
            </w:r>
          </w:p>
        </w:tc>
      </w:tr>
      <w:tr w:rsidR="004B089F">
        <w:trPr>
          <w:trHeight w:val="153"/>
        </w:trPr>
        <w:tc>
          <w:tcPr>
            <w:tcW w:w="161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B089F">
        <w:tc>
          <w:tcPr>
            <w:tcW w:w="15350" w:type="dxa"/>
            <w:gridSpan w:val="9"/>
          </w:tcPr>
          <w:p w:rsidR="004B089F" w:rsidRDefault="00F15C2C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1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1.Кадастровый номер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2.Номер кадастрового квартала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3.Предыдущие номера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4.Дата внесения номера в государственный кадастр недвижимости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местоположения)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7.Категория земель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9.Площадь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11.Система координат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12.Сведения о правах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13.Особые отметки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14.Характер сведений государственного кадастра недвижимости (статус записи о земельном участке)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16.Сведения о кадастровых инженерах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17.План земельного участка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18.Масштаб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19.Сведения о частях земельного участка и обременениях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20.Описание местоположения границ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земельного участка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21.Адреса правообладателей смежных участков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22.Описание воротных точек границ земельного участка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филиалом ФГБУ «ФКП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0003564/Прием обращений в ФГИС ЕГРН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541" w:type="dxa"/>
          </w:tcPr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1.дата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2.номер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объекта недвижимости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Правообладатель (правообладатели)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Вид, номер и дата государственной регистрации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участия в долевом строительстве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Правопритязания</w:t>
            </w:r>
            <w:proofErr w:type="spellEnd"/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Заявленные в судебном порядке права и требования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возражении в отношении зарегистрированного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нналичии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решения об изъятии объекта недвижимости для государственных и муниципальных нужд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 0003564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4B089F">
        <w:tc>
          <w:tcPr>
            <w:tcW w:w="15350" w:type="dxa"/>
            <w:gridSpan w:val="9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n. Наименование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n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64"/>
        <w:gridCol w:w="2205"/>
        <w:gridCol w:w="1668"/>
        <w:gridCol w:w="2174"/>
        <w:gridCol w:w="2179"/>
        <w:gridCol w:w="1691"/>
        <w:gridCol w:w="1563"/>
        <w:gridCol w:w="1382"/>
      </w:tblGrid>
      <w:tr w:rsidR="004B089F">
        <w:trPr>
          <w:trHeight w:val="637"/>
          <w:jc w:val="center"/>
        </w:trPr>
        <w:tc>
          <w:tcPr>
            <w:tcW w:w="425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3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5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являющемуся(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8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(положительный/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7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1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5" w:type="dxa"/>
            <w:gridSpan w:val="2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B089F">
        <w:trPr>
          <w:trHeight w:val="147"/>
          <w:jc w:val="center"/>
        </w:trPr>
        <w:tc>
          <w:tcPr>
            <w:tcW w:w="15350" w:type="dxa"/>
            <w:gridSpan w:val="9"/>
          </w:tcPr>
          <w:p w:rsidR="004B089F" w:rsidRDefault="00F15C2C">
            <w:pPr>
              <w:widowControl w:val="0"/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  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1  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 1) решение о признании садового дома жилым домом или жилого дома садовым домом</w:t>
            </w:r>
          </w:p>
        </w:tc>
        <w:tc>
          <w:tcPr>
            <w:tcW w:w="220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о признании садового дома жилым домом или жилого дома садовым домом подписывается Главой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расшифровка подписи,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присваивается номер, проставляется дата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проставляется печать.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 3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4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в отделе архитектуры 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градостроительства  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отдела архитектуры и градостроительства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(МФЦ)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решение об отказе в признании садового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lastRenderedPageBreak/>
              <w:t>дома жилым домом или жилого дома садовым домом</w:t>
            </w:r>
          </w:p>
        </w:tc>
        <w:tc>
          <w:tcPr>
            <w:tcW w:w="2205" w:type="dxa"/>
          </w:tcPr>
          <w:p w:rsidR="004B089F" w:rsidRDefault="00F15C2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color w:val="000000"/>
                <w:lang w:eastAsia="en-US"/>
              </w:rPr>
              <w:lastRenderedPageBreak/>
              <w:t xml:space="preserve">Решение об отказе в признании садового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lastRenderedPageBreak/>
              <w:t>дома жилым домом или жилого дома садовым домом</w:t>
            </w:r>
            <w:r>
              <w:rPr>
                <w:rFonts w:ascii="Liberation Serif" w:hAnsi="Liberation Serif" w:cs="Times New Roman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подписывается Главой </w:t>
            </w:r>
            <w:proofErr w:type="spellStart"/>
            <w:r>
              <w:rPr>
                <w:rFonts w:ascii="Liberation Serif" w:hAnsi="Liberation Serif" w:cs="Times New Roman"/>
                <w:color w:val="000000"/>
                <w:lang w:eastAsia="en-US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 городского округа, </w:t>
            </w:r>
            <w:r>
              <w:rPr>
                <w:rFonts w:ascii="Times New Roman" w:hAnsi="Times New Roman" w:cs="Times New Roman"/>
                <w:color w:val="000000"/>
              </w:rPr>
              <w:t xml:space="preserve">расшифровка подписи,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>присваивается номер, проставляется дата</w:t>
            </w:r>
            <w:r>
              <w:rPr>
                <w:rFonts w:ascii="Liberation Serif" w:hAnsi="Liberation Serif" w:cs="Times New Roman"/>
                <w:color w:val="000000"/>
              </w:rPr>
              <w:t>, проставляется печать.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3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4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в отделе архитектуры 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градостроительства  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отдела архитектуры и градостроительства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более 15 рабочих дней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 дня регистрации заявления в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 (МФЦ)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 месяца со дня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поступления результата. В последующем возвращение исполнителю услуги по описи</w:t>
            </w: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БЛОК - схема приложение № 13)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3"/>
        <w:gridCol w:w="3095"/>
        <w:gridCol w:w="2908"/>
        <w:gridCol w:w="2184"/>
        <w:gridCol w:w="2185"/>
        <w:gridCol w:w="2269"/>
        <w:gridCol w:w="2178"/>
      </w:tblGrid>
      <w:tr w:rsidR="004B089F">
        <w:tc>
          <w:tcPr>
            <w:tcW w:w="5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B089F">
        <w:tc>
          <w:tcPr>
            <w:tcW w:w="5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4B089F">
            <w:pPr>
              <w:pStyle w:val="ac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rPr>
          <w:trHeight w:val="249"/>
        </w:trPr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запрос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физического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лица в отдел или в МФЦ в целях получения необходимой информации о получении муниципальной услуги;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информация предоставляется в день обращения по следующим вопросам: о перечне документов, необходимых для получения муниципальной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предоставляется специалистами отдела. Информирование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ответе на устное обращение специалист должен дать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исчерпывающий ответ заявителю в пределах своей компетенции по поставленным вопросам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Телефон (834350 54011, 54010);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(http://polevsk.midural.ru);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Электронная почта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polevskoy.go@egov66.ru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 к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информационным  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справочно- правовым системам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Приложения № 1, 2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2) прием заявления о предоставлении муниципальной услуги с документами, необходимыми для предоставления муниципальной услуги, и регистрация заявления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прием заявления о предоставлении муниципальной услуги с документами, необходимыми для предоставления муниципальной услуги, и регистрация заявления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получении заявления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устанавливает личность заявителя, представителя заявителя;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проверяет полномочия обратившегося лица на подачу заявления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п</w:t>
            </w:r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>ризнание</w:t>
            </w:r>
            <w:proofErr w:type="gramEnd"/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 xml:space="preserve"> садового дома жилым домом и жилого дома садовым домом на территории </w:t>
            </w:r>
            <w:proofErr w:type="spellStart"/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 xml:space="preserve"> городского округа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сверяет копии документов с представленными подлинниками, после чего возвращает представленные подлинники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заявителю, в случае, если заявитель настаивает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подаче подлинников документов, предупреждает заявителя о том, что представленные оригиналы не подлежат возврату заявителю;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 Общий максимальный срок выполнения административной процедуры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по приему и регистрации заявления о предоставлении муниципальной услуги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с документами, необходимыми для предоставления муниципальной услуги, не может превышать 15 минут на каждого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документов осуществляется специалистами отдела (кабинет № 5), в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Сканер,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копир;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принтер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1, 2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3) Рассмотрение заявления и представленных документов и принятие решения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Рассмотрение заявления и представленных документов и принятие решения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При получении заявления о предоставлении муниципальной услуги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«3» часов рассматривает заявление и представленные документы    и обеспечивает его регистрацию.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осуществляется специалистами отдела (кабинет № 5)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4) Формирование и направление межведомственного запроса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 органы (организации), участвующие в предоставлении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Формирование и направление межведомственного запроса в органы (организации), участвующие в предоставлении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для начала административной процедуры является отсутствие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в пакете документов, представленных заявителем, документов, необходимых для предоставления муниципальной услуги, которые находятся в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распоряжении иных органов.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Должностное лицо, ответственное за предоставление муниципальной услуги,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в течение «1» рабочего дня с момента регистрации заявления и документов,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специалистами отдела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 предоставлении муниципальной услуги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предоставлении 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eastAsiaTheme="minorHAnsi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1) Основанием для начала административной процедуры выдачи Решения является регистрация Решения и подписание Решения Главой Полевского городского округа.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время, затраченное на данную административную процедуру (на регистрацию одной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заверенной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копии), составляет в среднем 10 минут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специалистами отдела</w:t>
            </w: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Style w:val="a3"/>
                <w:rFonts w:eastAsia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eastAsiaTheme="minorHAns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      </w:r>
          </w:p>
          <w:p w:rsidR="004B089F" w:rsidRDefault="004B089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Формирование результата предоставления муниципальной услуги осуществляется в течение «1» рабочего дня</w:t>
            </w:r>
          </w:p>
        </w:tc>
        <w:tc>
          <w:tcPr>
            <w:tcW w:w="2185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специалистами отдела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начала административной процедуры является поступление в Отдел, ответственный за прием и регистрацию заявлений о предоставлении муниципальных услуг, сформированного результата предоставления муниципальной услуги.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Выдача результата предоставления муниципальной услуги в Отделе производится под подпись заявителя или его уполномоченного представителя в книге учета выдачи результатов предоставления муниципальной услуги в течение 15 минут с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момента обращения заявителя или его уполномоченного представителя за результатом предоставления муниципальной услуги.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специалистами отдела,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случае подачи заявления через МФЦ выдачу осуществляет специалист МФЦ</w:t>
            </w: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  <w:tcBorders>
              <w:top w:val="nil"/>
            </w:tcBorders>
          </w:tcPr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Pr="008B33B4" w:rsidRDefault="00F15C2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Раздел 8. Особенности предоставления «</w:t>
            </w:r>
            <w:proofErr w:type="spellStart"/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» в электронной форме»</w:t>
            </w:r>
          </w:p>
          <w:tbl>
            <w:tblPr>
              <w:tblW w:w="15352" w:type="dxa"/>
              <w:tblLayout w:type="fixed"/>
              <w:tblLook w:val="04A0" w:firstRow="1" w:lastRow="0" w:firstColumn="1" w:lastColumn="0" w:noHBand="0" w:noVBand="1"/>
            </w:tblPr>
            <w:tblGrid>
              <w:gridCol w:w="2194"/>
              <w:gridCol w:w="2194"/>
              <w:gridCol w:w="2192"/>
              <w:gridCol w:w="2194"/>
              <w:gridCol w:w="2192"/>
              <w:gridCol w:w="2194"/>
              <w:gridCol w:w="2192"/>
            </w:tblGrid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получения заявителем информации о сроках и порядке 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записи на прием в орган, МФЦ для подачи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формирования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приема и регистрации органом, предоставляющим услугу,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иных документов, необходимых для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оплаты государственной пошлины за предоставление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получения сведений о ходе выполнения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подачи жалобы на нарушение порядка 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досудебного (внесудебного) обжалования решений и действий (бездействий) органа в процессе получения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B089F" w:rsidRPr="008B33B4" w:rsidTr="008B33B4">
              <w:tc>
                <w:tcPr>
                  <w:tcW w:w="1535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4B08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4B089F" w:rsidRPr="008B33B4" w:rsidRDefault="00F15C2C">
                  <w:pPr>
                    <w:pStyle w:val="ac"/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1. Наименование 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№ 1 </w:t>
                  </w:r>
                  <w:r w:rsidRPr="008B33B4">
                    <w:rPr>
                      <w:rFonts w:ascii="Liberation Serif" w:eastAsia="Times New Roman" w:hAnsi="Liberation Serif" w:cs="Times New Roman"/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8B33B4">
                    <w:rPr>
                      <w:rFonts w:ascii="Liberation Serif" w:eastAsia="Times New Roman" w:hAnsi="Liberation Serif" w:cs="Liberation Serif;Times New Roma"/>
                      <w:b/>
                      <w:bCs/>
                      <w:sz w:val="20"/>
                      <w:szCs w:val="20"/>
                      <w:lang w:eastAsia="ru-RU"/>
                    </w:rPr>
                    <w:t>Признание садового дома жилым домом и жилого дома садовым домом на территории Полевского городского округа</w:t>
                  </w:r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Всю указанную информацию заявитель может получить посредством официального сайта Администрации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Камышловского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городского округа в информационно-телекоммуникационной сети «Интернет» (далее – сеть «Интернет»): </w:t>
                  </w:r>
                  <w:proofErr w:type="gram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http://polevsk.midural.ru ;</w:t>
                  </w:r>
                  <w:proofErr w:type="gramEnd"/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MO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</w:t>
                  </w:r>
                  <w:hyperlink r:id="rId9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val="en-US"/>
                      </w:rPr>
                      <w:t>Polevsk</w:t>
                    </w:r>
                  </w:hyperlink>
                  <w:hyperlink r:id="rId10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@</w:t>
                    </w:r>
                  </w:hyperlink>
                  <w:hyperlink r:id="rId11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val="en-US"/>
                      </w:rPr>
                      <w:t>Rambler</w:t>
                    </w:r>
                  </w:hyperlink>
                  <w:hyperlink r:id="rId12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.</w:t>
                    </w:r>
                  </w:hyperlink>
                  <w:hyperlink r:id="rId13">
                    <w:proofErr w:type="spellStart"/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Нет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МФЦ:</w:t>
                  </w: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1.Официальный сайт: </w:t>
                  </w:r>
                  <w:proofErr w:type="spell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mfc</w:t>
                  </w:r>
                  <w:proofErr w:type="spellEnd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ru</w:t>
                  </w:r>
                  <w:proofErr w:type="spellEnd"/>
                </w:p>
                <w:p w:rsidR="004B089F" w:rsidRPr="008B33B4" w:rsidRDefault="004B089F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2.Через электронный </w:t>
                  </w:r>
                  <w:proofErr w:type="gram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терминал  в</w:t>
                  </w:r>
                  <w:proofErr w:type="gramEnd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офисах МФЦ.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требуется предоставление заявителем документов на бумажном носителе непосредственно при получении результата "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Всю указанную информацию заявитель может получить посредством официального сайта Администрации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Камышловского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городского округа в информационно-телекоммуникационной сети «Интернет» (далее – сеть «Интернет»): </w:t>
                  </w:r>
                  <w:proofErr w:type="gram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http://polevsk.midural.ru ;</w:t>
                  </w:r>
                  <w:proofErr w:type="gramEnd"/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polevskoy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go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@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egov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Официальный сайт Администрации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Камышловского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городского округа </w:t>
                  </w:r>
                  <w:hyperlink r:id="rId14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http://polevsk.midural.ru</w:t>
                    </w:r>
                  </w:hyperlink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;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по электронной почте: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polevskoy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go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@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egov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через портал федеральной государственной информационной системы, обеспечивающей процесс досудебного 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(внесудебного) обжалования решений и действий (бездействия), совершенных при предоставлении государственных и муниципальных услуг</w:t>
                  </w:r>
                </w:p>
              </w:tc>
            </w:tr>
          </w:tbl>
          <w:p w:rsidR="004B089F" w:rsidRPr="008B33B4" w:rsidRDefault="004B089F">
            <w:pPr>
              <w:widowControl w:val="0"/>
              <w:tabs>
                <w:tab w:val="left" w:pos="1780"/>
              </w:tabs>
              <w:spacing w:after="0" w:line="240" w:lineRule="auto"/>
              <w:ind w:left="42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4B089F" w:rsidRDefault="004B089F">
      <w:pPr>
        <w:sectPr w:rsidR="004B089F">
          <w:headerReference w:type="default" r:id="rId15"/>
          <w:pgSz w:w="16838" w:h="11906" w:orient="landscape"/>
          <w:pgMar w:top="851" w:right="851" w:bottom="851" w:left="851" w:header="709" w:footer="0" w:gutter="0"/>
          <w:cols w:space="720"/>
          <w:formProt w:val="0"/>
          <w:docGrid w:linePitch="360" w:charSpace="8192"/>
        </w:sectPr>
      </w:pPr>
    </w:p>
    <w:p w:rsidR="004B089F" w:rsidRDefault="00F15C2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089F" w:rsidRDefault="00F15C2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B089F" w:rsidRDefault="00F15C2C">
      <w:pPr>
        <w:suppressAutoHyphens w:val="0"/>
        <w:spacing w:line="240" w:lineRule="auto"/>
        <w:jc w:val="right"/>
        <w:rPr>
          <w:rFonts w:ascii="Arial" w:hAnsi="Arial"/>
          <w:sz w:val="20"/>
        </w:rPr>
      </w:pPr>
      <w:r>
        <w:rPr>
          <w:rStyle w:val="1"/>
          <w:rFonts w:ascii="Liberation Serif" w:hAnsi="Liberation Serif"/>
          <w:b/>
          <w:bCs/>
          <w:color w:val="000000"/>
          <w:sz w:val="24"/>
          <w:szCs w:val="24"/>
          <w:u w:val="none"/>
        </w:rPr>
        <w:t>ФОРМА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ЗАЯВЛЕНИЕ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О ПРИЗНАНИИ САДОВОГО ДОМА ЖИЛЫМ ДОМОМ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ИЛИ ЖИЛОГО ДОМА САДОВЫМ ДОМОМ</w:t>
      </w:r>
    </w:p>
    <w:p w:rsidR="004B089F" w:rsidRDefault="004B089F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uppressAutoHyphens w:val="0"/>
        <w:spacing w:line="240" w:lineRule="auto"/>
        <w:ind w:left="4535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Главе Полевского городского округа</w:t>
      </w:r>
    </w:p>
    <w:p w:rsidR="004B089F" w:rsidRDefault="004B089F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от______________________________________________________________________________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(Ф.И.О. для граждан; полное наименование организации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для юридических лиц)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Документ, подтверждающий полномочия действовать от имени Заявителя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(почтовый адрес Заявителя) ОГРН для юридического лица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Свидетельство о государственной регистрации Заявителя в ЕГРЮЛ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</w:rPr>
        <w:t>адрес:_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_________________________________,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</w:rPr>
        <w:t>телефон:_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Адрес электронной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почты:_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Заявление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о признании садового дома жилым домом</w:t>
      </w:r>
    </w:p>
    <w:p w:rsidR="004B089F" w:rsidRDefault="00F15C2C">
      <w:pPr>
        <w:spacing w:after="113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или жилого дома садовым домом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 признать______________________________________________________________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(садовый дом жилым домом/жилой дом садовым домом - нужное указать)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расположенный по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адресу:_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_____________________________________________________________________________,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 кадастровым номером________________________________________________________,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кадастровый номер земельного участка, в пределах которого расположен дом:</w:t>
      </w:r>
    </w:p>
    <w:p w:rsidR="004B089F" w:rsidRDefault="00F15C2C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4B089F" w:rsidRDefault="00F15C2C">
      <w:pPr>
        <w:spacing w:before="113"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Прошу_______________________________________________________________________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(указать способ получения решения: почтовое отправление с уведомлением о вручении, электронная почта, получение лично в МФЦ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в случае подачи заявления в указанный орган, получение лично в Отдел);</w:t>
      </w:r>
    </w:p>
    <w:p w:rsidR="004B089F" w:rsidRDefault="00F15C2C">
      <w:pPr>
        <w:spacing w:after="113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Приложение: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выписка </w:t>
      </w: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>из  Единого</w:t>
      </w:r>
      <w:proofErr w:type="gramEnd"/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государственного реестра недвижимости), содержащая сведения о зарегистрированных правах Заявителя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на садовый дом или жилой дом, либо правоустанавливающий документ на жилой дом или садовый дом в случае, если право собственности Заявителя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заключение по обследованию технического состояния объекта, подтверждающее соответствие садового дома требованиям к надежности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и безопасности, установленным частью 2 статьи 5, статьями 7, 8 и 10 Федерального закона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«</w:t>
      </w: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>Технический  регламент</w:t>
      </w:r>
      <w:proofErr w:type="gramEnd"/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о безопасности зданий и сооружений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»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3.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в случае, если садовый дом или жилой дом обременен правами третьих лиц, - нотариально удостоверенное согласие указанных лиц </w:t>
      </w:r>
    </w:p>
    <w:p w:rsidR="004B089F" w:rsidRDefault="00F15C2C">
      <w:pPr>
        <w:spacing w:line="240" w:lineRule="auto"/>
        <w:jc w:val="center"/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на признание садового дома жилым домом или жилого дома садовым домом).</w:t>
      </w:r>
    </w:p>
    <w:p w:rsidR="004B089F" w:rsidRDefault="00F15C2C">
      <w:pPr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 xml:space="preserve">Разрешаю обработку предоставленных лично мной персональных данных с целью _____________________________________________________________________________. </w:t>
      </w:r>
    </w:p>
    <w:p w:rsidR="004B089F" w:rsidRDefault="00F15C2C">
      <w:pPr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передачу, извлечение, использование, блокирование, уничтожение персональных данных, а также любых иных действий с учетом действующего законодательства РФ. </w:t>
      </w:r>
    </w:p>
    <w:p w:rsidR="004B089F" w:rsidRDefault="00F15C2C">
      <w:pPr>
        <w:widowControl w:val="0"/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>Настоящее согласие действует до момента утраты правовых оснований, после чего персональные данные уничтожаются.</w:t>
      </w:r>
    </w:p>
    <w:p w:rsidR="004B089F" w:rsidRDefault="00F15C2C">
      <w:pPr>
        <w:widowControl w:val="0"/>
        <w:spacing w:line="240" w:lineRule="auto"/>
        <w:jc w:val="both"/>
      </w:pPr>
      <w:r>
        <w:rPr>
          <w:rStyle w:val="1"/>
          <w:rFonts w:ascii="Liberation Serif" w:hAnsi="Liberation Serif"/>
          <w:i/>
          <w:color w:val="000000"/>
          <w:sz w:val="24"/>
          <w:szCs w:val="24"/>
        </w:rPr>
        <w:t>(согласен/ не согласен)</w:t>
      </w:r>
    </w:p>
    <w:p w:rsidR="004B089F" w:rsidRDefault="004B089F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  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«</w:t>
      </w:r>
      <w:r>
        <w:rPr>
          <w:rFonts w:ascii="Liberation Serif" w:hAnsi="Liberation Serif"/>
          <w:color w:val="000000"/>
          <w:sz w:val="24"/>
          <w:szCs w:val="24"/>
        </w:rPr>
        <w:t>__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»</w:t>
      </w:r>
      <w:r>
        <w:rPr>
          <w:rFonts w:ascii="Liberation Serif" w:hAnsi="Liberation Serif"/>
          <w:color w:val="000000"/>
          <w:sz w:val="24"/>
          <w:szCs w:val="24"/>
        </w:rPr>
        <w:t xml:space="preserve"> ____________ 20__ г.          ____________________________________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(подпись заявителя с расшифровкой)</w:t>
      </w:r>
    </w:p>
    <w:p w:rsidR="004B089F" w:rsidRDefault="00F15C2C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089F">
          <w:headerReference w:type="default" r:id="rId16"/>
          <w:pgSz w:w="11906" w:h="16838"/>
          <w:pgMar w:top="851" w:right="851" w:bottom="851" w:left="1701" w:header="709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089F" w:rsidRDefault="00F15C2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9F" w:rsidRDefault="00F15C2C">
      <w:pPr>
        <w:suppressAutoHyphens w:val="0"/>
        <w:spacing w:line="240" w:lineRule="auto"/>
        <w:jc w:val="right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Style w:val="1"/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none"/>
        </w:rPr>
        <w:t>ФОРМА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6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pacing w:val="60"/>
          <w:sz w:val="24"/>
          <w:szCs w:val="24"/>
        </w:rPr>
        <w:t>РЕШЕНИЕ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признании (об отказе в признании) садового дома жилым домом 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и жилого дома садовым домом</w:t>
      </w:r>
    </w:p>
    <w:p w:rsidR="004B089F" w:rsidRDefault="004B089F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Дата, номер</w:t>
      </w:r>
    </w:p>
    <w:p w:rsidR="004B089F" w:rsidRDefault="004B089F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 связи с обращением 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(Ф.И.О. физического лица, наименование юридического лица - заявителя)</w:t>
      </w:r>
    </w:p>
    <w:p w:rsidR="004B089F" w:rsidRDefault="00F15C2C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намерении признать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садовый дом жилым домом/ жилой дом садовым домом</w:t>
      </w:r>
      <w:r>
        <w:rPr>
          <w:rFonts w:ascii="Liberation Serif" w:hAnsi="Liberation Serif"/>
          <w:color w:val="000000"/>
          <w:sz w:val="24"/>
          <w:szCs w:val="24"/>
        </w:rPr>
        <w:t>,</w:t>
      </w:r>
      <w:r>
        <w:rPr>
          <w:rFonts w:ascii="Liberation Serif" w:hAnsi="Liberation Serif"/>
          <w:color w:val="000000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(ненужное зачеркнуть)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расположенный по адресу: ______________________________________________________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_____________________________________________________________________________,</w:t>
      </w:r>
    </w:p>
    <w:p w:rsidR="004B089F" w:rsidRDefault="00F15C2C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кадастровый номер земельного участка, в пределах которого расположен дом:</w:t>
      </w:r>
      <w:r>
        <w:rPr>
          <w:rFonts w:ascii="Liberation Serif" w:hAnsi="Liberation Serif"/>
          <w:color w:val="000000"/>
          <w:sz w:val="24"/>
          <w:szCs w:val="24"/>
        </w:rPr>
        <w:br/>
        <w:t>_____________________________________________________________________________,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на основании _________________________________________________________________</w:t>
      </w:r>
    </w:p>
    <w:p w:rsidR="004B089F" w:rsidRDefault="00F15C2C">
      <w:pPr>
        <w:widowControl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(наименование и реквизиты правоустанавливающего документа)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____________________________________________________________________________,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 результатам рассмотрения представленных документов принято решение: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признать_____________________________________________________________________,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(садовый дом жилым домом/ жилой дом садовым домом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нужное указать)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отказать в признании___________________________________________________________.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(садовый дом жилым домом/ жилой дом садовым домом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нужное указать)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Глава Полевского городского округа                 _____________        ____________________</w:t>
      </w:r>
    </w:p>
    <w:p w:rsidR="004B089F" w:rsidRDefault="00F15C2C">
      <w:pPr>
        <w:widowControl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</w:t>
      </w: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>подпись)</w:t>
      </w:r>
      <w:r>
        <w:rPr>
          <w:rFonts w:ascii="Liberation Serif" w:hAnsi="Liberation Serif"/>
          <w:color w:val="000000"/>
          <w:sz w:val="24"/>
          <w:szCs w:val="24"/>
        </w:rPr>
        <w:t xml:space="preserve">   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(расшифровка)</w:t>
      </w:r>
    </w:p>
    <w:p w:rsidR="004B089F" w:rsidRDefault="00F15C2C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М.П.</w:t>
      </w: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4" w:type="dxa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175"/>
        <w:gridCol w:w="427"/>
        <w:gridCol w:w="237"/>
        <w:gridCol w:w="1328"/>
        <w:gridCol w:w="344"/>
        <w:gridCol w:w="370"/>
        <w:gridCol w:w="798"/>
        <w:gridCol w:w="2388"/>
        <w:gridCol w:w="2229"/>
      </w:tblGrid>
      <w:tr w:rsidR="004B089F">
        <w:tc>
          <w:tcPr>
            <w:tcW w:w="1057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Получил:</w:t>
            </w:r>
          </w:p>
        </w:tc>
        <w:tc>
          <w:tcPr>
            <w:tcW w:w="175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B089F">
        <w:tc>
          <w:tcPr>
            <w:tcW w:w="1057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4B089F" w:rsidRDefault="004B089F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B089F" w:rsidRDefault="004B089F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229" w:type="dxa"/>
            <w:vMerge/>
            <w:vAlign w:val="bottom"/>
          </w:tcPr>
          <w:p w:rsidR="004B089F" w:rsidRDefault="004B089F">
            <w:pPr>
              <w:widowControl w:val="0"/>
            </w:pPr>
          </w:p>
        </w:tc>
      </w:tr>
    </w:tbl>
    <w:p w:rsidR="004B089F" w:rsidRDefault="00F15C2C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(заполняется в случае получения решения лично)</w:t>
      </w: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4" w:type="dxa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4"/>
        <w:gridCol w:w="286"/>
        <w:gridCol w:w="461"/>
        <w:gridCol w:w="258"/>
        <w:gridCol w:w="1723"/>
        <w:gridCol w:w="373"/>
        <w:gridCol w:w="403"/>
        <w:gridCol w:w="396"/>
      </w:tblGrid>
      <w:tr w:rsidR="004B089F">
        <w:tc>
          <w:tcPr>
            <w:tcW w:w="5453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6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</w:tr>
      <w:tr w:rsidR="004B089F">
        <w:tc>
          <w:tcPr>
            <w:tcW w:w="545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6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</w:tcPr>
          <w:p w:rsidR="004B089F" w:rsidRDefault="004B089F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B089F" w:rsidRDefault="004B089F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4B089F" w:rsidRDefault="004B089F">
      <w:pPr>
        <w:widowControl w:val="0"/>
        <w:suppressAutoHyphens w:val="0"/>
        <w:spacing w:after="0"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widowControl w:val="0"/>
        <w:suppressAutoHyphens w:val="0"/>
        <w:spacing w:after="0"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widowControl w:val="0"/>
        <w:tabs>
          <w:tab w:val="left" w:pos="178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1"/>
          <w:rFonts w:ascii="Times New Roman" w:eastAsia="Calibri" w:hAnsi="Times New Roman" w:cs="Times New Roman"/>
          <w:iCs/>
          <w:color w:val="000000"/>
          <w:sz w:val="24"/>
          <w:szCs w:val="24"/>
          <w:u w:val="none"/>
          <w:shd w:val="clear" w:color="auto" w:fill="FFFFFF"/>
          <w:vertAlign w:val="superscript"/>
        </w:rPr>
        <w:t>(Ф.И.О., подпись сотрудника Отдела, направившего решение в адрес заявителя)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089F">
      <w:headerReference w:type="default" r:id="rId17"/>
      <w:pgSz w:w="11906" w:h="16838"/>
      <w:pgMar w:top="851" w:right="851" w:bottom="851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DA" w:rsidRDefault="005706DA">
      <w:pPr>
        <w:spacing w:after="0" w:line="240" w:lineRule="auto"/>
      </w:pPr>
      <w:r>
        <w:separator/>
      </w:r>
    </w:p>
  </w:endnote>
  <w:endnote w:type="continuationSeparator" w:id="0">
    <w:p w:rsidR="005706DA" w:rsidRDefault="0057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DA" w:rsidRDefault="005706DA">
      <w:pPr>
        <w:spacing w:after="0" w:line="240" w:lineRule="auto"/>
      </w:pPr>
      <w:r>
        <w:separator/>
      </w:r>
    </w:p>
  </w:footnote>
  <w:footnote w:type="continuationSeparator" w:id="0">
    <w:p w:rsidR="005706DA" w:rsidRDefault="0057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184174"/>
      <w:docPartObj>
        <w:docPartGallery w:val="Page Numbers (Top of Page)"/>
        <w:docPartUnique/>
      </w:docPartObj>
    </w:sdtPr>
    <w:sdtContent>
      <w:p w:rsidR="008B33B4" w:rsidRDefault="008B33B4">
        <w:pPr>
          <w:pStyle w:val="af0"/>
          <w:tabs>
            <w:tab w:val="left" w:pos="6412"/>
          </w:tabs>
        </w:pP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</w:p>
      <w:p w:rsidR="008B33B4" w:rsidRDefault="008B33B4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206532"/>
      <w:docPartObj>
        <w:docPartGallery w:val="Page Numbers (Top of Page)"/>
        <w:docPartUnique/>
      </w:docPartObj>
    </w:sdtPr>
    <w:sdtContent>
      <w:p w:rsidR="008B33B4" w:rsidRDefault="008B33B4">
        <w:pPr>
          <w:pStyle w:val="af0"/>
          <w:tabs>
            <w:tab w:val="left" w:pos="6412"/>
          </w:tabs>
        </w:pP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B0A57">
          <w:rPr>
            <w:noProof/>
          </w:rPr>
          <w:t>20</w:t>
        </w:r>
        <w:r>
          <w:fldChar w:fldCharType="end"/>
        </w:r>
        <w:r>
          <w:tab/>
        </w:r>
      </w:p>
      <w:p w:rsidR="008B33B4" w:rsidRDefault="008B33B4">
        <w:pPr>
          <w:pStyle w:val="af0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1709"/>
      <w:docPartObj>
        <w:docPartGallery w:val="Page Numbers (Top of Page)"/>
        <w:docPartUnique/>
      </w:docPartObj>
    </w:sdtPr>
    <w:sdtContent>
      <w:p w:rsidR="008B33B4" w:rsidRDefault="008B33B4">
        <w:pPr>
          <w:pStyle w:val="af0"/>
          <w:tabs>
            <w:tab w:val="left" w:pos="6412"/>
          </w:tabs>
        </w:pPr>
      </w:p>
      <w:p w:rsidR="008B33B4" w:rsidRDefault="008B33B4">
        <w:pPr>
          <w:pStyle w:val="af0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94471"/>
      <w:docPartObj>
        <w:docPartGallery w:val="Page Numbers (Top of Page)"/>
        <w:docPartUnique/>
      </w:docPartObj>
    </w:sdtPr>
    <w:sdtContent>
      <w:p w:rsidR="008B33B4" w:rsidRDefault="008B33B4">
        <w:pPr>
          <w:pStyle w:val="af0"/>
          <w:tabs>
            <w:tab w:val="left" w:pos="6412"/>
          </w:tabs>
        </w:pPr>
      </w:p>
      <w:p w:rsidR="008B33B4" w:rsidRDefault="008B33B4">
        <w:pPr>
          <w:pStyle w:val="af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0CF"/>
    <w:multiLevelType w:val="multilevel"/>
    <w:tmpl w:val="829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37B0A03"/>
    <w:multiLevelType w:val="multilevel"/>
    <w:tmpl w:val="7E005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B26200"/>
    <w:multiLevelType w:val="multilevel"/>
    <w:tmpl w:val="B2CA6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F"/>
    <w:rsid w:val="00421688"/>
    <w:rsid w:val="004B089F"/>
    <w:rsid w:val="00506290"/>
    <w:rsid w:val="005706DA"/>
    <w:rsid w:val="006B0A57"/>
    <w:rsid w:val="00705551"/>
    <w:rsid w:val="008B33B4"/>
    <w:rsid w:val="00960513"/>
    <w:rsid w:val="009A7E07"/>
    <w:rsid w:val="00B41F95"/>
    <w:rsid w:val="00DB645C"/>
    <w:rsid w:val="00F15C2C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BE94"/>
  <w15:docId w15:val="{57DAC215-951C-4EC8-9BE9-53A1663F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0">
    <w:name w:val="Заголовок №1_"/>
    <w:link w:val="11"/>
    <w:uiPriority w:val="99"/>
    <w:qFormat/>
    <w:locked/>
    <w:rsid w:val="001037B7"/>
    <w:rPr>
      <w:b/>
      <w:b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FD06CE"/>
  </w:style>
  <w:style w:type="character" w:customStyle="1" w:styleId="a6">
    <w:name w:val="Нижний колонтитул Знак"/>
    <w:basedOn w:val="a0"/>
    <w:uiPriority w:val="99"/>
    <w:qFormat/>
    <w:rsid w:val="00FD06CE"/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D05598"/>
  </w:style>
  <w:style w:type="paragraph" w:styleId="ac">
    <w:name w:val="List Paragraph"/>
    <w:basedOn w:val="a"/>
    <w:uiPriority w:val="34"/>
    <w:qFormat/>
    <w:rsid w:val="00D05598"/>
    <w:pPr>
      <w:ind w:left="720"/>
      <w:contextualSpacing/>
    </w:pPr>
  </w:style>
  <w:style w:type="paragraph" w:customStyle="1" w:styleId="ConsPlusNonformat">
    <w:name w:val="ConsPlusNonformat"/>
    <w:qFormat/>
    <w:rsid w:val="008E5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qFormat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A63D86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5">
    <w:name w:val="Table Grid"/>
    <w:basedOn w:val="a1"/>
    <w:uiPriority w:val="5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levsk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evsk@Rambler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vsk@Rambl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levsk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evsk@Rambler.ru" TargetMode="External"/><Relationship Id="rId14" Type="http://schemas.openxmlformats.org/officeDocument/2006/relationships/hyperlink" Target="http://polevsk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D1F-3BD3-4212-8597-CBD3D8F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dc:description/>
  <cp:lastModifiedBy>Админ</cp:lastModifiedBy>
  <cp:revision>19</cp:revision>
  <cp:lastPrinted>2016-09-28T05:56:00Z</cp:lastPrinted>
  <dcterms:created xsi:type="dcterms:W3CDTF">2023-04-25T11:39:00Z</dcterms:created>
  <dcterms:modified xsi:type="dcterms:W3CDTF">2023-04-26T09:48:00Z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