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72" w:rsidRPr="00C677BA" w:rsidRDefault="00225172" w:rsidP="00225172">
      <w:pPr>
        <w:jc w:val="center"/>
        <w:rPr>
          <w:b/>
          <w:sz w:val="28"/>
          <w:szCs w:val="28"/>
        </w:rPr>
      </w:pPr>
      <w:r w:rsidRPr="00C677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-262890</wp:posOffset>
            </wp:positionV>
            <wp:extent cx="409575" cy="571500"/>
            <wp:effectExtent l="1905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C677BA">
        <w:rPr>
          <w:b/>
          <w:sz w:val="28"/>
          <w:szCs w:val="28"/>
        </w:rPr>
        <w:t>ГЛАВА КАМЫШЛОВСКОГО ГОРОДСКОГО ОКРУГА</w:t>
      </w:r>
    </w:p>
    <w:p w:rsidR="00225172" w:rsidRPr="00C677BA" w:rsidRDefault="00225172" w:rsidP="00225172">
      <w:pPr>
        <w:jc w:val="center"/>
        <w:rPr>
          <w:b/>
          <w:sz w:val="28"/>
          <w:szCs w:val="28"/>
        </w:rPr>
      </w:pPr>
      <w:proofErr w:type="gramStart"/>
      <w:r w:rsidRPr="00C677BA">
        <w:rPr>
          <w:b/>
          <w:sz w:val="28"/>
          <w:szCs w:val="28"/>
        </w:rPr>
        <w:t>П</w:t>
      </w:r>
      <w:proofErr w:type="gramEnd"/>
      <w:r w:rsidRPr="00C677BA">
        <w:rPr>
          <w:b/>
          <w:sz w:val="28"/>
          <w:szCs w:val="28"/>
        </w:rPr>
        <w:t xml:space="preserve"> О С Т А Н О В Л Е Н И Е</w:t>
      </w:r>
    </w:p>
    <w:p w:rsidR="00225172" w:rsidRPr="00C677BA" w:rsidRDefault="00225172" w:rsidP="00225172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5172" w:rsidRPr="00C677BA" w:rsidRDefault="00225172" w:rsidP="00225172">
      <w:pPr>
        <w:jc w:val="both"/>
        <w:rPr>
          <w:sz w:val="28"/>
          <w:szCs w:val="28"/>
        </w:rPr>
      </w:pPr>
      <w:r w:rsidRPr="00C677BA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01.09.2017</w:t>
      </w:r>
      <w:r w:rsidRPr="00C677B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813</w:t>
      </w:r>
    </w:p>
    <w:p w:rsidR="00225172" w:rsidRDefault="00225172" w:rsidP="00225172">
      <w:pPr>
        <w:jc w:val="both"/>
        <w:rPr>
          <w:sz w:val="28"/>
          <w:szCs w:val="28"/>
        </w:rPr>
      </w:pPr>
      <w:r w:rsidRPr="00C677BA">
        <w:rPr>
          <w:sz w:val="28"/>
          <w:szCs w:val="28"/>
        </w:rPr>
        <w:t xml:space="preserve">г. Камышлов </w:t>
      </w:r>
    </w:p>
    <w:p w:rsidR="00225172" w:rsidRPr="00C677BA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Default="00225172" w:rsidP="00225172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Примерного положения об оплате труда работников муниципальных бюджетных и автономных учреждений культуры Камышловского городского округа, в отношении которых </w:t>
      </w:r>
    </w:p>
    <w:p w:rsidR="00225172" w:rsidRDefault="00225172" w:rsidP="00225172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осуществляет</w:t>
      </w:r>
    </w:p>
    <w:p w:rsidR="00225172" w:rsidRPr="00C677BA" w:rsidRDefault="00225172" w:rsidP="00225172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функции и полномочия учредителя</w:t>
      </w:r>
    </w:p>
    <w:p w:rsidR="00225172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Pr="00C677BA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Pr="00C677BA" w:rsidRDefault="00225172" w:rsidP="00225172">
      <w:pPr>
        <w:pStyle w:val="ConsPlusTitle"/>
        <w:widowControl/>
        <w:ind w:firstLine="708"/>
        <w:jc w:val="both"/>
        <w:rPr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Трудовым кодексом Российской Федерации («Российская газета от 31.12.2001 г. № 256), руководствуясь постановлением Правительства Свердловской области от 4 августа 2010 г. № 1165-ПП «О Введении новой системы оплаты труда работников государственных бюджетных учреждений культуры и искусства Свердловской области» (с изменениями), постановление главы Камышловского городского округа от 03.08.2010 №1307 «О введении новых систем оплаты труда работников муниципальных бюджетных, автономных и</w:t>
      </w:r>
      <w:proofErr w:type="gramEnd"/>
      <w:r>
        <w:rPr>
          <w:b w:val="0"/>
          <w:sz w:val="28"/>
          <w:szCs w:val="28"/>
        </w:rPr>
        <w:t xml:space="preserve"> казенных учреждений Камышловского городского округа» (с изменениями), в целях </w:t>
      </w:r>
      <w:proofErr w:type="gramStart"/>
      <w:r>
        <w:rPr>
          <w:b w:val="0"/>
          <w:sz w:val="28"/>
          <w:szCs w:val="28"/>
        </w:rPr>
        <w:t>совершенствования организации оплаты труда работников муниципальных бюджетных</w:t>
      </w:r>
      <w:proofErr w:type="gramEnd"/>
      <w:r>
        <w:rPr>
          <w:b w:val="0"/>
          <w:sz w:val="28"/>
          <w:szCs w:val="28"/>
        </w:rPr>
        <w:t xml:space="preserve"> и автономных учреждений культуры Камышловского городского округа, в отношении которых</w:t>
      </w:r>
      <w:r w:rsidRPr="004E6A91">
        <w:rPr>
          <w:b w:val="0"/>
          <w:sz w:val="28"/>
          <w:szCs w:val="28"/>
        </w:rPr>
        <w:t xml:space="preserve">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  <w:r>
        <w:rPr>
          <w:b w:val="0"/>
          <w:sz w:val="28"/>
          <w:szCs w:val="28"/>
        </w:rPr>
        <w:t>, и.о. главы Камышловского городского округа</w:t>
      </w:r>
    </w:p>
    <w:p w:rsidR="00225172" w:rsidRPr="00C677BA" w:rsidRDefault="00225172" w:rsidP="00225172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C677BA">
        <w:rPr>
          <w:sz w:val="28"/>
          <w:szCs w:val="28"/>
        </w:rPr>
        <w:t>ПОСТАНОВ</w:t>
      </w:r>
      <w:r>
        <w:rPr>
          <w:sz w:val="28"/>
          <w:szCs w:val="28"/>
        </w:rPr>
        <w:t>ИЛ</w:t>
      </w:r>
      <w:r w:rsidRPr="00C677BA">
        <w:rPr>
          <w:sz w:val="28"/>
          <w:szCs w:val="28"/>
        </w:rPr>
        <w:t>:</w:t>
      </w:r>
    </w:p>
    <w:p w:rsidR="00225172" w:rsidRPr="00C677BA" w:rsidRDefault="00225172" w:rsidP="00225172">
      <w:pPr>
        <w:pStyle w:val="1"/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77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Примерное</w:t>
      </w:r>
      <w:r w:rsidRPr="004E6A9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4E6A91">
        <w:rPr>
          <w:sz w:val="28"/>
          <w:szCs w:val="28"/>
        </w:rPr>
        <w:t xml:space="preserve"> об оплате труда работников муниципальных бюджетных и автономных учреждений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  <w:r>
        <w:rPr>
          <w:sz w:val="28"/>
          <w:szCs w:val="28"/>
        </w:rPr>
        <w:t xml:space="preserve"> (прилагается).</w:t>
      </w:r>
    </w:p>
    <w:p w:rsidR="00225172" w:rsidRPr="00C677BA" w:rsidRDefault="00225172" w:rsidP="00225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7B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</w:t>
      </w:r>
      <w:r w:rsidRPr="00C677BA">
        <w:rPr>
          <w:sz w:val="28"/>
          <w:szCs w:val="28"/>
        </w:rPr>
        <w:t xml:space="preserve">утратившим силу Постановление Главы Камышловского городского округа от </w:t>
      </w:r>
      <w:r>
        <w:rPr>
          <w:sz w:val="28"/>
          <w:szCs w:val="28"/>
        </w:rPr>
        <w:t>20.09.2010</w:t>
      </w:r>
      <w:r w:rsidRPr="00C677B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1553 «О введении новой </w:t>
      </w:r>
      <w:proofErr w:type="gramStart"/>
      <w:r>
        <w:rPr>
          <w:sz w:val="28"/>
          <w:szCs w:val="28"/>
        </w:rPr>
        <w:t>системы оплаты труда работников муниципальных бюджетных учреждений культуры</w:t>
      </w:r>
      <w:proofErr w:type="gramEnd"/>
      <w:r>
        <w:rPr>
          <w:sz w:val="28"/>
          <w:szCs w:val="28"/>
        </w:rPr>
        <w:t xml:space="preserve"> Камышловского городского округа с изменениями внесенными постановлениями главы Камышловского городского округа от 17.07.2013г. № 1300, от 25.09.2013г. № 1721.</w:t>
      </w:r>
    </w:p>
    <w:p w:rsidR="00225172" w:rsidRPr="004E6A91" w:rsidRDefault="00225172" w:rsidP="00225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67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на «Официальном сайте Камышловского городского округа» </w:t>
      </w:r>
      <w:r w:rsidRPr="00225172">
        <w:rPr>
          <w:sz w:val="28"/>
          <w:szCs w:val="28"/>
        </w:rPr>
        <w:t>(</w:t>
      </w:r>
      <w:hyperlink r:id="rId9" w:history="1">
        <w:r w:rsidRPr="00225172">
          <w:rPr>
            <w:rStyle w:val="ad"/>
            <w:color w:val="auto"/>
            <w:sz w:val="28"/>
            <w:szCs w:val="28"/>
            <w:lang w:val="en-US"/>
          </w:rPr>
          <w:t>www</w:t>
        </w:r>
        <w:r w:rsidRPr="00225172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225172">
          <w:rPr>
            <w:rStyle w:val="ad"/>
            <w:color w:val="auto"/>
            <w:sz w:val="28"/>
            <w:szCs w:val="28"/>
            <w:lang w:val="en-US"/>
          </w:rPr>
          <w:t>gorod</w:t>
        </w:r>
        <w:proofErr w:type="spellEnd"/>
      </w:hyperlink>
      <w:r w:rsidRPr="00225172">
        <w:rPr>
          <w:sz w:val="28"/>
          <w:szCs w:val="28"/>
        </w:rPr>
        <w:t>-</w:t>
      </w:r>
      <w:proofErr w:type="spellStart"/>
      <w:r w:rsidRPr="00225172">
        <w:rPr>
          <w:sz w:val="28"/>
          <w:szCs w:val="28"/>
          <w:lang w:val="en-US"/>
        </w:rPr>
        <w:t>kamyshlov</w:t>
      </w:r>
      <w:proofErr w:type="spellEnd"/>
      <w:r w:rsidRPr="00225172">
        <w:rPr>
          <w:sz w:val="28"/>
          <w:szCs w:val="28"/>
        </w:rPr>
        <w:t>.</w:t>
      </w:r>
      <w:proofErr w:type="spellStart"/>
      <w:r w:rsidRPr="00225172">
        <w:rPr>
          <w:sz w:val="28"/>
          <w:szCs w:val="28"/>
          <w:lang w:val="en-US"/>
        </w:rPr>
        <w:t>ru</w:t>
      </w:r>
      <w:proofErr w:type="spellEnd"/>
      <w:r w:rsidRPr="00225172">
        <w:rPr>
          <w:sz w:val="28"/>
          <w:szCs w:val="28"/>
        </w:rPr>
        <w:t>).</w:t>
      </w:r>
    </w:p>
    <w:p w:rsidR="00225172" w:rsidRPr="00C677BA" w:rsidRDefault="00225172" w:rsidP="002251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677BA">
        <w:rPr>
          <w:sz w:val="28"/>
          <w:szCs w:val="28"/>
        </w:rPr>
        <w:t xml:space="preserve">. </w:t>
      </w:r>
      <w:proofErr w:type="gramStart"/>
      <w:r w:rsidRPr="00C677BA">
        <w:rPr>
          <w:sz w:val="28"/>
          <w:szCs w:val="28"/>
        </w:rPr>
        <w:t>Контроль за</w:t>
      </w:r>
      <w:proofErr w:type="gramEnd"/>
      <w:r w:rsidRPr="00C677B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 w:rsidRPr="004E6A9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E6A91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>
        <w:rPr>
          <w:sz w:val="28"/>
          <w:szCs w:val="28"/>
        </w:rPr>
        <w:t xml:space="preserve"> Соболеву А.А</w:t>
      </w:r>
      <w:r w:rsidRPr="00C677BA">
        <w:rPr>
          <w:sz w:val="28"/>
          <w:szCs w:val="28"/>
        </w:rPr>
        <w:t>.</w:t>
      </w:r>
    </w:p>
    <w:p w:rsidR="00225172" w:rsidRPr="00C677BA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Pr="00C677BA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Pr="00C677BA" w:rsidRDefault="00225172" w:rsidP="00225172">
      <w:pPr>
        <w:autoSpaceDE w:val="0"/>
        <w:autoSpaceDN w:val="0"/>
        <w:adjustRightInd w:val="0"/>
        <w:rPr>
          <w:sz w:val="28"/>
          <w:szCs w:val="28"/>
        </w:rPr>
      </w:pPr>
    </w:p>
    <w:p w:rsidR="00225172" w:rsidRPr="00225172" w:rsidRDefault="00225172" w:rsidP="00225172">
      <w:pPr>
        <w:pStyle w:val="6"/>
        <w:rPr>
          <w:szCs w:val="28"/>
        </w:rPr>
      </w:pPr>
      <w:r w:rsidRPr="00225172">
        <w:rPr>
          <w:szCs w:val="28"/>
        </w:rPr>
        <w:t xml:space="preserve">И.о. главы </w:t>
      </w:r>
    </w:p>
    <w:p w:rsidR="00F62F78" w:rsidRPr="00225172" w:rsidRDefault="00225172" w:rsidP="00225172">
      <w:pPr>
        <w:rPr>
          <w:sz w:val="28"/>
          <w:szCs w:val="28"/>
        </w:rPr>
      </w:pPr>
      <w:r w:rsidRPr="00225172">
        <w:rPr>
          <w:sz w:val="28"/>
          <w:szCs w:val="28"/>
        </w:rPr>
        <w:t xml:space="preserve">Камышловского городского округа                                                </w:t>
      </w:r>
      <w:r>
        <w:rPr>
          <w:sz w:val="28"/>
          <w:szCs w:val="28"/>
        </w:rPr>
        <w:t xml:space="preserve">    </w:t>
      </w:r>
      <w:r w:rsidRPr="00225172">
        <w:rPr>
          <w:sz w:val="28"/>
          <w:szCs w:val="28"/>
        </w:rPr>
        <w:t>А.В.Половников</w:t>
      </w: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>
      <w:pPr>
        <w:rPr>
          <w:szCs w:val="28"/>
        </w:rPr>
      </w:pPr>
    </w:p>
    <w:p w:rsidR="00225172" w:rsidRDefault="00225172" w:rsidP="0022517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1"/>
        <w:gridCol w:w="4727"/>
      </w:tblGrid>
      <w:tr w:rsidR="00DA6A30" w:rsidTr="00F62F78">
        <w:tc>
          <w:tcPr>
            <w:tcW w:w="4681" w:type="dxa"/>
          </w:tcPr>
          <w:p w:rsidR="00DA6A30" w:rsidRDefault="00DA6A30" w:rsidP="005016E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7" w:type="dxa"/>
          </w:tcPr>
          <w:p w:rsidR="00DA6A30" w:rsidRPr="00225172" w:rsidRDefault="00DA6A30" w:rsidP="005016E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225172">
              <w:rPr>
                <w:b/>
                <w:sz w:val="28"/>
                <w:szCs w:val="28"/>
              </w:rPr>
              <w:t>У</w:t>
            </w:r>
            <w:r w:rsidR="00225172" w:rsidRPr="00225172">
              <w:rPr>
                <w:b/>
                <w:sz w:val="28"/>
                <w:szCs w:val="28"/>
              </w:rPr>
              <w:t>ТВЕРЖДЕНО</w:t>
            </w:r>
          </w:p>
          <w:p w:rsidR="00DA6A30" w:rsidRDefault="00DA6A30" w:rsidP="005016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2407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 xml:space="preserve">главы </w:t>
            </w:r>
          </w:p>
          <w:p w:rsidR="00DA6A30" w:rsidRPr="004E2407" w:rsidRDefault="00DA6A30" w:rsidP="005016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Камышловского городского округа</w:t>
            </w:r>
          </w:p>
          <w:p w:rsidR="00DA6A30" w:rsidRPr="004E2407" w:rsidRDefault="00DA6A30" w:rsidP="005016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407">
              <w:rPr>
                <w:sz w:val="28"/>
                <w:szCs w:val="28"/>
              </w:rPr>
              <w:t xml:space="preserve">от </w:t>
            </w:r>
            <w:r w:rsidR="00225172">
              <w:rPr>
                <w:sz w:val="28"/>
                <w:szCs w:val="28"/>
              </w:rPr>
              <w:t xml:space="preserve">01.09.2017 года </w:t>
            </w:r>
            <w:r w:rsidRPr="004E2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25172">
              <w:rPr>
                <w:sz w:val="28"/>
                <w:szCs w:val="28"/>
              </w:rPr>
              <w:t>813</w:t>
            </w:r>
          </w:p>
          <w:p w:rsidR="00DA6A30" w:rsidRDefault="00DA6A30" w:rsidP="005016E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A6A30" w:rsidRDefault="00DA6A30" w:rsidP="005016EF">
      <w:pPr>
        <w:pStyle w:val="ConsPlusTitle"/>
        <w:widowControl/>
        <w:jc w:val="both"/>
        <w:rPr>
          <w:sz w:val="28"/>
          <w:szCs w:val="28"/>
        </w:rPr>
      </w:pPr>
    </w:p>
    <w:p w:rsidR="00EA3DFB" w:rsidRPr="00EA3DFB" w:rsidRDefault="00EA3DFB" w:rsidP="005016EF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A3DFB">
        <w:rPr>
          <w:sz w:val="28"/>
          <w:szCs w:val="28"/>
        </w:rPr>
        <w:t>Примерн</w:t>
      </w:r>
      <w:r>
        <w:rPr>
          <w:sz w:val="28"/>
          <w:szCs w:val="28"/>
        </w:rPr>
        <w:t>ое</w:t>
      </w:r>
      <w:proofErr w:type="gramEnd"/>
      <w:r w:rsidRPr="00EA3DFB">
        <w:rPr>
          <w:sz w:val="28"/>
          <w:szCs w:val="28"/>
        </w:rPr>
        <w:t xml:space="preserve"> положения об оплате труда работников муниципальных бюджетных и автономных учреждений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Pr="004E2407" w:rsidRDefault="00DA6A30" w:rsidP="001B0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2407">
        <w:rPr>
          <w:sz w:val="28"/>
          <w:szCs w:val="28"/>
        </w:rPr>
        <w:t xml:space="preserve">Глава 1. </w:t>
      </w:r>
      <w:r w:rsidR="00B841E0">
        <w:rPr>
          <w:sz w:val="28"/>
          <w:szCs w:val="28"/>
        </w:rPr>
        <w:t>Общие положения</w:t>
      </w:r>
    </w:p>
    <w:p w:rsidR="00DA6A30" w:rsidRPr="00FF0A0F" w:rsidRDefault="00DA6A30" w:rsidP="00501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 xml:space="preserve">1. </w:t>
      </w:r>
      <w:proofErr w:type="gramStart"/>
      <w:r w:rsidR="00EA3DFB" w:rsidRPr="00EA3DFB">
        <w:rPr>
          <w:sz w:val="28"/>
          <w:szCs w:val="28"/>
        </w:rPr>
        <w:t>Примерн</w:t>
      </w:r>
      <w:r w:rsidR="00EA3DFB">
        <w:rPr>
          <w:sz w:val="28"/>
          <w:szCs w:val="28"/>
        </w:rPr>
        <w:t>ое</w:t>
      </w:r>
      <w:r w:rsidR="00EA3DFB" w:rsidRPr="00EA3DFB">
        <w:rPr>
          <w:sz w:val="28"/>
          <w:szCs w:val="28"/>
        </w:rPr>
        <w:t xml:space="preserve"> положения об оплате труда работников муниципальных бюджетных и автономных учреждений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  <w:r w:rsidR="005D7621">
        <w:rPr>
          <w:sz w:val="28"/>
          <w:szCs w:val="28"/>
        </w:rPr>
        <w:t xml:space="preserve"> (далее – Положение)</w:t>
      </w:r>
      <w:r w:rsidR="00EA3DFB">
        <w:rPr>
          <w:sz w:val="28"/>
          <w:szCs w:val="28"/>
        </w:rPr>
        <w:t xml:space="preserve">, </w:t>
      </w:r>
      <w:r w:rsidRPr="004E2407">
        <w:rPr>
          <w:sz w:val="28"/>
          <w:szCs w:val="28"/>
        </w:rPr>
        <w:t xml:space="preserve">разработано в соответствии </w:t>
      </w:r>
      <w:r>
        <w:rPr>
          <w:sz w:val="28"/>
          <w:szCs w:val="28"/>
        </w:rPr>
        <w:t>Постановления Правительства Свердловской области от 04.08.2010 года № 1165-ПП «О введении новой системы оплаты труда работников государственных бюджетных учреждений и искусства</w:t>
      </w:r>
      <w:proofErr w:type="gramEnd"/>
      <w:r>
        <w:rPr>
          <w:sz w:val="28"/>
          <w:szCs w:val="28"/>
        </w:rPr>
        <w:t xml:space="preserve"> Свердловской области»</w:t>
      </w:r>
      <w:r w:rsidR="00EA3DFB">
        <w:rPr>
          <w:sz w:val="28"/>
          <w:szCs w:val="28"/>
        </w:rPr>
        <w:t xml:space="preserve"> и постановлением главы Камышловского городского округа от 03.08.2010г. №1307«</w:t>
      </w:r>
      <w:r w:rsidR="00EA3DFB" w:rsidRPr="00EA3DFB">
        <w:rPr>
          <w:sz w:val="28"/>
          <w:szCs w:val="28"/>
        </w:rPr>
        <w:t>О</w:t>
      </w:r>
      <w:r w:rsidR="00EA3DFB">
        <w:rPr>
          <w:sz w:val="28"/>
          <w:szCs w:val="28"/>
        </w:rPr>
        <w:t xml:space="preserve"> введении новых систем оплаты труда работников муниципальных бюджетных, автономных и казенных учреждений Камышловского городского округа».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2. Положение включает в себя: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1) рекомендуемые минимальные размеры окладов (должностных окладов);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2407">
        <w:rPr>
          <w:sz w:val="28"/>
          <w:szCs w:val="28"/>
        </w:rPr>
        <w:t>2) наименования, условия осуществления и рекомендуемые размеры выплат компенсационного характера в соответствии с Перечнем видов выплат компенсационного характера в федеральных бюджетных</w:t>
      </w:r>
      <w:r w:rsidR="00C924DB">
        <w:rPr>
          <w:sz w:val="28"/>
          <w:szCs w:val="28"/>
        </w:rPr>
        <w:t>, автономных, казенных</w:t>
      </w:r>
      <w:r w:rsidRPr="004E2407">
        <w:rPr>
          <w:sz w:val="28"/>
          <w:szCs w:val="28"/>
        </w:rPr>
        <w:t xml:space="preserve"> учреждениях, утвержденным Приказом Министерства здравоохранения и социального развития Российской Федерации от 29.12.2007 N 822 "Об утверждении Перечня видов выплат компенсационного характера в федеральных бюджетных</w:t>
      </w:r>
      <w:r w:rsidR="00EA3DFB">
        <w:rPr>
          <w:sz w:val="28"/>
          <w:szCs w:val="28"/>
        </w:rPr>
        <w:t>, автономных, казенных</w:t>
      </w:r>
      <w:r w:rsidRPr="004E2407">
        <w:rPr>
          <w:sz w:val="28"/>
          <w:szCs w:val="28"/>
        </w:rPr>
        <w:t xml:space="preserve"> учреждениях и разъяснения о порядке установления выплат компенсационного характера в </w:t>
      </w:r>
      <w:r w:rsidR="00EA3DFB">
        <w:rPr>
          <w:sz w:val="28"/>
          <w:szCs w:val="28"/>
        </w:rPr>
        <w:t>этих</w:t>
      </w:r>
      <w:proofErr w:type="gramEnd"/>
      <w:r w:rsidR="00EA3DFB">
        <w:rPr>
          <w:sz w:val="28"/>
          <w:szCs w:val="28"/>
        </w:rPr>
        <w:t xml:space="preserve"> </w:t>
      </w:r>
      <w:proofErr w:type="gramStart"/>
      <w:r w:rsidRPr="004E2407">
        <w:rPr>
          <w:sz w:val="28"/>
          <w:szCs w:val="28"/>
        </w:rPr>
        <w:t>учреждениях</w:t>
      </w:r>
      <w:proofErr w:type="gramEnd"/>
      <w:r w:rsidRPr="004E2407">
        <w:rPr>
          <w:sz w:val="28"/>
          <w:szCs w:val="28"/>
        </w:rPr>
        <w:t>";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2407">
        <w:rPr>
          <w:sz w:val="28"/>
          <w:szCs w:val="28"/>
        </w:rPr>
        <w:t>3)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 в федеральных бюджетных</w:t>
      </w:r>
      <w:r w:rsidR="00EA3DFB">
        <w:rPr>
          <w:sz w:val="28"/>
          <w:szCs w:val="28"/>
        </w:rPr>
        <w:t>, автономных, казенных</w:t>
      </w:r>
      <w:r w:rsidRPr="004E2407">
        <w:rPr>
          <w:sz w:val="28"/>
          <w:szCs w:val="28"/>
        </w:rPr>
        <w:t xml:space="preserve"> учреждениях, утвержденным Приказом Министерства здравоохранения и социального развития Российской Федерации от 29.12.2007 N 818 "Об утверждении Перечня видов выплат стимулирующего характера в федеральных бюджетных</w:t>
      </w:r>
      <w:r w:rsidR="00EA3DFB">
        <w:rPr>
          <w:sz w:val="28"/>
          <w:szCs w:val="28"/>
        </w:rPr>
        <w:t>, автономных, казенных</w:t>
      </w:r>
      <w:r w:rsidRPr="004E2407">
        <w:rPr>
          <w:sz w:val="28"/>
          <w:szCs w:val="28"/>
        </w:rPr>
        <w:t xml:space="preserve"> учреждениях и разъяснения о порядке </w:t>
      </w:r>
      <w:r w:rsidRPr="004E2407">
        <w:rPr>
          <w:sz w:val="28"/>
          <w:szCs w:val="28"/>
        </w:rPr>
        <w:lastRenderedPageBreak/>
        <w:t>установления выплат стимулирующего характера</w:t>
      </w:r>
      <w:proofErr w:type="gramEnd"/>
      <w:r w:rsidRPr="004E2407">
        <w:rPr>
          <w:sz w:val="28"/>
          <w:szCs w:val="28"/>
        </w:rPr>
        <w:t xml:space="preserve"> в </w:t>
      </w:r>
      <w:r w:rsidR="00D872B1">
        <w:rPr>
          <w:sz w:val="28"/>
          <w:szCs w:val="28"/>
        </w:rPr>
        <w:t>этих</w:t>
      </w:r>
      <w:r w:rsidRPr="004E2407">
        <w:rPr>
          <w:sz w:val="28"/>
          <w:szCs w:val="28"/>
        </w:rPr>
        <w:t xml:space="preserve"> учреждениях", за счет всех источников финансирования и критерии их установления;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</w:t>
      </w:r>
    </w:p>
    <w:p w:rsidR="00DA6A30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4. Заработная плата работника предельными размерами не ограничивается.</w:t>
      </w:r>
    </w:p>
    <w:p w:rsidR="00D872B1" w:rsidRPr="00D872B1" w:rsidRDefault="00D872B1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D872B1">
        <w:rPr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утверждает фонд оплаты труда на соответствующий финансовый год; устанавливает предельную долю оплаты труда работников административно-управленческого персонала в фонде оплаты груда муниципальных учреждений культуры, а также перечень должностей, относимых к административно</w:t>
      </w:r>
      <w:r>
        <w:rPr>
          <w:sz w:val="28"/>
          <w:szCs w:val="28"/>
        </w:rPr>
        <w:t xml:space="preserve"> - </w:t>
      </w:r>
      <w:r w:rsidRPr="00D872B1">
        <w:rPr>
          <w:sz w:val="28"/>
          <w:szCs w:val="28"/>
        </w:rPr>
        <w:softHyphen/>
        <w:t>управленческому персоналу указанных учреждений.</w:t>
      </w:r>
    </w:p>
    <w:p w:rsidR="00D872B1" w:rsidRPr="004E2407" w:rsidRDefault="00D872B1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proofErr w:type="gramStart"/>
      <w:r w:rsidRPr="00D872B1">
        <w:rPr>
          <w:sz w:val="28"/>
          <w:szCs w:val="28"/>
        </w:rPr>
        <w:t>Объем средств на оплату труда работников муниципальных бюджетных и автономных учреждений культур</w:t>
      </w:r>
      <w:r w:rsidR="00BA7940">
        <w:rPr>
          <w:sz w:val="28"/>
          <w:szCs w:val="28"/>
        </w:rPr>
        <w:t>ы</w:t>
      </w:r>
      <w:r w:rsidRPr="00D872B1">
        <w:rPr>
          <w:sz w:val="28"/>
          <w:szCs w:val="28"/>
        </w:rPr>
        <w:t xml:space="preserve">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 (далее - муниципальные учреждения культуры), может быть уменьшен только при условии уменьшения объема предоставляемых ими муниципальных услуг.</w:t>
      </w:r>
      <w:proofErr w:type="gramEnd"/>
    </w:p>
    <w:p w:rsidR="00D872B1" w:rsidRDefault="00D872B1" w:rsidP="005016EF">
      <w:pPr>
        <w:pStyle w:val="20"/>
        <w:shd w:val="clear" w:color="auto" w:fill="auto"/>
        <w:tabs>
          <w:tab w:val="left" w:pos="948"/>
        </w:tabs>
        <w:spacing w:before="0" w:line="240" w:lineRule="auto"/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 xml:space="preserve">5. </w:t>
      </w:r>
      <w:r w:rsidRPr="00D872B1">
        <w:rPr>
          <w:sz w:val="28"/>
          <w:szCs w:val="28"/>
        </w:rPr>
        <w:t>Структура и штатное расписание муниципального учреждения культуры утверждается руководителем этого учреждения по согласованию с Комитетом по образованию, культуре, спорту и делам молодежи администрации Камышловского городского округа, в пределах утвержденного на соответствующий финансовый год фонда оплаты труда и плановых объемов привлечения внебюджетных средств на выплату заработной платы.</w:t>
      </w:r>
    </w:p>
    <w:p w:rsidR="00F92CD4" w:rsidRPr="00DA6EF3" w:rsidRDefault="00F92CD4" w:rsidP="005016EF">
      <w:pPr>
        <w:pStyle w:val="20"/>
        <w:shd w:val="clear" w:color="auto" w:fill="auto"/>
        <w:tabs>
          <w:tab w:val="left" w:pos="94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 xml:space="preserve">6. </w:t>
      </w:r>
      <w:r w:rsidRPr="00DA6EF3">
        <w:rPr>
          <w:sz w:val="28"/>
          <w:szCs w:val="28"/>
        </w:rPr>
        <w:t xml:space="preserve">Фонд </w:t>
      </w:r>
      <w:proofErr w:type="gramStart"/>
      <w:r w:rsidRPr="00DA6EF3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DA6EF3">
        <w:rPr>
          <w:sz w:val="28"/>
          <w:szCs w:val="28"/>
        </w:rPr>
        <w:t xml:space="preserve"> формируется на календарный год исходя из объема ассигнований бюджета Камышловского городского округа на предоставление муниципальным учреждениям культуры субсидий на финансовое обеспечение выполнения ими муниципального задания и средств, поступающих от приносящей доход деятельности.</w:t>
      </w:r>
    </w:p>
    <w:p w:rsidR="00DA6A30" w:rsidRPr="004E2407" w:rsidRDefault="00F92CD4" w:rsidP="001B0E3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A6EF3">
        <w:rPr>
          <w:sz w:val="28"/>
          <w:szCs w:val="28"/>
        </w:rPr>
        <w:t xml:space="preserve">Объем средств на выплаты стимулирующего характера в составе </w:t>
      </w:r>
      <w:proofErr w:type="gramStart"/>
      <w:r w:rsidRPr="00DA6EF3">
        <w:rPr>
          <w:sz w:val="28"/>
          <w:szCs w:val="28"/>
        </w:rPr>
        <w:t>фонда оплаты труда муниципального учреждения культуры</w:t>
      </w:r>
      <w:proofErr w:type="gramEnd"/>
      <w:r w:rsidRPr="00DA6EF3">
        <w:rPr>
          <w:sz w:val="28"/>
          <w:szCs w:val="28"/>
        </w:rPr>
        <w:t xml:space="preserve"> должен составлять не менее 20 процентов.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Pr="004E2407" w:rsidRDefault="00DA6A30" w:rsidP="00B841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2407">
        <w:rPr>
          <w:sz w:val="28"/>
          <w:szCs w:val="28"/>
        </w:rPr>
        <w:lastRenderedPageBreak/>
        <w:t xml:space="preserve">Глава 2. </w:t>
      </w:r>
      <w:r w:rsidR="00B841E0">
        <w:rPr>
          <w:sz w:val="28"/>
          <w:szCs w:val="28"/>
        </w:rPr>
        <w:t>Порядок и условия оплаты труда работников, занимающих должности служащих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7. Рекомендуемые минимальные размеры должностных окладов работников</w:t>
      </w:r>
      <w:r w:rsidR="000F0981">
        <w:rPr>
          <w:sz w:val="28"/>
          <w:szCs w:val="28"/>
        </w:rPr>
        <w:t xml:space="preserve"> муниципальных</w:t>
      </w:r>
      <w:r w:rsidRPr="004E2407">
        <w:rPr>
          <w:sz w:val="28"/>
          <w:szCs w:val="28"/>
        </w:rPr>
        <w:t xml:space="preserve"> учреждений культуры устанавливаются на основе отнесения занимаемых ими должностей служащих к профессиональным квалификационным группам (далее - ПКГ):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1843"/>
      </w:tblGrid>
      <w:tr w:rsidR="00DA6A30" w:rsidRPr="00B31B61" w:rsidTr="004C34F4">
        <w:tc>
          <w:tcPr>
            <w:tcW w:w="7650" w:type="dxa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 xml:space="preserve">Должности, отнесенные к ПКГ «Должности </w:t>
            </w:r>
            <w:proofErr w:type="gramStart"/>
            <w:r w:rsidRPr="0011665C">
              <w:rPr>
                <w:rFonts w:eastAsia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11665C">
              <w:rPr>
                <w:rFonts w:eastAsia="Times New Roman"/>
                <w:sz w:val="28"/>
                <w:szCs w:val="28"/>
              </w:rPr>
              <w:t xml:space="preserve"> и артистов вспомогательного состава»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A6A30" w:rsidRPr="0011665C" w:rsidRDefault="000F0981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4500</w:t>
            </w:r>
            <w:r w:rsidR="00DA6A30" w:rsidRPr="0011665C">
              <w:rPr>
                <w:rFonts w:eastAsia="Times New Roman"/>
                <w:sz w:val="28"/>
              </w:rPr>
              <w:t xml:space="preserve"> рублей</w:t>
            </w:r>
          </w:p>
        </w:tc>
      </w:tr>
      <w:tr w:rsidR="00DA6A30" w:rsidRPr="00B31B61" w:rsidTr="004C34F4">
        <w:tc>
          <w:tcPr>
            <w:tcW w:w="7650" w:type="dxa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«Должности работников культуры, и искусства и кинематографии среднего звена»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6A30" w:rsidRPr="0011665C" w:rsidRDefault="000F0981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6000</w:t>
            </w:r>
            <w:r w:rsidR="00DA6A30" w:rsidRPr="0011665C">
              <w:rPr>
                <w:rFonts w:eastAsia="Times New Roman"/>
                <w:szCs w:val="28"/>
              </w:rPr>
              <w:t xml:space="preserve"> </w:t>
            </w:r>
            <w:r w:rsidR="00DA6A30" w:rsidRPr="0011665C">
              <w:rPr>
                <w:rFonts w:eastAsia="Times New Roman"/>
                <w:sz w:val="28"/>
              </w:rPr>
              <w:t>рублей</w:t>
            </w:r>
          </w:p>
        </w:tc>
      </w:tr>
      <w:tr w:rsidR="00DA6A30" w:rsidRPr="00B31B61" w:rsidTr="004C34F4">
        <w:tc>
          <w:tcPr>
            <w:tcW w:w="7650" w:type="dxa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6A30" w:rsidRPr="0011665C" w:rsidRDefault="000F0981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6900</w:t>
            </w:r>
            <w:r w:rsidR="00DA6A30" w:rsidRPr="0011665C">
              <w:rPr>
                <w:rFonts w:eastAsia="Times New Roman"/>
                <w:sz w:val="28"/>
                <w:szCs w:val="28"/>
              </w:rPr>
              <w:t xml:space="preserve"> </w:t>
            </w:r>
            <w:r w:rsidR="00DA6A30" w:rsidRPr="0011665C">
              <w:rPr>
                <w:rFonts w:eastAsia="Times New Roman"/>
                <w:sz w:val="28"/>
              </w:rPr>
              <w:t>рублей</w:t>
            </w:r>
          </w:p>
        </w:tc>
      </w:tr>
      <w:tr w:rsidR="00DA6A30" w:rsidRPr="00B31B61" w:rsidTr="004C34F4">
        <w:tc>
          <w:tcPr>
            <w:tcW w:w="7650" w:type="dxa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6A30" w:rsidRPr="0011665C" w:rsidRDefault="000F0981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7900</w:t>
            </w:r>
            <w:r w:rsidR="00DA6A30" w:rsidRPr="0011665C">
              <w:rPr>
                <w:rFonts w:eastAsia="Times New Roman"/>
                <w:sz w:val="28"/>
                <w:szCs w:val="28"/>
              </w:rPr>
              <w:t xml:space="preserve"> </w:t>
            </w:r>
            <w:r w:rsidR="00DA6A30" w:rsidRPr="0011665C">
              <w:rPr>
                <w:rFonts w:eastAsia="Times New Roman"/>
                <w:sz w:val="28"/>
              </w:rPr>
              <w:t>рублей</w:t>
            </w:r>
          </w:p>
        </w:tc>
      </w:tr>
    </w:tbl>
    <w:p w:rsidR="00DA6A30" w:rsidRDefault="00DA6A30" w:rsidP="005016EF">
      <w:pPr>
        <w:jc w:val="both"/>
      </w:pP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 xml:space="preserve">8. Положением об оплате и стимулировании труда работников </w:t>
      </w:r>
      <w:r w:rsidR="000F0981">
        <w:rPr>
          <w:sz w:val="28"/>
          <w:szCs w:val="28"/>
        </w:rPr>
        <w:t xml:space="preserve">муниципального </w:t>
      </w:r>
      <w:r w:rsidRPr="004E2407">
        <w:rPr>
          <w:sz w:val="28"/>
          <w:szCs w:val="28"/>
        </w:rPr>
        <w:t>учреждения культуры может быть предусмотрено установление работникам следующих повышающих коэффициентов к окладам: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1)</w:t>
      </w:r>
      <w:r w:rsidR="000E6169">
        <w:rPr>
          <w:sz w:val="28"/>
          <w:szCs w:val="28"/>
        </w:rPr>
        <w:t xml:space="preserve"> </w:t>
      </w:r>
      <w:r w:rsidRPr="004E2407">
        <w:rPr>
          <w:sz w:val="28"/>
          <w:szCs w:val="28"/>
        </w:rPr>
        <w:t xml:space="preserve"> персональный повышающий коэффициент к окладу;</w:t>
      </w:r>
    </w:p>
    <w:p w:rsidR="00DA6A30" w:rsidRPr="004E2407" w:rsidRDefault="000E6169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DA6A30" w:rsidRPr="004E2407">
        <w:rPr>
          <w:sz w:val="28"/>
          <w:szCs w:val="28"/>
        </w:rPr>
        <w:t>повышающий коэффициент к окладу по учреждению (структурному подразделению);</w:t>
      </w:r>
    </w:p>
    <w:p w:rsidR="00DA6A30" w:rsidRPr="004E2407" w:rsidRDefault="000E6169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6A30" w:rsidRPr="004E2407">
        <w:rPr>
          <w:sz w:val="28"/>
          <w:szCs w:val="28"/>
        </w:rPr>
        <w:t>повышающий коэффициент к окладу за профессиональное мастерство;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4)</w:t>
      </w:r>
      <w:r w:rsidR="000E6169">
        <w:rPr>
          <w:sz w:val="28"/>
          <w:szCs w:val="28"/>
        </w:rPr>
        <w:t xml:space="preserve"> </w:t>
      </w:r>
      <w:r w:rsidRPr="004E2407">
        <w:rPr>
          <w:sz w:val="28"/>
          <w:szCs w:val="28"/>
        </w:rPr>
        <w:t xml:space="preserve"> повышающий коэффициент к окладу по занимаемой должности.</w:t>
      </w:r>
    </w:p>
    <w:p w:rsidR="000F0981" w:rsidRPr="000F0981" w:rsidRDefault="000F0981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0F0981">
        <w:rPr>
          <w:sz w:val="28"/>
          <w:szCs w:val="28"/>
        </w:rPr>
        <w:t>Решение об установлении работникам повышающих коэффициентов к окладам принимается руководителем муниципального учреждения культуры с учетом обеспечения указанных выплат бюджетными ассигнованиями в рамках субсидии на финансовое обеспечение выполнения муниципальным учреждением культуры муниципального задания.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0F0981" w:rsidRPr="000F0981" w:rsidRDefault="000F0981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0F0981">
        <w:rPr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0F0981" w:rsidRPr="000F0981" w:rsidRDefault="000F0981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0F0981">
        <w:rPr>
          <w:sz w:val="28"/>
          <w:szCs w:val="28"/>
        </w:rPr>
        <w:t xml:space="preserve">Рекомендуемые размеры и иные условия применения повышающих коэффициентов к окладам приведены в пунктах </w:t>
      </w:r>
      <w:r w:rsidRPr="000F0981">
        <w:rPr>
          <w:rStyle w:val="22pt"/>
          <w:sz w:val="28"/>
          <w:szCs w:val="28"/>
        </w:rPr>
        <w:t>9-12</w:t>
      </w:r>
      <w:r w:rsidRPr="000F0981">
        <w:rPr>
          <w:sz w:val="28"/>
          <w:szCs w:val="28"/>
        </w:rPr>
        <w:t xml:space="preserve"> настоящего Положения.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lastRenderedPageBreak/>
        <w:t>9. 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DA6A30" w:rsidRPr="004E2407" w:rsidRDefault="00DA6A30" w:rsidP="002B0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Решение об установлении персонального повышающего коэффициента к окладу и его размерах принимается руководителем</w:t>
      </w:r>
      <w:r w:rsidR="000F0981">
        <w:rPr>
          <w:sz w:val="28"/>
          <w:szCs w:val="28"/>
        </w:rPr>
        <w:t xml:space="preserve"> муниципального</w:t>
      </w:r>
      <w:r w:rsidRPr="004E2407">
        <w:rPr>
          <w:sz w:val="28"/>
          <w:szCs w:val="28"/>
        </w:rPr>
        <w:t xml:space="preserve"> учреждения </w:t>
      </w:r>
      <w:r w:rsidR="002B02E7" w:rsidRPr="004E2407">
        <w:rPr>
          <w:sz w:val="28"/>
          <w:szCs w:val="28"/>
        </w:rPr>
        <w:t>культуры персонально</w:t>
      </w:r>
      <w:r w:rsidRPr="004E2407">
        <w:rPr>
          <w:sz w:val="28"/>
          <w:szCs w:val="28"/>
        </w:rPr>
        <w:t xml:space="preserve"> в отношении конкретного работника.</w:t>
      </w:r>
    </w:p>
    <w:p w:rsidR="00DA6A30" w:rsidRPr="004E2407" w:rsidRDefault="00DA6A30" w:rsidP="002B0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повышающего коэффициента - в пределах 3,0.</w:t>
      </w:r>
    </w:p>
    <w:p w:rsidR="00DA6A30" w:rsidRPr="004E2407" w:rsidRDefault="00DA6A30" w:rsidP="002B0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E4D27" w:rsidRPr="006E4D27" w:rsidRDefault="006E4D27" w:rsidP="005016EF">
      <w:pPr>
        <w:pStyle w:val="20"/>
        <w:shd w:val="clear" w:color="auto" w:fill="auto"/>
        <w:tabs>
          <w:tab w:val="left" w:pos="95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 xml:space="preserve">10. </w:t>
      </w:r>
      <w:r w:rsidRPr="006E4D27">
        <w:rPr>
          <w:sz w:val="28"/>
          <w:szCs w:val="28"/>
        </w:rPr>
        <w:t xml:space="preserve">Повышающий коэффициент к окладу по муниципальному учреждению культуры (структурному подразделению) устанавливается работникам, занимающим должности служащих муниципального учреждения культуры. Рекомендуемый размер повышающего коэффициента к окладу по муниципальному учреждению культуры (структурному подразделению) приведен в приложении </w:t>
      </w:r>
      <w:r w:rsidRPr="006E4D27">
        <w:rPr>
          <w:sz w:val="28"/>
          <w:szCs w:val="28"/>
          <w:lang w:val="en-US" w:eastAsia="en-US" w:bidi="en-US"/>
        </w:rPr>
        <w:t>N</w:t>
      </w:r>
      <w:r w:rsidRPr="006E4D27">
        <w:rPr>
          <w:sz w:val="28"/>
          <w:szCs w:val="28"/>
          <w:lang w:eastAsia="en-US" w:bidi="en-US"/>
        </w:rPr>
        <w:t xml:space="preserve"> </w:t>
      </w:r>
      <w:r w:rsidRPr="006E4D27">
        <w:rPr>
          <w:sz w:val="28"/>
          <w:szCs w:val="28"/>
        </w:rPr>
        <w:t>1 к настоящему Положению.</w:t>
      </w:r>
    </w:p>
    <w:p w:rsidR="006E4D27" w:rsidRPr="006E4D27" w:rsidRDefault="006E4D27" w:rsidP="002B02E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4D27">
        <w:rPr>
          <w:sz w:val="28"/>
          <w:szCs w:val="28"/>
        </w:rPr>
        <w:t>Применение повышающего коэффициента к окладу по муниципальному учреждению культуры (структурному подразделению) не образует новый оклад.</w:t>
      </w:r>
    </w:p>
    <w:p w:rsidR="006E4D27" w:rsidRDefault="006E4D27" w:rsidP="002B02E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4D27">
        <w:rPr>
          <w:sz w:val="28"/>
          <w:szCs w:val="28"/>
        </w:rPr>
        <w:t>Выплаты компенсационного и стимулирующего характера устанавливаются в процентном отношении к окладу без учета повышающего коэффициента к окладу по муниципальному учреждению культуры (структурному подразделению).</w:t>
      </w:r>
    </w:p>
    <w:p w:rsidR="00DA6A30" w:rsidRPr="006E4D27" w:rsidRDefault="00CC4D47" w:rsidP="005016EF">
      <w:pPr>
        <w:tabs>
          <w:tab w:val="left" w:pos="2025"/>
        </w:tabs>
        <w:jc w:val="both"/>
      </w:pPr>
      <w:r>
        <w:t xml:space="preserve">                 </w:t>
      </w:r>
      <w:r w:rsidR="00DA6A30" w:rsidRPr="004E2407">
        <w:rPr>
          <w:sz w:val="28"/>
          <w:szCs w:val="28"/>
        </w:rPr>
        <w:t>11. Повышающий коэффициент к окладу за профессиональное мастерство устанавливается с целью стимулирования работников учреждений культуры, в том числе артистического и художественного персонала, к раскрытию их творческого потенциала, профессиональному росту.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Размеры повышающего коэффициента за профессиональное мастерство в зависимости от квалификационной категории, присвоенной работникам, прошедшим аттестацию: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ведущий мастер сцены - 0,20;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высшая квалификационная категория - 0,15;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первая квалификационная категория - 0,10;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вторая квалификационная категория - 0,05.</w:t>
      </w:r>
    </w:p>
    <w:p w:rsidR="00DA6A30" w:rsidRPr="004E2407" w:rsidRDefault="00DA6A30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E4D27" w:rsidRPr="006E4D27" w:rsidRDefault="006E4D27" w:rsidP="005016EF">
      <w:pPr>
        <w:pStyle w:val="20"/>
        <w:shd w:val="clear" w:color="auto" w:fill="auto"/>
        <w:tabs>
          <w:tab w:val="left" w:pos="9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 xml:space="preserve">12. </w:t>
      </w:r>
      <w:r w:rsidRPr="006E4D27">
        <w:rPr>
          <w:sz w:val="28"/>
          <w:szCs w:val="28"/>
        </w:rPr>
        <w:t xml:space="preserve">Повышающий коэффициент к окладу по занимаемой должности устанавливается всем работникам, занимающим должности служащих, предусматривающие </w:t>
      </w:r>
      <w:proofErr w:type="spellStart"/>
      <w:r w:rsidRPr="006E4D27">
        <w:rPr>
          <w:sz w:val="28"/>
          <w:szCs w:val="28"/>
        </w:rPr>
        <w:t>внутридолжностное</w:t>
      </w:r>
      <w:proofErr w:type="spellEnd"/>
      <w:r w:rsidRPr="006E4D27">
        <w:rPr>
          <w:sz w:val="28"/>
          <w:szCs w:val="28"/>
        </w:rPr>
        <w:t xml:space="preserve"> категорирование.</w:t>
      </w:r>
    </w:p>
    <w:p w:rsidR="006E4D27" w:rsidRPr="006E4D27" w:rsidRDefault="006E4D27" w:rsidP="005016E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E4D27">
        <w:rPr>
          <w:sz w:val="28"/>
          <w:szCs w:val="28"/>
        </w:rPr>
        <w:t>Размеры повышающих коэффициентов: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lastRenderedPageBreak/>
        <w:t>главный специалист - 0,25;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ведущий специалист - 0.2;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специалист высшей категории - 0.15;</w:t>
      </w:r>
    </w:p>
    <w:p w:rsidR="006E4D27" w:rsidRPr="006E4D27" w:rsidRDefault="006E4D27" w:rsidP="00A12507">
      <w:pPr>
        <w:pStyle w:val="4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6E4D27">
        <w:rPr>
          <w:sz w:val="28"/>
          <w:szCs w:val="28"/>
        </w:rPr>
        <w:t>специалист первой категории -0.1;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специалист второй категории - 0.05;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специалист третьей категории - 0.03.</w:t>
      </w:r>
    </w:p>
    <w:p w:rsidR="006E4D27" w:rsidRPr="006E4D27" w:rsidRDefault="006E4D27" w:rsidP="00A1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D27">
        <w:rPr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E4D27" w:rsidRPr="006E4D27" w:rsidRDefault="006E4D27" w:rsidP="005016EF">
      <w:pPr>
        <w:pStyle w:val="20"/>
        <w:shd w:val="clear" w:color="auto" w:fill="auto"/>
        <w:tabs>
          <w:tab w:val="left" w:pos="99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 xml:space="preserve">13. </w:t>
      </w:r>
      <w:r w:rsidRPr="006E4D27">
        <w:rPr>
          <w:sz w:val="28"/>
          <w:szCs w:val="28"/>
        </w:rPr>
        <w:t>Положением об оплате и стимулировании труда работников муниципального учреждения культуры работникам может быть предусмотрено установление следующих стимулирующих надбавок к должностному окладу: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стимулирующая надбавка за интенсивность и высокие результаты работы;</w:t>
      </w:r>
    </w:p>
    <w:p w:rsidR="006E4D27" w:rsidRP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 xml:space="preserve">стимулирующая надбавка </w:t>
      </w:r>
      <w:r>
        <w:rPr>
          <w:sz w:val="28"/>
          <w:szCs w:val="28"/>
        </w:rPr>
        <w:t>з</w:t>
      </w:r>
      <w:r w:rsidRPr="006E4D27">
        <w:rPr>
          <w:sz w:val="28"/>
          <w:szCs w:val="28"/>
        </w:rPr>
        <w:t>а выслугу лет;</w:t>
      </w:r>
    </w:p>
    <w:p w:rsidR="006E4D27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E4D27">
        <w:rPr>
          <w:sz w:val="28"/>
          <w:szCs w:val="28"/>
        </w:rPr>
        <w:t>стимулирующая надбавка за качество выполнения работ.</w:t>
      </w:r>
    </w:p>
    <w:p w:rsidR="006E4D27" w:rsidRPr="006E4D27" w:rsidRDefault="006E4D27" w:rsidP="00CC4D4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proofErr w:type="gramStart"/>
      <w:r w:rsidRPr="006E4D27">
        <w:rPr>
          <w:sz w:val="28"/>
          <w:szCs w:val="28"/>
        </w:rPr>
        <w:t>Установление стимулирующих надбавок осуществляется по решению руководителя муниципального учреждения культуры с учетом мнения выборного органа первичной профсоюзной организации или иного представительного органа работников учреждения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задания, и средств, поступающих от приносящей доход деятельности, направленных муниципальным учреждением культуры на оплату труда работников:</w:t>
      </w:r>
      <w:proofErr w:type="gramEnd"/>
    </w:p>
    <w:p w:rsidR="006E4D27" w:rsidRPr="006E4D27" w:rsidRDefault="00A12507" w:rsidP="00A12507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E4D27" w:rsidRPr="006E4D27">
        <w:rPr>
          <w:sz w:val="28"/>
          <w:szCs w:val="28"/>
        </w:rPr>
        <w:t>руководителей структурных подразделений муниципального учреждения культуры, главных специалистов и иных работников, подчиненных заместителям руководителей, - по представлению заместителей руководителя муниципального учреждения культуры;</w:t>
      </w:r>
    </w:p>
    <w:p w:rsidR="006E4D27" w:rsidRPr="006E4D27" w:rsidRDefault="00A12507" w:rsidP="00A12507">
      <w:pPr>
        <w:pStyle w:val="20"/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E4D27" w:rsidRPr="006E4D27">
        <w:rPr>
          <w:sz w:val="28"/>
          <w:szCs w:val="28"/>
        </w:rPr>
        <w:t xml:space="preserve">остальных работников, занятых в структурных подразделениях муниципального учреждения культуры, - на основании </w:t>
      </w:r>
      <w:proofErr w:type="gramStart"/>
      <w:r w:rsidR="006E4D27" w:rsidRPr="006E4D27">
        <w:rPr>
          <w:sz w:val="28"/>
          <w:szCs w:val="28"/>
        </w:rPr>
        <w:t>представления руководителей соответствующих структурных подразделений муниципального учреждения культуры</w:t>
      </w:r>
      <w:proofErr w:type="gramEnd"/>
      <w:r w:rsidR="006E4D27" w:rsidRPr="006E4D27">
        <w:rPr>
          <w:sz w:val="28"/>
          <w:szCs w:val="28"/>
        </w:rPr>
        <w:t>.</w:t>
      </w:r>
    </w:p>
    <w:p w:rsidR="006E4D27" w:rsidRPr="009511F0" w:rsidRDefault="009511F0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511F0">
        <w:rPr>
          <w:sz w:val="28"/>
          <w:szCs w:val="28"/>
        </w:rPr>
        <w:t>14.</w:t>
      </w:r>
      <w:r w:rsidR="00A12507">
        <w:rPr>
          <w:sz w:val="28"/>
          <w:szCs w:val="28"/>
        </w:rPr>
        <w:t xml:space="preserve"> </w:t>
      </w:r>
      <w:r w:rsidR="006E4D27" w:rsidRPr="009511F0">
        <w:rPr>
          <w:sz w:val="28"/>
          <w:szCs w:val="28"/>
        </w:rPr>
        <w:t>Стимулирующая надбавка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участия в подготовке новой про</w:t>
      </w:r>
      <w:r w:rsidR="002B02E7">
        <w:rPr>
          <w:rStyle w:val="2CordiaUPC10pt"/>
          <w:rFonts w:ascii="Times New Roman" w:hAnsi="Times New Roman" w:cs="Times New Roman"/>
          <w:sz w:val="28"/>
          <w:szCs w:val="28"/>
        </w:rPr>
        <w:t>г</w:t>
      </w:r>
      <w:r w:rsidR="006E4D27" w:rsidRPr="009511F0">
        <w:rPr>
          <w:sz w:val="28"/>
          <w:szCs w:val="28"/>
        </w:rPr>
        <w:t>раммы (выпуске нового спектакля).</w:t>
      </w:r>
    </w:p>
    <w:p w:rsidR="006E4D27" w:rsidRPr="009511F0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9511F0">
        <w:rPr>
          <w:sz w:val="28"/>
          <w:szCs w:val="28"/>
        </w:rPr>
        <w:t>Рекомендуемый размер надбавки художественному и артистическому персоналу театров, концертных организаций и творческих коллективов, имеющих звание "академический", устанавливается до 500 процентов оклада.</w:t>
      </w:r>
    </w:p>
    <w:p w:rsidR="006E4D27" w:rsidRPr="009511F0" w:rsidRDefault="006E4D27" w:rsidP="005016E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9511F0">
        <w:rPr>
          <w:sz w:val="28"/>
          <w:szCs w:val="28"/>
        </w:rPr>
        <w:t xml:space="preserve">Рекомендуемый размер надбавки художественному и артистическому персоналу иных театров, концертных организаций и творческих коллективов </w:t>
      </w:r>
      <w:r w:rsidRPr="009511F0">
        <w:rPr>
          <w:sz w:val="28"/>
          <w:szCs w:val="28"/>
        </w:rPr>
        <w:lastRenderedPageBreak/>
        <w:t>устанавливается до 300 процентов оклада.</w:t>
      </w:r>
    </w:p>
    <w:p w:rsidR="006E4D27" w:rsidRPr="009511F0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9511F0">
        <w:rPr>
          <w:sz w:val="28"/>
          <w:szCs w:val="28"/>
        </w:rPr>
        <w:t>Стимулирующая надбавка за интенсивность и высокие результаты работы может быть установлена иным служащим из числа персонала музеев, библиотек и других государственных учреждений культуры за организацию и проведение выставок (экспозиций), тематических лекций и семинаров, научно-исследовательскую и методическую работу, других мероприятий в размере до 300 процентов оклада.</w:t>
      </w:r>
    </w:p>
    <w:p w:rsidR="006E4D27" w:rsidRPr="009511F0" w:rsidRDefault="006E4D27" w:rsidP="00A12507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9511F0">
        <w:rPr>
          <w:sz w:val="28"/>
          <w:szCs w:val="28"/>
        </w:rPr>
        <w:t xml:space="preserve">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</w:t>
      </w:r>
      <w:proofErr w:type="gramStart"/>
      <w:r w:rsidRPr="009511F0">
        <w:rPr>
          <w:sz w:val="28"/>
          <w:szCs w:val="28"/>
        </w:rPr>
        <w:t>истечении</w:t>
      </w:r>
      <w:proofErr w:type="gramEnd"/>
      <w:r w:rsidRPr="009511F0">
        <w:rPr>
          <w:sz w:val="28"/>
          <w:szCs w:val="28"/>
        </w:rPr>
        <w:t xml:space="preserve"> которого может быть сохранена или отменена.</w:t>
      </w:r>
    </w:p>
    <w:p w:rsidR="006E4D27" w:rsidRDefault="009511F0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 w:rsidRPr="009511F0">
        <w:rPr>
          <w:sz w:val="28"/>
          <w:szCs w:val="28"/>
        </w:rPr>
        <w:tab/>
        <w:t xml:space="preserve">15. </w:t>
      </w:r>
      <w:r w:rsidR="006E4D27" w:rsidRPr="009511F0">
        <w:rPr>
          <w:sz w:val="28"/>
          <w:szCs w:val="28"/>
        </w:rPr>
        <w:t>Стимулирующая надбавка за выслугу лет устанавливается работникам из числа служащих в зависимости от общего количества лет, проработанных в муниципальных учреждениях культуры.</w:t>
      </w:r>
    </w:p>
    <w:p w:rsidR="009511F0" w:rsidRDefault="009511F0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Рекомендуемые размеры (в процентах от оклада):</w:t>
      </w:r>
    </w:p>
    <w:p w:rsidR="009511F0" w:rsidRDefault="00A12507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511F0">
        <w:rPr>
          <w:sz w:val="28"/>
          <w:szCs w:val="28"/>
        </w:rPr>
        <w:t>при выслуге лет от 1 года до 3 лет – 5 процентов;</w:t>
      </w:r>
    </w:p>
    <w:p w:rsidR="009511F0" w:rsidRDefault="00A12507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511F0">
        <w:rPr>
          <w:sz w:val="28"/>
          <w:szCs w:val="28"/>
        </w:rPr>
        <w:t>при выслуге лет от 3 до 5 лет – 10 процентов;</w:t>
      </w:r>
    </w:p>
    <w:p w:rsidR="0088385D" w:rsidRDefault="00A12507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511F0">
        <w:rPr>
          <w:sz w:val="28"/>
          <w:szCs w:val="28"/>
        </w:rPr>
        <w:t>при выслуге лет свыше 5 лет – 15 процентов.</w:t>
      </w:r>
    </w:p>
    <w:p w:rsidR="00CC4D47" w:rsidRDefault="0088385D" w:rsidP="005016EF">
      <w:pPr>
        <w:pStyle w:val="20"/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2E43">
        <w:rPr>
          <w:sz w:val="28"/>
          <w:szCs w:val="28"/>
        </w:rPr>
        <w:t xml:space="preserve">16. </w:t>
      </w:r>
      <w:r w:rsidR="006E4D27" w:rsidRPr="009511F0">
        <w:rPr>
          <w:sz w:val="28"/>
          <w:szCs w:val="28"/>
        </w:rPr>
        <w:t>Стимулирующая надбавка за качество выполнения работ устанавливается работникам, которым присвоено почетное звание по основному профилю профессиональной деятельности, работникам, имеющим ученую степень кандидата наук и работающим по соответствующему профилю</w:t>
      </w:r>
      <w:r w:rsidR="009511F0">
        <w:rPr>
          <w:sz w:val="28"/>
          <w:szCs w:val="28"/>
        </w:rPr>
        <w:t xml:space="preserve"> (за исключением лиц, занимающих</w:t>
      </w:r>
      <w:r w:rsidR="009511F0" w:rsidRPr="009511F0">
        <w:t xml:space="preserve"> </w:t>
      </w:r>
      <w:r w:rsidR="009511F0" w:rsidRPr="009511F0">
        <w:rPr>
          <w:sz w:val="28"/>
          <w:szCs w:val="28"/>
        </w:rPr>
        <w:t>должности научных работников), а также за знание и использование в работе од</w:t>
      </w:r>
      <w:r w:rsidR="00CC4D47">
        <w:rPr>
          <w:sz w:val="28"/>
          <w:szCs w:val="28"/>
        </w:rPr>
        <w:t>ного и более иностранных языков.</w:t>
      </w:r>
    </w:p>
    <w:p w:rsidR="006E4D27" w:rsidRPr="009511F0" w:rsidRDefault="002B02E7" w:rsidP="005016EF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E4D27" w:rsidRPr="009511F0">
        <w:rPr>
          <w:sz w:val="28"/>
          <w:szCs w:val="28"/>
        </w:rPr>
        <w:t>екомендуемые размеры надбавки:</w:t>
      </w:r>
    </w:p>
    <w:p w:rsidR="006E4D27" w:rsidRPr="009511F0" w:rsidRDefault="004C34F4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4D27" w:rsidRPr="009511F0">
        <w:rPr>
          <w:sz w:val="28"/>
          <w:szCs w:val="28"/>
        </w:rPr>
        <w:t>до 10 процентов от оклада - за почетное звание "Заслуженный" или за ученую степень кандидата наук (</w:t>
      </w:r>
      <w:proofErr w:type="gramStart"/>
      <w:r w:rsidR="006E4D27" w:rsidRPr="009511F0">
        <w:rPr>
          <w:sz w:val="28"/>
          <w:szCs w:val="28"/>
        </w:rPr>
        <w:t>с даты принятия</w:t>
      </w:r>
      <w:proofErr w:type="gramEnd"/>
      <w:r w:rsidR="006E4D27" w:rsidRPr="009511F0">
        <w:rPr>
          <w:sz w:val="28"/>
          <w:szCs w:val="28"/>
        </w:rPr>
        <w:t xml:space="preserve"> решения Высшей аттестационной комиссии России о выдаче диплома);</w:t>
      </w:r>
    </w:p>
    <w:p w:rsidR="006E4D27" w:rsidRPr="009511F0" w:rsidRDefault="004C34F4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4D27" w:rsidRPr="009511F0">
        <w:rPr>
          <w:sz w:val="28"/>
          <w:szCs w:val="28"/>
        </w:rPr>
        <w:t>до 15 процентов от оклада - за знание и использование в работе одного и более иностранных языков;</w:t>
      </w:r>
    </w:p>
    <w:p w:rsidR="006E4D27" w:rsidRPr="009511F0" w:rsidRDefault="004C34F4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4D27" w:rsidRPr="009511F0">
        <w:rPr>
          <w:sz w:val="28"/>
          <w:szCs w:val="28"/>
        </w:rPr>
        <w:t>до 20 процентов от оклада - за почетное звание "Народный";</w:t>
      </w:r>
    </w:p>
    <w:p w:rsidR="006E4D27" w:rsidRPr="009511F0" w:rsidRDefault="004C34F4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4D27" w:rsidRPr="009511F0">
        <w:rPr>
          <w:sz w:val="28"/>
          <w:szCs w:val="28"/>
        </w:rPr>
        <w:t>до 25 процентов от оклада - за почетное звание "Заслуженный" или за ученую степень кандидата наук (</w:t>
      </w:r>
      <w:proofErr w:type="gramStart"/>
      <w:r w:rsidR="006E4D27" w:rsidRPr="009511F0">
        <w:rPr>
          <w:sz w:val="28"/>
          <w:szCs w:val="28"/>
        </w:rPr>
        <w:t>с даты принятия</w:t>
      </w:r>
      <w:proofErr w:type="gramEnd"/>
      <w:r w:rsidR="006E4D27" w:rsidRPr="009511F0">
        <w:rPr>
          <w:sz w:val="28"/>
          <w:szCs w:val="28"/>
        </w:rPr>
        <w:t xml:space="preserve"> решения Высшей аттестационной комиссии России о выдаче диплома) при одновременном знании и использовании в работе одного и более иностранных языков;</w:t>
      </w:r>
    </w:p>
    <w:p w:rsidR="006E4D27" w:rsidRPr="009511F0" w:rsidRDefault="00754419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4D27" w:rsidRPr="009511F0">
        <w:rPr>
          <w:sz w:val="28"/>
          <w:szCs w:val="28"/>
        </w:rPr>
        <w:t>до 35 процентов от оклада - за почетное звание "Народный" при одновременном знании и использовании в работе одного и более иностранных языков.</w:t>
      </w:r>
    </w:p>
    <w:p w:rsidR="006E4D27" w:rsidRPr="009511F0" w:rsidRDefault="00754419" w:rsidP="00754419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4D27" w:rsidRPr="009511F0">
        <w:rPr>
          <w:sz w:val="28"/>
          <w:szCs w:val="28"/>
        </w:rPr>
        <w:t>Стимулирующую надбавку за качество выполнения работ рекомендуется устанавливать по одному из имеющихся оснований, имеющему большее значение.</w:t>
      </w:r>
    </w:p>
    <w:p w:rsidR="006E4D27" w:rsidRPr="009511F0" w:rsidRDefault="00754419" w:rsidP="004C34F4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4D27" w:rsidRPr="009511F0">
        <w:rPr>
          <w:sz w:val="28"/>
          <w:szCs w:val="28"/>
        </w:rPr>
        <w:t>Стимулирующая надбавка за качество выполнения работ не применяется в отношении работников, являющихся членами государственных академий наук, которым выплачивается ежемесячная денежная выплата.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lastRenderedPageBreak/>
        <w:t xml:space="preserve">17. </w:t>
      </w:r>
      <w:proofErr w:type="gramStart"/>
      <w:r w:rsidRPr="004E2407">
        <w:rPr>
          <w:sz w:val="28"/>
          <w:szCs w:val="28"/>
        </w:rPr>
        <w:t xml:space="preserve">С учетом условий труда работникам </w:t>
      </w:r>
      <w:r w:rsidR="009511F0">
        <w:rPr>
          <w:sz w:val="28"/>
          <w:szCs w:val="28"/>
        </w:rPr>
        <w:t xml:space="preserve">муниципальных </w:t>
      </w:r>
      <w:r w:rsidRPr="004E2407">
        <w:rPr>
          <w:sz w:val="28"/>
          <w:szCs w:val="28"/>
        </w:rPr>
        <w:t>учреждений культуры, занимающим должности служащих, отнесенные к ПКГ, утвержденных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выплаты компенсационного характера, предусмотренные главой 4 настоящего Положения.</w:t>
      </w:r>
      <w:proofErr w:type="gramEnd"/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E2407">
        <w:rPr>
          <w:sz w:val="28"/>
          <w:szCs w:val="28"/>
        </w:rPr>
        <w:t>. Работникам</w:t>
      </w:r>
      <w:r w:rsidR="009511F0">
        <w:rPr>
          <w:sz w:val="28"/>
          <w:szCs w:val="28"/>
        </w:rPr>
        <w:t xml:space="preserve"> муниципальных</w:t>
      </w:r>
      <w:r w:rsidRPr="004E2407">
        <w:rPr>
          <w:sz w:val="28"/>
          <w:szCs w:val="28"/>
        </w:rPr>
        <w:t xml:space="preserve"> учреждений культуры, занимающим должности служащих, выплачиваются премии, предусмотренные главой 5 настоящего Положения.</w:t>
      </w:r>
    </w:p>
    <w:p w:rsidR="00DA6A30" w:rsidRPr="009511F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754419">
      <w:pPr>
        <w:pStyle w:val="20"/>
        <w:shd w:val="clear" w:color="auto" w:fill="auto"/>
        <w:tabs>
          <w:tab w:val="left" w:pos="9498"/>
        </w:tabs>
        <w:spacing w:before="0" w:line="240" w:lineRule="auto"/>
        <w:jc w:val="center"/>
        <w:rPr>
          <w:sz w:val="28"/>
          <w:szCs w:val="28"/>
        </w:rPr>
      </w:pPr>
      <w:r w:rsidRPr="009511F0">
        <w:rPr>
          <w:sz w:val="28"/>
          <w:szCs w:val="28"/>
        </w:rPr>
        <w:t xml:space="preserve">Глава 3. </w:t>
      </w:r>
      <w:r w:rsidR="009511F0" w:rsidRPr="009511F0">
        <w:rPr>
          <w:sz w:val="28"/>
          <w:szCs w:val="28"/>
        </w:rPr>
        <w:t>Условия оплаты труда заместителей руководителя и главного бухгалтера</w:t>
      </w:r>
      <w:r w:rsidR="009511F0">
        <w:rPr>
          <w:sz w:val="28"/>
          <w:szCs w:val="28"/>
        </w:rPr>
        <w:t xml:space="preserve"> </w:t>
      </w:r>
      <w:r w:rsidR="009511F0" w:rsidRPr="009511F0">
        <w:rPr>
          <w:sz w:val="28"/>
          <w:szCs w:val="28"/>
        </w:rPr>
        <w:t>муниципального учреждения культуры</w:t>
      </w:r>
    </w:p>
    <w:p w:rsidR="009511F0" w:rsidRPr="009511F0" w:rsidRDefault="009511F0" w:rsidP="005016EF">
      <w:pPr>
        <w:pStyle w:val="20"/>
        <w:shd w:val="clear" w:color="auto" w:fill="auto"/>
        <w:tabs>
          <w:tab w:val="left" w:pos="9498"/>
        </w:tabs>
        <w:spacing w:before="0" w:line="240" w:lineRule="auto"/>
        <w:rPr>
          <w:sz w:val="28"/>
          <w:szCs w:val="28"/>
        </w:rPr>
      </w:pPr>
    </w:p>
    <w:p w:rsidR="009511F0" w:rsidRPr="0088385D" w:rsidRDefault="00832E43" w:rsidP="00754419">
      <w:pPr>
        <w:pStyle w:val="20"/>
        <w:shd w:val="clear" w:color="auto" w:fill="auto"/>
        <w:tabs>
          <w:tab w:val="left" w:pos="3014"/>
          <w:tab w:val="left" w:pos="94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1F0">
        <w:rPr>
          <w:sz w:val="28"/>
          <w:szCs w:val="28"/>
        </w:rPr>
        <w:t>19.</w:t>
      </w:r>
      <w:r w:rsidR="00DA6A30" w:rsidRPr="004E2407">
        <w:rPr>
          <w:sz w:val="28"/>
          <w:szCs w:val="28"/>
        </w:rPr>
        <w:t xml:space="preserve"> </w:t>
      </w:r>
      <w:r w:rsidR="009511F0" w:rsidRPr="0088385D">
        <w:rPr>
          <w:sz w:val="28"/>
          <w:szCs w:val="28"/>
        </w:rPr>
        <w:t>Заработная плата заместителей руководителя и главного бухгалтера муниципального учреждения культуры, состоит из должностного оклада, выплат компенсационного и стимулирующего характера.</w:t>
      </w:r>
    </w:p>
    <w:p w:rsidR="0088385D" w:rsidRPr="0088385D" w:rsidRDefault="00832E43" w:rsidP="005016EF">
      <w:pPr>
        <w:pStyle w:val="40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1F0" w:rsidRPr="0088385D">
        <w:rPr>
          <w:sz w:val="28"/>
          <w:szCs w:val="28"/>
        </w:rPr>
        <w:t>Соотношение среднемесячной заработной платы заместителей руководителя муниципального учреждения культуры, главного бухгалтера и среднемесячной заработной платы работников муниципального учреждения культуры определяется путем деления среднемесячной заработной платы заместителей руководителя, главного бухгалтера на среднемесячную заработную плату работников муниципального учреждения культуры.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</w:t>
      </w:r>
      <w:r w:rsidR="0088385D">
        <w:rPr>
          <w:sz w:val="28"/>
          <w:szCs w:val="28"/>
        </w:rPr>
        <w:t>тельства Российской Федерации</w:t>
      </w:r>
      <w:r w:rsidR="00487253">
        <w:rPr>
          <w:sz w:val="28"/>
          <w:szCs w:val="28"/>
        </w:rPr>
        <w:t xml:space="preserve"> 24.12.2007</w:t>
      </w:r>
      <w:r w:rsidR="0088385D">
        <w:rPr>
          <w:sz w:val="28"/>
          <w:szCs w:val="28"/>
        </w:rPr>
        <w:t xml:space="preserve"> </w:t>
      </w:r>
      <w:r w:rsidR="0088385D" w:rsidRPr="0088385D">
        <w:rPr>
          <w:sz w:val="28"/>
          <w:szCs w:val="28"/>
          <w:lang w:val="en-US" w:eastAsia="en-US" w:bidi="en-US"/>
        </w:rPr>
        <w:t>N</w:t>
      </w:r>
      <w:r w:rsidR="0088385D" w:rsidRPr="0088385D">
        <w:rPr>
          <w:sz w:val="28"/>
          <w:szCs w:val="28"/>
          <w:lang w:eastAsia="en-US" w:bidi="en-US"/>
        </w:rPr>
        <w:t xml:space="preserve"> </w:t>
      </w:r>
      <w:r w:rsidR="0088385D" w:rsidRPr="0088385D">
        <w:rPr>
          <w:sz w:val="28"/>
          <w:szCs w:val="28"/>
        </w:rPr>
        <w:t>922 "Об особенностях порядка исчисления средней заработной платы".</w:t>
      </w:r>
    </w:p>
    <w:p w:rsidR="0088385D" w:rsidRPr="0088385D" w:rsidRDefault="0088385D" w:rsidP="00832E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8385D">
        <w:rPr>
          <w:sz w:val="28"/>
          <w:szCs w:val="28"/>
        </w:rPr>
        <w:t>Соотношение среднемесячной заработной платы заместителей руководителей муниципальных учреждений культуры, главных бухгалтеров и среднемесячной заработной платы работников муниципальных учреждений культуры, формируемой за счет всех источников финансового обеспечения, рассчитывается за календарный год.</w:t>
      </w:r>
    </w:p>
    <w:p w:rsidR="0088385D" w:rsidRPr="0088385D" w:rsidRDefault="0088385D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88385D">
        <w:rPr>
          <w:sz w:val="28"/>
          <w:szCs w:val="28"/>
        </w:rPr>
        <w:t>Предельный уровень соотношения среднемесячной заработной платы заместителей руководителя муниципального учреждения культуры, главного бухгалтера и среднемесячной заработной платы работников муниципального учреждения культуры (без учета заработной платы заместителей руководителя, главного бухгалтера) устанавливается Комитетом по образованию, культуре, спорту и делам молодежи администрации Камышловского городского округа исходя из особенностей типов и видов муниципального учреждения культуры в кратности от 1 до 8.</w:t>
      </w:r>
      <w:proofErr w:type="gramEnd"/>
    </w:p>
    <w:p w:rsidR="0088385D" w:rsidRPr="0088385D" w:rsidRDefault="0088385D" w:rsidP="00832E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8385D">
        <w:rPr>
          <w:sz w:val="28"/>
          <w:szCs w:val="28"/>
        </w:rPr>
        <w:t xml:space="preserve">Должностные оклады заместителей руководителя муниципального </w:t>
      </w:r>
      <w:r w:rsidRPr="0088385D">
        <w:rPr>
          <w:sz w:val="28"/>
          <w:szCs w:val="28"/>
        </w:rPr>
        <w:lastRenderedPageBreak/>
        <w:t>учреждения культуры и главного бухгалтера устанавливаются на 10 - 30 процентов ниже должностного оклада руководителя. Другие условия оплаты труда заместителей руководителя и главного бухгалтера устанавливаются коллективными договорами, локальными актами муниципального учреждения культуры, трудовым договором.</w:t>
      </w:r>
    </w:p>
    <w:p w:rsidR="0088385D" w:rsidRPr="0088385D" w:rsidRDefault="0088385D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8385D">
        <w:rPr>
          <w:sz w:val="28"/>
          <w:szCs w:val="28"/>
        </w:rPr>
        <w:t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муниципального учреждения культуры.</w:t>
      </w:r>
    </w:p>
    <w:p w:rsidR="0088385D" w:rsidRPr="0088385D" w:rsidRDefault="0088385D" w:rsidP="005016E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88385D">
        <w:rPr>
          <w:sz w:val="28"/>
          <w:szCs w:val="28"/>
        </w:rPr>
        <w:t>Размещение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культуры в информационно-телекоммуникационной сети "Интернет" и представление указанными лицами данной информации осуществляются в соответствии с порядком, установленным Администрацией Камышловского городского округа.</w:t>
      </w:r>
    </w:p>
    <w:p w:rsidR="00487253" w:rsidRPr="000158E7" w:rsidRDefault="00832E43" w:rsidP="005016EF">
      <w:pPr>
        <w:pStyle w:val="20"/>
        <w:shd w:val="clear" w:color="auto" w:fill="auto"/>
        <w:tabs>
          <w:tab w:val="left" w:pos="95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7253" w:rsidRPr="000158E7">
        <w:rPr>
          <w:sz w:val="28"/>
          <w:szCs w:val="28"/>
        </w:rPr>
        <w:t>20.</w:t>
      </w:r>
      <w:r w:rsidR="000158E7">
        <w:rPr>
          <w:sz w:val="28"/>
          <w:szCs w:val="28"/>
        </w:rPr>
        <w:t xml:space="preserve"> </w:t>
      </w:r>
      <w:r w:rsidR="00487253" w:rsidRPr="000158E7">
        <w:rPr>
          <w:sz w:val="28"/>
          <w:szCs w:val="28"/>
        </w:rPr>
        <w:t>С учетом условий труда заместителям руководителя и главным бухгалтерам муниципального учреждения культуры устанавливаются выплаты компенсационного характера, предусмотренные главой 4 настоящего Положения.</w:t>
      </w:r>
    </w:p>
    <w:p w:rsidR="00487253" w:rsidRPr="000158E7" w:rsidRDefault="00832E43" w:rsidP="005016EF">
      <w:pPr>
        <w:pStyle w:val="20"/>
        <w:shd w:val="clear" w:color="auto" w:fill="auto"/>
        <w:tabs>
          <w:tab w:val="left" w:pos="96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7253" w:rsidRPr="000158E7">
        <w:rPr>
          <w:sz w:val="28"/>
          <w:szCs w:val="28"/>
        </w:rPr>
        <w:t>21.</w:t>
      </w:r>
      <w:r w:rsidR="000158E7">
        <w:rPr>
          <w:sz w:val="28"/>
          <w:szCs w:val="28"/>
        </w:rPr>
        <w:t xml:space="preserve"> </w:t>
      </w:r>
      <w:r w:rsidR="00487253" w:rsidRPr="000158E7">
        <w:rPr>
          <w:sz w:val="28"/>
          <w:szCs w:val="28"/>
        </w:rPr>
        <w:t xml:space="preserve">Стимулирующие выплаты заместителям руководителя и главным бухгалтерам устанавливаются в зависимости от исполнения целевых </w:t>
      </w:r>
      <w:proofErr w:type="gramStart"/>
      <w:r w:rsidR="00487253" w:rsidRPr="000158E7">
        <w:rPr>
          <w:sz w:val="28"/>
          <w:szCs w:val="28"/>
        </w:rPr>
        <w:t>показателей эффективности работы соответствующих категорий работников</w:t>
      </w:r>
      <w:proofErr w:type="gramEnd"/>
      <w:r w:rsidR="00487253" w:rsidRPr="000158E7">
        <w:rPr>
          <w:sz w:val="28"/>
          <w:szCs w:val="28"/>
        </w:rPr>
        <w:t>.</w:t>
      </w:r>
    </w:p>
    <w:p w:rsidR="00487253" w:rsidRPr="000158E7" w:rsidRDefault="00487253" w:rsidP="005016E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0158E7">
        <w:rPr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487253" w:rsidRPr="000158E7" w:rsidRDefault="00832E43" w:rsidP="005016EF">
      <w:pPr>
        <w:pStyle w:val="20"/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C52">
        <w:rPr>
          <w:sz w:val="28"/>
          <w:szCs w:val="28"/>
        </w:rPr>
        <w:t xml:space="preserve">22.  </w:t>
      </w:r>
      <w:r w:rsidR="00487253" w:rsidRPr="000158E7">
        <w:rPr>
          <w:sz w:val="28"/>
          <w:szCs w:val="28"/>
        </w:rPr>
        <w:t>Заместителям руководителя, главному бухгалтеру муниципального учреждения культуры устанавливается стимулирующая надбавка за интенсивность и высокие результаты работы в размере до 300 процентов оклада с учетом выполнения целевых показателей эффективности работы, устанавливаемых руководителем учреждения.</w:t>
      </w:r>
    </w:p>
    <w:p w:rsidR="00487253" w:rsidRPr="000158E7" w:rsidRDefault="00487253" w:rsidP="005016E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0158E7">
        <w:rPr>
          <w:sz w:val="28"/>
          <w:szCs w:val="28"/>
        </w:rPr>
        <w:t xml:space="preserve">Размер надбавки может устанавливаться как в абсолютном значении, так и в процентном отношении к окладу. Надбавка устанавливается на срок не более 1 календарного года, по </w:t>
      </w:r>
      <w:proofErr w:type="gramStart"/>
      <w:r w:rsidRPr="000158E7">
        <w:rPr>
          <w:sz w:val="28"/>
          <w:szCs w:val="28"/>
        </w:rPr>
        <w:t>истечении</w:t>
      </w:r>
      <w:proofErr w:type="gramEnd"/>
      <w:r w:rsidRPr="000158E7">
        <w:rPr>
          <w:sz w:val="28"/>
          <w:szCs w:val="28"/>
        </w:rPr>
        <w:t xml:space="preserve"> которого может быть сохранена или отменена. </w:t>
      </w:r>
    </w:p>
    <w:p w:rsidR="00487253" w:rsidRPr="000158E7" w:rsidRDefault="00487253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58E7">
        <w:rPr>
          <w:sz w:val="28"/>
          <w:szCs w:val="28"/>
        </w:rPr>
        <w:t>Заместителям руководителя, главному бухгалтеру муниципального учреждения культуры устанавливаются:</w:t>
      </w:r>
    </w:p>
    <w:p w:rsidR="00487253" w:rsidRPr="000158E7" w:rsidRDefault="00487253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58E7">
        <w:rPr>
          <w:sz w:val="28"/>
          <w:szCs w:val="28"/>
        </w:rPr>
        <w:t>стимулирующая надбавка за выслугу лет в соответствии с пунктом 15 главы 2 настоящего Положения;</w:t>
      </w:r>
    </w:p>
    <w:p w:rsidR="00487253" w:rsidRPr="000158E7" w:rsidRDefault="00487253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58E7">
        <w:rPr>
          <w:sz w:val="28"/>
          <w:szCs w:val="28"/>
        </w:rPr>
        <w:t>стимулирующая надбавка за качество выполнения работ в соответствии с пунктом 16 главы 2 настоящего Положения;</w:t>
      </w:r>
    </w:p>
    <w:p w:rsidR="00487253" w:rsidRDefault="00487253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58E7">
        <w:rPr>
          <w:sz w:val="28"/>
          <w:szCs w:val="28"/>
        </w:rPr>
        <w:t>премиальные выплаты, предусмотренные главой 5 настоящего Положения.</w:t>
      </w:r>
    </w:p>
    <w:p w:rsidR="002B02E7" w:rsidRPr="000158E7" w:rsidRDefault="002B02E7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73" w:rsidRPr="00372873" w:rsidRDefault="00372873" w:rsidP="00754419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72873">
        <w:rPr>
          <w:sz w:val="28"/>
          <w:szCs w:val="28"/>
        </w:rPr>
        <w:t>Глава 4. Порядок и условия установления</w:t>
      </w:r>
      <w:r w:rsidRPr="00372873">
        <w:rPr>
          <w:sz w:val="28"/>
          <w:szCs w:val="28"/>
        </w:rPr>
        <w:br/>
      </w:r>
      <w:r w:rsidRPr="00372873">
        <w:rPr>
          <w:sz w:val="28"/>
          <w:szCs w:val="28"/>
        </w:rPr>
        <w:lastRenderedPageBreak/>
        <w:t>выплат компенсационного характера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EC2" w:rsidRPr="00A83EC2" w:rsidRDefault="00832E43" w:rsidP="005016EF">
      <w:pPr>
        <w:pStyle w:val="20"/>
        <w:shd w:val="clear" w:color="auto" w:fill="auto"/>
        <w:tabs>
          <w:tab w:val="left" w:pos="300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A30" w:rsidRPr="00A83EC2">
        <w:rPr>
          <w:sz w:val="28"/>
          <w:szCs w:val="28"/>
        </w:rPr>
        <w:t xml:space="preserve">23. </w:t>
      </w:r>
      <w:r w:rsidR="00A83EC2" w:rsidRPr="00A83EC2">
        <w:rPr>
          <w:sz w:val="28"/>
          <w:szCs w:val="28"/>
        </w:rPr>
        <w:t>Оплата труда работников муниципального учреждения культуры,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Трудовым кодексом Российской Федерации и Перечнем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</w:t>
      </w:r>
      <w:r w:rsidR="00A83EC2">
        <w:rPr>
          <w:sz w:val="28"/>
          <w:szCs w:val="28"/>
        </w:rPr>
        <w:t xml:space="preserve"> 29.12.2007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3252"/>
        </w:tabs>
        <w:spacing w:before="0" w:line="240" w:lineRule="auto"/>
        <w:rPr>
          <w:sz w:val="28"/>
          <w:szCs w:val="28"/>
        </w:rPr>
      </w:pPr>
      <w:r w:rsidRPr="00A83EC2">
        <w:rPr>
          <w:sz w:val="28"/>
          <w:szCs w:val="28"/>
          <w:lang w:val="en-US" w:eastAsia="en-US" w:bidi="en-US"/>
        </w:rPr>
        <w:t>N</w:t>
      </w:r>
      <w:r w:rsidRPr="00A83EC2">
        <w:rPr>
          <w:sz w:val="28"/>
          <w:szCs w:val="28"/>
          <w:lang w:eastAsia="en-US" w:bidi="en-US"/>
        </w:rPr>
        <w:t xml:space="preserve"> </w:t>
      </w:r>
      <w:r w:rsidRPr="00A83EC2">
        <w:rPr>
          <w:sz w:val="28"/>
          <w:szCs w:val="28"/>
        </w:rPr>
        <w:t>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учреждениях", работникам муниципального учреждения культуры могут быть осуществлены следующие выплаты компенсационного характера:</w:t>
      </w:r>
    </w:p>
    <w:p w:rsidR="00A83EC2" w:rsidRPr="00A83EC2" w:rsidRDefault="00754419" w:rsidP="00754419">
      <w:pPr>
        <w:pStyle w:val="20"/>
        <w:shd w:val="clear" w:color="auto" w:fill="auto"/>
        <w:tabs>
          <w:tab w:val="left" w:pos="290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832E43">
        <w:rPr>
          <w:sz w:val="28"/>
          <w:szCs w:val="28"/>
        </w:rPr>
        <w:t xml:space="preserve"> </w:t>
      </w:r>
      <w:r w:rsidR="00A83EC2" w:rsidRPr="00A83EC2">
        <w:rPr>
          <w:sz w:val="28"/>
          <w:szCs w:val="28"/>
        </w:rPr>
        <w:t>за работу на тяжелых работах, работах с вредными и (или) опасными и иными особыми условиями труда;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A83EC2">
        <w:rPr>
          <w:sz w:val="28"/>
          <w:szCs w:val="28"/>
        </w:rPr>
        <w:t>за совмещение профессий (должностей);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A83EC2">
        <w:rPr>
          <w:sz w:val="28"/>
          <w:szCs w:val="28"/>
        </w:rPr>
        <w:t>за расширение зон обслуживания;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A83EC2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3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A83EC2">
        <w:rPr>
          <w:sz w:val="28"/>
          <w:szCs w:val="28"/>
        </w:rPr>
        <w:t>за работу в ночное время;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A83EC2">
        <w:rPr>
          <w:sz w:val="28"/>
          <w:szCs w:val="28"/>
        </w:rPr>
        <w:t>за работу в выходные и нерабочие праздничные дни;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Pr="00A83EC2">
        <w:rPr>
          <w:sz w:val="28"/>
          <w:szCs w:val="28"/>
        </w:rPr>
        <w:t>за сверхурочную работу;</w:t>
      </w:r>
    </w:p>
    <w:p w:rsidR="00A83EC2" w:rsidRPr="00A83EC2" w:rsidRDefault="00A83EC2" w:rsidP="005016EF">
      <w:pPr>
        <w:pStyle w:val="20"/>
        <w:shd w:val="clear" w:color="auto" w:fill="auto"/>
        <w:tabs>
          <w:tab w:val="left" w:pos="29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A83EC2">
        <w:rPr>
          <w:sz w:val="28"/>
          <w:szCs w:val="28"/>
        </w:rPr>
        <w:t>за работу в местностях с особыми климатическими условиями.</w:t>
      </w:r>
    </w:p>
    <w:p w:rsidR="00A83EC2" w:rsidRPr="00A83EC2" w:rsidRDefault="00A83EC2" w:rsidP="00832E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A83EC2">
        <w:rPr>
          <w:sz w:val="28"/>
          <w:szCs w:val="28"/>
        </w:rPr>
        <w:t xml:space="preserve">Всем работникам муниципальных учреждений культуры выплачивается районный коэффициент к заработной плате за работу в местностях с особыми климатическими условиями, установленный Постановлением Правительства Совета Министров СССР от 21.05.1987 </w:t>
      </w:r>
      <w:r w:rsidRPr="00A83EC2">
        <w:rPr>
          <w:sz w:val="28"/>
          <w:szCs w:val="28"/>
          <w:lang w:val="en-US" w:eastAsia="en-US" w:bidi="en-US"/>
        </w:rPr>
        <w:t>N</w:t>
      </w:r>
      <w:r w:rsidRPr="00A83EC2">
        <w:rPr>
          <w:sz w:val="28"/>
          <w:szCs w:val="28"/>
          <w:lang w:eastAsia="en-US" w:bidi="en-US"/>
        </w:rPr>
        <w:t xml:space="preserve"> </w:t>
      </w:r>
      <w:r w:rsidRPr="00A83EC2">
        <w:rPr>
          <w:sz w:val="28"/>
          <w:szCs w:val="28"/>
        </w:rPr>
        <w:t>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  <w:proofErr w:type="gramEnd"/>
    </w:p>
    <w:p w:rsidR="00DA6A30" w:rsidRPr="004E2407" w:rsidRDefault="00F62F78" w:rsidP="00F62F78">
      <w:pPr>
        <w:tabs>
          <w:tab w:val="left" w:pos="4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6A30" w:rsidRPr="00A83EC2" w:rsidRDefault="00DA6A30" w:rsidP="007544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3EC2">
        <w:rPr>
          <w:sz w:val="28"/>
          <w:szCs w:val="28"/>
        </w:rPr>
        <w:t xml:space="preserve">Глава 5. </w:t>
      </w:r>
      <w:r w:rsidR="00A83EC2" w:rsidRPr="00A83EC2">
        <w:rPr>
          <w:sz w:val="28"/>
          <w:szCs w:val="28"/>
        </w:rPr>
        <w:t>Порядок и условия премирования работников</w:t>
      </w:r>
      <w:r w:rsidR="00A83EC2" w:rsidRPr="00A83EC2">
        <w:rPr>
          <w:sz w:val="28"/>
          <w:szCs w:val="28"/>
        </w:rPr>
        <w:br/>
        <w:t>муниципальных учреждений культуры</w:t>
      </w:r>
    </w:p>
    <w:p w:rsidR="00A83EC2" w:rsidRPr="004E2407" w:rsidRDefault="00A83EC2" w:rsidP="005016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EC2" w:rsidRPr="00A83EC2" w:rsidRDefault="00A83EC2" w:rsidP="005016EF">
      <w:pPr>
        <w:pStyle w:val="20"/>
        <w:shd w:val="clear" w:color="auto" w:fill="auto"/>
        <w:tabs>
          <w:tab w:val="left" w:pos="29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6A30" w:rsidRPr="004E2407">
        <w:rPr>
          <w:sz w:val="28"/>
          <w:szCs w:val="28"/>
        </w:rPr>
        <w:t>2</w:t>
      </w:r>
      <w:r w:rsidR="00DA6A30">
        <w:rPr>
          <w:sz w:val="28"/>
          <w:szCs w:val="28"/>
        </w:rPr>
        <w:t>4</w:t>
      </w:r>
      <w:r w:rsidR="00DA6A30" w:rsidRPr="00A83EC2">
        <w:rPr>
          <w:sz w:val="28"/>
          <w:szCs w:val="28"/>
        </w:rPr>
        <w:t xml:space="preserve">. </w:t>
      </w:r>
      <w:r w:rsidRPr="00A83EC2">
        <w:rPr>
          <w:sz w:val="28"/>
          <w:szCs w:val="28"/>
        </w:rPr>
        <w:t>В целях поощрения работников муниципального учреждения культуры за выполненную работу в учреждении могут быть установлены премии: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премия по итогам работы за период (за месяц, квартал, полугодие, год);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премия за особые достижения в осуществлении профессиональной деятельности;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премия за выполнение особо важных и срочных работ;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lastRenderedPageBreak/>
        <w:t>премия за интенсивность и высокие результаты работы.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Премирование работников муниципального учреждения культуры осуществляется на основе положения о премировании, утверждаемого локальным нормативным актом муниципального учреждения культуры.</w:t>
      </w:r>
    </w:p>
    <w:p w:rsidR="00A83EC2" w:rsidRPr="00A83EC2" w:rsidRDefault="00A83EC2" w:rsidP="00BC42E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Решение о введении каждой конкретной премии принимает руководитель муниципального учреждения культуры. При этом наименование премии и условия ее осуществления включаются в положение об оплате и стимулировании труда работников соответствующего муниципального учреждения культуры.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По решению руководителя муниципального учреждения культуры осуществляется премирование: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руководителей структурных подразделений муниципального учреждения культуры, главных специалистов и иных работников, подчиненных заместителям руководителя муниципального учреждения культуры по их представлению;</w:t>
      </w:r>
    </w:p>
    <w:p w:rsidR="00A83EC2" w:rsidRPr="00A83EC2" w:rsidRDefault="00A83EC2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3EC2">
        <w:rPr>
          <w:sz w:val="28"/>
          <w:szCs w:val="28"/>
        </w:rPr>
        <w:t>остальных работников, занятых в структурных подразделениях муниципального учреждения культуры</w:t>
      </w:r>
      <w:proofErr w:type="gramStart"/>
      <w:r w:rsidRPr="00A83EC2">
        <w:rPr>
          <w:sz w:val="28"/>
          <w:szCs w:val="28"/>
        </w:rPr>
        <w:t>.</w:t>
      </w:r>
      <w:proofErr w:type="gramEnd"/>
      <w:r w:rsidRPr="00A83EC2">
        <w:rPr>
          <w:sz w:val="28"/>
          <w:szCs w:val="28"/>
        </w:rPr>
        <w:t xml:space="preserve"> - </w:t>
      </w:r>
      <w:proofErr w:type="gramStart"/>
      <w:r w:rsidRPr="00A83EC2">
        <w:rPr>
          <w:sz w:val="28"/>
          <w:szCs w:val="28"/>
        </w:rPr>
        <w:t>н</w:t>
      </w:r>
      <w:proofErr w:type="gramEnd"/>
      <w:r w:rsidRPr="00A83EC2">
        <w:rPr>
          <w:sz w:val="28"/>
          <w:szCs w:val="28"/>
        </w:rPr>
        <w:t>а основании представления руководителей соответствующих структурных подразделений муниципального учреждения культуры.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E2407">
        <w:rPr>
          <w:sz w:val="28"/>
          <w:szCs w:val="28"/>
        </w:rPr>
        <w:t>. 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При премировании учитываются: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3) качественная подготовка и проведение мероприятий, связанных с уставной деятельностью</w:t>
      </w:r>
      <w:r w:rsidR="00B379F5">
        <w:rPr>
          <w:sz w:val="28"/>
          <w:szCs w:val="28"/>
        </w:rPr>
        <w:t xml:space="preserve"> муниципального</w:t>
      </w:r>
      <w:r w:rsidRPr="004E2407">
        <w:rPr>
          <w:sz w:val="28"/>
          <w:szCs w:val="28"/>
        </w:rPr>
        <w:t xml:space="preserve"> учреждения культуры;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 xml:space="preserve">4) выполнение порученной работы, связанной с обеспечением рабочего процесса или уставной деятельности </w:t>
      </w:r>
      <w:r w:rsidR="00B379F5">
        <w:rPr>
          <w:sz w:val="28"/>
          <w:szCs w:val="28"/>
        </w:rPr>
        <w:t xml:space="preserve">муниципального </w:t>
      </w:r>
      <w:r w:rsidRPr="004E2407">
        <w:rPr>
          <w:sz w:val="28"/>
          <w:szCs w:val="28"/>
        </w:rPr>
        <w:t>учреждения культуры;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5) качественная подготовка и своевременная сдача отчетности;</w:t>
      </w:r>
    </w:p>
    <w:p w:rsidR="00DA6A30" w:rsidRPr="004E2407" w:rsidRDefault="00DA6A30" w:rsidP="0075441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6) участие в течение месяца в выполнении важных работ и мероприятий.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Премия по итогам работы за период (месяц, квартал, полугодие, год) выплачивается в пределах средств, установл</w:t>
      </w:r>
      <w:r w:rsidR="00B379F5">
        <w:rPr>
          <w:sz w:val="28"/>
          <w:szCs w:val="28"/>
        </w:rPr>
        <w:t xml:space="preserve">енных пунктом </w:t>
      </w:r>
      <w:r>
        <w:rPr>
          <w:sz w:val="28"/>
          <w:szCs w:val="28"/>
        </w:rPr>
        <w:t>28</w:t>
      </w:r>
      <w:r w:rsidRPr="004E2407">
        <w:rPr>
          <w:sz w:val="28"/>
          <w:szCs w:val="28"/>
        </w:rPr>
        <w:t xml:space="preserve"> настоящего Положения.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E2407">
        <w:rPr>
          <w:sz w:val="28"/>
          <w:szCs w:val="28"/>
        </w:rPr>
        <w:t>. По решению руководителя</w:t>
      </w:r>
      <w:r w:rsidR="00B379F5">
        <w:rPr>
          <w:sz w:val="28"/>
          <w:szCs w:val="28"/>
        </w:rPr>
        <w:t xml:space="preserve"> муниципального</w:t>
      </w:r>
      <w:r w:rsidRPr="004E2407">
        <w:rPr>
          <w:sz w:val="28"/>
          <w:szCs w:val="28"/>
        </w:rPr>
        <w:t xml:space="preserve"> учреждения культуры на срок от 1 года работникам, занимающим должности служащих из числа художественного и артистического персонала и имеющим большой опыт профессиональной работы, устанавливается ежемесячная премия за высокое </w:t>
      </w:r>
      <w:r w:rsidRPr="004E2407">
        <w:rPr>
          <w:sz w:val="28"/>
          <w:szCs w:val="28"/>
        </w:rPr>
        <w:lastRenderedPageBreak/>
        <w:t>профессиональное мастерство, яркую творческую индивидуальность, широкое признание зрителей и общественности.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 xml:space="preserve">Премия работникам, занимающим должности служащих из числа художественного и артистического персонала, выплачивается в пределах средств, установленных </w:t>
      </w:r>
      <w:r w:rsidR="00B379F5">
        <w:rPr>
          <w:sz w:val="28"/>
          <w:szCs w:val="28"/>
        </w:rPr>
        <w:t>пунктом</w:t>
      </w:r>
      <w:r w:rsidRPr="004E240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4E2407">
        <w:rPr>
          <w:sz w:val="28"/>
          <w:szCs w:val="28"/>
        </w:rPr>
        <w:t xml:space="preserve"> настоящего Положения.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E2407">
        <w:rPr>
          <w:sz w:val="28"/>
          <w:szCs w:val="28"/>
        </w:rPr>
        <w:t>. Кроме того, единовременно могут выплачиваться премии: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 xml:space="preserve">1) за особые достижения в осуществлении профессиональной деятельности в размере до 5 окладов (должностных окладов) </w:t>
      </w:r>
      <w:proofErr w:type="gramStart"/>
      <w:r w:rsidRPr="004E2407">
        <w:rPr>
          <w:sz w:val="28"/>
          <w:szCs w:val="28"/>
        </w:rPr>
        <w:t>при</w:t>
      </w:r>
      <w:proofErr w:type="gramEnd"/>
      <w:r w:rsidRPr="004E2407">
        <w:rPr>
          <w:sz w:val="28"/>
          <w:szCs w:val="28"/>
        </w:rPr>
        <w:t>: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407">
        <w:rPr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DA6A30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407">
        <w:rPr>
          <w:sz w:val="28"/>
          <w:szCs w:val="28"/>
        </w:rPr>
        <w:t>награждении</w:t>
      </w:r>
      <w:proofErr w:type="gramEnd"/>
      <w:r w:rsidRPr="004E2407">
        <w:rPr>
          <w:sz w:val="28"/>
          <w:szCs w:val="28"/>
        </w:rPr>
        <w:t xml:space="preserve"> Почетной грамотой, знаками и другими ведомственными наградами Министерства культуры Российской Федерации;</w:t>
      </w:r>
    </w:p>
    <w:p w:rsidR="000C7DB8" w:rsidRPr="004E2407" w:rsidRDefault="000C7DB8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грамотой Главы Камышловского городского округа.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2) за выполнение особо важных и срочных работ с целью поощрения работников за оперативность и качественный результат труда.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премии за выполнение особо важных и срочных работ устанавливается в соответст</w:t>
      </w:r>
      <w:r>
        <w:rPr>
          <w:sz w:val="28"/>
          <w:szCs w:val="28"/>
        </w:rPr>
        <w:t>вии с пункт</w:t>
      </w:r>
      <w:r w:rsidR="000C7DB8">
        <w:rPr>
          <w:sz w:val="28"/>
          <w:szCs w:val="28"/>
        </w:rPr>
        <w:t>ом</w:t>
      </w:r>
      <w:r>
        <w:rPr>
          <w:sz w:val="28"/>
          <w:szCs w:val="28"/>
        </w:rPr>
        <w:t xml:space="preserve"> 28</w:t>
      </w:r>
      <w:r w:rsidRPr="004E2407">
        <w:rPr>
          <w:sz w:val="28"/>
          <w:szCs w:val="28"/>
        </w:rPr>
        <w:t xml:space="preserve"> настоящего Положения;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3) за интенсивность и высокие результаты работы.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При премировании учитываются: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интенсивность и напряженность работы;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</w:t>
      </w:r>
      <w:r w:rsidR="000C7DB8">
        <w:rPr>
          <w:sz w:val="28"/>
          <w:szCs w:val="28"/>
        </w:rPr>
        <w:t xml:space="preserve"> </w:t>
      </w:r>
      <w:r w:rsidR="00BB5288">
        <w:rPr>
          <w:sz w:val="28"/>
          <w:szCs w:val="28"/>
        </w:rPr>
        <w:t xml:space="preserve">муниципального </w:t>
      </w:r>
      <w:r w:rsidR="00BB5288" w:rsidRPr="004E2407">
        <w:rPr>
          <w:sz w:val="28"/>
          <w:szCs w:val="28"/>
        </w:rPr>
        <w:t>учреждения</w:t>
      </w:r>
      <w:r w:rsidRPr="004E2407">
        <w:rPr>
          <w:sz w:val="28"/>
          <w:szCs w:val="28"/>
        </w:rPr>
        <w:t xml:space="preserve"> культуры);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премий за интенсивность, высокие результаты работы и проведение мероприятий устанавливается в соответствии с пункт</w:t>
      </w:r>
      <w:r w:rsidR="00695C69">
        <w:rPr>
          <w:sz w:val="28"/>
          <w:szCs w:val="28"/>
        </w:rPr>
        <w:t>ом</w:t>
      </w:r>
      <w:r w:rsidRPr="004E240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4E2407">
        <w:rPr>
          <w:sz w:val="28"/>
          <w:szCs w:val="28"/>
        </w:rPr>
        <w:t xml:space="preserve"> настоящего Положения.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E2407">
        <w:rPr>
          <w:sz w:val="28"/>
          <w:szCs w:val="28"/>
        </w:rPr>
        <w:t>. Премирование работников</w:t>
      </w:r>
      <w:r w:rsidR="00695C69">
        <w:rPr>
          <w:sz w:val="28"/>
          <w:szCs w:val="28"/>
        </w:rPr>
        <w:t xml:space="preserve"> муниципального</w:t>
      </w:r>
      <w:r w:rsidRPr="004E2407">
        <w:rPr>
          <w:sz w:val="28"/>
          <w:szCs w:val="28"/>
        </w:rPr>
        <w:t xml:space="preserve"> учреждения культуры осуществляется за счет следующих источников </w:t>
      </w:r>
      <w:r w:rsidR="00695C69">
        <w:rPr>
          <w:sz w:val="28"/>
          <w:szCs w:val="28"/>
        </w:rPr>
        <w:t>финансирования</w:t>
      </w:r>
      <w:r w:rsidRPr="004E2407">
        <w:rPr>
          <w:sz w:val="28"/>
          <w:szCs w:val="28"/>
        </w:rPr>
        <w:t>:</w:t>
      </w:r>
    </w:p>
    <w:p w:rsidR="00695C69" w:rsidRPr="00695C69" w:rsidRDefault="00754419" w:rsidP="00754419">
      <w:pPr>
        <w:pStyle w:val="20"/>
        <w:shd w:val="clear" w:color="auto" w:fill="auto"/>
        <w:tabs>
          <w:tab w:val="left" w:pos="899"/>
          <w:tab w:val="left" w:pos="198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1)</w:t>
      </w:r>
      <w:r w:rsidR="00695C69">
        <w:rPr>
          <w:sz w:val="28"/>
          <w:szCs w:val="28"/>
        </w:rPr>
        <w:t xml:space="preserve"> </w:t>
      </w:r>
      <w:r w:rsidR="00695C69" w:rsidRPr="00695C69">
        <w:rPr>
          <w:sz w:val="28"/>
          <w:szCs w:val="28"/>
        </w:rPr>
        <w:t>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задания;</w:t>
      </w:r>
      <w:proofErr w:type="gramEnd"/>
    </w:p>
    <w:p w:rsidR="00695C69" w:rsidRPr="00695C69" w:rsidRDefault="00754419" w:rsidP="00754419">
      <w:pPr>
        <w:pStyle w:val="20"/>
        <w:shd w:val="clear" w:color="auto" w:fill="auto"/>
        <w:tabs>
          <w:tab w:val="left" w:pos="899"/>
          <w:tab w:val="left" w:pos="198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695C69">
        <w:rPr>
          <w:sz w:val="28"/>
          <w:szCs w:val="28"/>
        </w:rPr>
        <w:t xml:space="preserve"> </w:t>
      </w:r>
      <w:r w:rsidR="00695C69" w:rsidRPr="00695C69">
        <w:rPr>
          <w:sz w:val="28"/>
          <w:szCs w:val="28"/>
        </w:rPr>
        <w:t>средств, поступающих от приносящей доход деятельности, направленных муниципальным учреждением культуры на оплату труда работников.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7544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2407">
        <w:rPr>
          <w:sz w:val="28"/>
          <w:szCs w:val="28"/>
        </w:rPr>
        <w:t xml:space="preserve">Глава 6. </w:t>
      </w:r>
      <w:r w:rsidR="00695C69" w:rsidRPr="00695C69">
        <w:rPr>
          <w:sz w:val="28"/>
          <w:szCs w:val="28"/>
        </w:rPr>
        <w:t xml:space="preserve">Порядок и условия оплаты труда </w:t>
      </w:r>
      <w:r w:rsidR="00754419" w:rsidRPr="00695C69">
        <w:rPr>
          <w:sz w:val="28"/>
          <w:szCs w:val="28"/>
        </w:rPr>
        <w:t>работников, осуществляющих</w:t>
      </w:r>
      <w:r w:rsidR="00695C69" w:rsidRPr="00695C69">
        <w:rPr>
          <w:sz w:val="28"/>
          <w:szCs w:val="28"/>
        </w:rPr>
        <w:t xml:space="preserve"> деятельность по общеотраслевым должностям служащих</w:t>
      </w:r>
    </w:p>
    <w:p w:rsidR="00695C69" w:rsidRPr="004E2407" w:rsidRDefault="00695C69" w:rsidP="005016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E2407">
        <w:rPr>
          <w:sz w:val="28"/>
          <w:szCs w:val="28"/>
        </w:rPr>
        <w:t xml:space="preserve">. </w:t>
      </w:r>
      <w:proofErr w:type="gramStart"/>
      <w:r w:rsidRPr="004E2407">
        <w:rPr>
          <w:sz w:val="28"/>
          <w:szCs w:val="28"/>
        </w:rPr>
        <w:t>Рекомендуемые 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proofErr w:type="gramEnd"/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498"/>
      </w:tblGrid>
      <w:tr w:rsidR="00DA6A30" w:rsidRPr="00B31B61" w:rsidTr="00C55E01">
        <w:tc>
          <w:tcPr>
            <w:tcW w:w="6965" w:type="dxa"/>
            <w:vAlign w:val="bottom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498" w:type="dxa"/>
            <w:vAlign w:val="center"/>
          </w:tcPr>
          <w:p w:rsidR="00DA6A30" w:rsidRPr="0011665C" w:rsidRDefault="00695C69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2800</w:t>
            </w:r>
            <w:r w:rsidR="00DA6A30" w:rsidRPr="0011665C">
              <w:rPr>
                <w:rFonts w:eastAsia="Times New Roman"/>
                <w:sz w:val="28"/>
              </w:rPr>
              <w:t xml:space="preserve"> рублей</w:t>
            </w:r>
          </w:p>
        </w:tc>
      </w:tr>
      <w:tr w:rsidR="00DA6A30" w:rsidRPr="00B31B61" w:rsidTr="00C55E01">
        <w:tc>
          <w:tcPr>
            <w:tcW w:w="6965" w:type="dxa"/>
            <w:vAlign w:val="bottom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A6A30" w:rsidRPr="0011665C" w:rsidRDefault="00DA6A30" w:rsidP="005016EF">
            <w:pPr>
              <w:jc w:val="both"/>
              <w:rPr>
                <w:rFonts w:eastAsia="Times New Roman"/>
                <w:sz w:val="28"/>
              </w:rPr>
            </w:pPr>
            <w:r w:rsidRPr="0011665C">
              <w:rPr>
                <w:rFonts w:eastAsia="Times New Roman"/>
                <w:sz w:val="28"/>
              </w:rPr>
              <w:t>4440 рублей</w:t>
            </w:r>
          </w:p>
        </w:tc>
      </w:tr>
      <w:tr w:rsidR="00DA6A30" w:rsidRPr="00B31B61" w:rsidTr="00C55E01">
        <w:tc>
          <w:tcPr>
            <w:tcW w:w="6965" w:type="dxa"/>
            <w:vAlign w:val="bottom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498" w:type="dxa"/>
            <w:vAlign w:val="center"/>
          </w:tcPr>
          <w:p w:rsidR="00DA6A30" w:rsidRPr="0011665C" w:rsidRDefault="00DA6A30" w:rsidP="005016EF">
            <w:pPr>
              <w:jc w:val="both"/>
              <w:rPr>
                <w:rFonts w:eastAsia="Times New Roman"/>
                <w:sz w:val="28"/>
              </w:rPr>
            </w:pPr>
            <w:r w:rsidRPr="0011665C">
              <w:rPr>
                <w:rFonts w:eastAsia="Times New Roman"/>
                <w:sz w:val="28"/>
              </w:rPr>
              <w:t>6240 рублей</w:t>
            </w:r>
          </w:p>
        </w:tc>
      </w:tr>
      <w:tr w:rsidR="00DA6A30" w:rsidRPr="00B31B61" w:rsidTr="00C55E01">
        <w:tc>
          <w:tcPr>
            <w:tcW w:w="6965" w:type="dxa"/>
            <w:vAlign w:val="bottom"/>
          </w:tcPr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1665C">
              <w:rPr>
                <w:rFonts w:eastAsia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  <w:p w:rsidR="00DA6A30" w:rsidRPr="0011665C" w:rsidRDefault="00DA6A30" w:rsidP="005016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A6A30" w:rsidRPr="0011665C" w:rsidRDefault="00695C69" w:rsidP="005016EF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8600</w:t>
            </w:r>
            <w:r w:rsidR="00DA6A30" w:rsidRPr="0011665C">
              <w:rPr>
                <w:rFonts w:eastAsia="Times New Roman"/>
                <w:sz w:val="28"/>
              </w:rPr>
              <w:t xml:space="preserve"> рублей</w:t>
            </w:r>
          </w:p>
        </w:tc>
      </w:tr>
    </w:tbl>
    <w:p w:rsidR="00DA6A30" w:rsidRDefault="00DA6A30" w:rsidP="005016EF">
      <w:pPr>
        <w:jc w:val="both"/>
      </w:pPr>
    </w:p>
    <w:p w:rsidR="00695C69" w:rsidRPr="00695C69" w:rsidRDefault="00754419" w:rsidP="005016EF">
      <w:pPr>
        <w:pStyle w:val="2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C69" w:rsidRPr="00695C69">
        <w:rPr>
          <w:sz w:val="28"/>
          <w:szCs w:val="28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E2407">
        <w:rPr>
          <w:sz w:val="28"/>
          <w:szCs w:val="28"/>
        </w:rPr>
        <w:t xml:space="preserve">. В целях </w:t>
      </w:r>
      <w:proofErr w:type="gramStart"/>
      <w:r w:rsidRPr="004E2407">
        <w:rPr>
          <w:sz w:val="28"/>
          <w:szCs w:val="28"/>
        </w:rPr>
        <w:t xml:space="preserve">стимулирования труда работников </w:t>
      </w:r>
      <w:r w:rsidR="0011371D">
        <w:rPr>
          <w:sz w:val="28"/>
          <w:szCs w:val="28"/>
        </w:rPr>
        <w:t xml:space="preserve">муниципального </w:t>
      </w:r>
      <w:r w:rsidRPr="004E2407">
        <w:rPr>
          <w:sz w:val="28"/>
          <w:szCs w:val="28"/>
        </w:rPr>
        <w:t>учреждения культуры</w:t>
      </w:r>
      <w:proofErr w:type="gramEnd"/>
      <w:r w:rsidRPr="004E2407">
        <w:rPr>
          <w:sz w:val="28"/>
          <w:szCs w:val="28"/>
        </w:rPr>
        <w:t xml:space="preserve"> может быть предусмотрено установление работникам, осуществляющим профессиональную деятельность по общеотраслевым должностям служащих, следующих повышающих коэффициентов к должностным окладам и стимулирующих надбавок к должностным окладам: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персональный повышающий коэффициент к окладу;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повышающий коэффициент к окладу по занимаемой должности;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стимулирующая надбавка к окладу за выслугу лет.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lastRenderedPageBreak/>
        <w:t>Рекомендуемые размеры повышающих коэффициентов и стимулирующей надбавки к окладу за выслугу лет устанавливаются</w:t>
      </w:r>
      <w:r w:rsidR="0011371D">
        <w:rPr>
          <w:sz w:val="28"/>
          <w:szCs w:val="28"/>
        </w:rPr>
        <w:t xml:space="preserve"> в соответствии с пунктами 9, 11</w:t>
      </w:r>
      <w:r w:rsidRPr="004E2407">
        <w:rPr>
          <w:sz w:val="28"/>
          <w:szCs w:val="28"/>
        </w:rPr>
        <w:t>, 1</w:t>
      </w:r>
      <w:r w:rsidR="0011371D">
        <w:rPr>
          <w:sz w:val="28"/>
          <w:szCs w:val="28"/>
        </w:rPr>
        <w:t>2</w:t>
      </w:r>
      <w:r w:rsidRPr="004E2407">
        <w:rPr>
          <w:sz w:val="28"/>
          <w:szCs w:val="28"/>
        </w:rPr>
        <w:t xml:space="preserve"> главы 2 настоящего Положения.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Размер выплат по повышающему коэффициенту к окладу определяется путем умножения размера оклада (должностного оклада) по должности на повышающий коэффициент. Выплаты по повышающему коэффициенту к окладу носят стимулирующий характер.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Персональный повышающий коэффициент к окладу (должностному окладу) рекомендуется устанавливать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 xml:space="preserve">Повышающий коэффициент к окладу (должностному окладу) по занимаемой должности рекомендуется устанавливать всем работникам, занимающим должности служащих, предусматривающие </w:t>
      </w:r>
      <w:proofErr w:type="spellStart"/>
      <w:r w:rsidRPr="00F420DE">
        <w:rPr>
          <w:sz w:val="28"/>
          <w:szCs w:val="28"/>
        </w:rPr>
        <w:t>внутридолжностное</w:t>
      </w:r>
      <w:proofErr w:type="spellEnd"/>
      <w:r w:rsidRPr="00F420DE">
        <w:rPr>
          <w:sz w:val="28"/>
          <w:szCs w:val="28"/>
        </w:rPr>
        <w:t xml:space="preserve"> категорирование.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муниципального учреждения культуры (или уполномоченным лицом) персонально в отношении конкретного работника, работающего в муниципальном учреждении культуры.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>Стимулирующую надбавку к окладу (должностному окладу) за выслугу лет рекомендуется устанавливать всем работникам, занимающим должности служащих, в зависимости от общего количества лет, проработанных в муниципальном учреждении культуры.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>Выплаты стимулирующего характера производятся по решению руководителя муниципального учреждения культуры 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 Максимальный размер выплат стимулирующего характера неограничен.</w:t>
      </w:r>
    </w:p>
    <w:p w:rsidR="00F420DE" w:rsidRPr="00F420DE" w:rsidRDefault="00F420DE" w:rsidP="007544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20DE">
        <w:rPr>
          <w:sz w:val="28"/>
          <w:szCs w:val="28"/>
        </w:rPr>
        <w:t>Премирование работников осуществляется на основе положения о премировании, утверждаемого локальным нормативным актом муниципального учреждения культуры.</w:t>
      </w: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E2407">
        <w:rPr>
          <w:sz w:val="28"/>
          <w:szCs w:val="28"/>
        </w:rPr>
        <w:t xml:space="preserve">. С учетом условий труда работникам </w:t>
      </w:r>
      <w:r w:rsidR="00F420DE">
        <w:rPr>
          <w:sz w:val="28"/>
          <w:szCs w:val="28"/>
        </w:rPr>
        <w:t xml:space="preserve">муниципальных </w:t>
      </w:r>
      <w:r w:rsidRPr="004E2407">
        <w:rPr>
          <w:sz w:val="28"/>
          <w:szCs w:val="28"/>
        </w:rPr>
        <w:t>учреждений культуры, осуществляющих деятельность по общеотраслевым должностям служащих, устанавливаются выплаты компенсационного характера, предусмотренные главой 4 настоящего Положения.</w:t>
      </w:r>
    </w:p>
    <w:p w:rsidR="00DA6A30" w:rsidRPr="00754419" w:rsidRDefault="00DA6A30" w:rsidP="007544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4419">
        <w:rPr>
          <w:sz w:val="28"/>
          <w:szCs w:val="28"/>
        </w:rPr>
        <w:lastRenderedPageBreak/>
        <w:t xml:space="preserve">Глава 7. </w:t>
      </w:r>
      <w:r w:rsidR="00F420DE" w:rsidRPr="00754419">
        <w:rPr>
          <w:sz w:val="28"/>
          <w:szCs w:val="28"/>
        </w:rPr>
        <w:t>Порядок и условия оплаты труда</w:t>
      </w:r>
      <w:r w:rsidR="00F420DE" w:rsidRPr="00754419">
        <w:rPr>
          <w:sz w:val="28"/>
          <w:szCs w:val="28"/>
        </w:rPr>
        <w:br/>
        <w:t>работников, осуществляющих деятельность по профессиям рабочих</w:t>
      </w:r>
    </w:p>
    <w:p w:rsidR="00F420DE" w:rsidRPr="004E2407" w:rsidRDefault="00F420DE" w:rsidP="005016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A30" w:rsidRPr="004E2407" w:rsidRDefault="00DA6A30" w:rsidP="0075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0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E2407">
        <w:rPr>
          <w:sz w:val="28"/>
          <w:szCs w:val="28"/>
        </w:rPr>
        <w:t>. Рекомендуемые минимальные размеры окладов работников, осуществляющих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8"/>
        <w:gridCol w:w="1620"/>
      </w:tblGrid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1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2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3100 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3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4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5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6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7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A6A30" w:rsidRPr="004E2407" w:rsidTr="00BB5288">
        <w:trPr>
          <w:cantSplit/>
          <w:trHeight w:val="480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7544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8 разряд работ в соответствии с Единым              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тарифно-квалификационным</w:t>
            </w:r>
            <w:r w:rsidR="00F420D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F420DE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274" w:rsidRPr="00BB7274" w:rsidRDefault="00754419" w:rsidP="005016EF">
      <w:pPr>
        <w:pStyle w:val="20"/>
        <w:shd w:val="clear" w:color="auto" w:fill="auto"/>
        <w:tabs>
          <w:tab w:val="left" w:pos="96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6A30" w:rsidRPr="004E2407">
        <w:rPr>
          <w:sz w:val="28"/>
          <w:szCs w:val="28"/>
        </w:rPr>
        <w:t>3</w:t>
      </w:r>
      <w:r w:rsidR="00DA6A30">
        <w:rPr>
          <w:sz w:val="28"/>
          <w:szCs w:val="28"/>
        </w:rPr>
        <w:t>3</w:t>
      </w:r>
      <w:r w:rsidR="00DA6A30" w:rsidRPr="00BB7274">
        <w:rPr>
          <w:sz w:val="28"/>
          <w:szCs w:val="28"/>
        </w:rPr>
        <w:t xml:space="preserve">. </w:t>
      </w:r>
      <w:r w:rsidR="00BB7274" w:rsidRPr="00BB7274">
        <w:rPr>
          <w:sz w:val="28"/>
          <w:szCs w:val="28"/>
        </w:rPr>
        <w:t>Положением об оплате и стимулировании труда работников муниципальных учреждений культуры рабочим может быть предусмотрено установление следующих повышающих коэффициентов к должностным окладам:</w:t>
      </w:r>
    </w:p>
    <w:p w:rsidR="00BB7274" w:rsidRPr="00BB7274" w:rsidRDefault="00453D81" w:rsidP="00453D81">
      <w:pPr>
        <w:pStyle w:val="20"/>
        <w:shd w:val="clear" w:color="auto" w:fill="auto"/>
        <w:tabs>
          <w:tab w:val="left" w:pos="8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1) </w:t>
      </w:r>
      <w:r w:rsidR="00BB7274" w:rsidRPr="00BB7274">
        <w:rPr>
          <w:sz w:val="28"/>
          <w:szCs w:val="28"/>
        </w:rPr>
        <w:t>персональный повышающий коэффициент к окладу;</w:t>
      </w:r>
    </w:p>
    <w:p w:rsidR="00BB7274" w:rsidRPr="00BB7274" w:rsidRDefault="00453D81" w:rsidP="00754419">
      <w:pPr>
        <w:pStyle w:val="20"/>
        <w:numPr>
          <w:ilvl w:val="1"/>
          <w:numId w:val="14"/>
        </w:numPr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7274" w:rsidRPr="00BB7274">
        <w:rPr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BB7274" w:rsidRPr="00BB7274" w:rsidRDefault="00BB7274" w:rsidP="00453D8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 xml:space="preserve">Решение об установлении работникам повышающих коэффициентов к </w:t>
      </w:r>
      <w:r w:rsidRPr="00BB7274">
        <w:rPr>
          <w:sz w:val="28"/>
          <w:szCs w:val="28"/>
        </w:rPr>
        <w:lastRenderedPageBreak/>
        <w:t>окладам принимается руководителем муниципального учреждения культуры с учетом обеспечения указанных выплат бюджетными ассигнованиями в рамках субсидии на финансовое обеспечение выполнения муниципальным учреждением культуры муниципального задания.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BB7274" w:rsidRDefault="00BB7274" w:rsidP="00453D8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BB7274" w:rsidRPr="007425FF" w:rsidRDefault="00BB7274" w:rsidP="007425F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 xml:space="preserve">Рекомендуемые размеры и иные условия применения повышающих коэффициентов к </w:t>
      </w:r>
      <w:r>
        <w:rPr>
          <w:sz w:val="28"/>
          <w:szCs w:val="28"/>
        </w:rPr>
        <w:t>окладам приведены в пунктах 34,</w:t>
      </w:r>
      <w:r w:rsidRPr="00BB7274">
        <w:rPr>
          <w:sz w:val="28"/>
          <w:szCs w:val="28"/>
        </w:rPr>
        <w:t>35 настоящего Положения.</w:t>
      </w:r>
    </w:p>
    <w:p w:rsidR="00BB7274" w:rsidRPr="00BB7274" w:rsidRDefault="00BB7274" w:rsidP="005016EF">
      <w:pPr>
        <w:pStyle w:val="20"/>
        <w:shd w:val="clear" w:color="auto" w:fill="auto"/>
        <w:tabs>
          <w:tab w:val="left" w:pos="296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7274">
        <w:rPr>
          <w:sz w:val="28"/>
          <w:szCs w:val="28"/>
        </w:rPr>
        <w:t>34.</w:t>
      </w:r>
      <w:r w:rsidR="00BB5288">
        <w:rPr>
          <w:sz w:val="28"/>
          <w:szCs w:val="28"/>
        </w:rPr>
        <w:t xml:space="preserve"> </w:t>
      </w:r>
      <w:r w:rsidRPr="00BB7274">
        <w:rPr>
          <w:sz w:val="28"/>
          <w:szCs w:val="28"/>
        </w:rPr>
        <w:t>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персонально в отношении конкретного работника.</w:t>
      </w:r>
    </w:p>
    <w:p w:rsidR="00BB7274" w:rsidRPr="00BB7274" w:rsidRDefault="00BB7274" w:rsidP="00E942D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Рекомендуемый размер повышающего коэффициента - в пределах 3,0.</w:t>
      </w:r>
    </w:p>
    <w:p w:rsidR="00BB7274" w:rsidRPr="00BB7274" w:rsidRDefault="00BB7274" w:rsidP="00E942D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BB7274" w:rsidRPr="00BB7274" w:rsidRDefault="00BB7274" w:rsidP="005016EF">
      <w:pPr>
        <w:pStyle w:val="20"/>
        <w:shd w:val="clear" w:color="auto" w:fill="auto"/>
        <w:tabs>
          <w:tab w:val="left" w:pos="296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35.</w:t>
      </w:r>
      <w:r w:rsidR="00E942DD">
        <w:rPr>
          <w:sz w:val="28"/>
          <w:szCs w:val="28"/>
        </w:rPr>
        <w:t xml:space="preserve"> </w:t>
      </w:r>
      <w:r w:rsidRPr="00BB7274">
        <w:rPr>
          <w:sz w:val="28"/>
          <w:szCs w:val="28"/>
        </w:rPr>
        <w:t xml:space="preserve">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Единого </w:t>
      </w:r>
      <w:proofErr w:type="spellStart"/>
      <w:r w:rsidRPr="00BB7274">
        <w:rPr>
          <w:sz w:val="28"/>
          <w:szCs w:val="28"/>
        </w:rPr>
        <w:t>тарифно</w:t>
      </w:r>
      <w:r w:rsidRPr="00BB7274">
        <w:rPr>
          <w:sz w:val="28"/>
          <w:szCs w:val="28"/>
        </w:rPr>
        <w:softHyphen/>
        <w:t>квалификационного</w:t>
      </w:r>
      <w:proofErr w:type="spellEnd"/>
      <w:r w:rsidRPr="00BB7274">
        <w:rPr>
          <w:sz w:val="28"/>
          <w:szCs w:val="28"/>
        </w:rPr>
        <w:t xml:space="preserve">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BB7274" w:rsidRPr="00BB7274" w:rsidRDefault="00BB7274" w:rsidP="00932E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Рекомендуемый размер повышающего коэффициента к окладу - в пределах 0,3.</w:t>
      </w:r>
    </w:p>
    <w:p w:rsidR="00BB7274" w:rsidRDefault="00BB7274" w:rsidP="00932E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BB7274" w:rsidRDefault="00BB7274" w:rsidP="007425F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36.</w:t>
      </w:r>
      <w:r w:rsidR="00932EF1">
        <w:rPr>
          <w:sz w:val="28"/>
          <w:szCs w:val="28"/>
        </w:rPr>
        <w:t xml:space="preserve"> </w:t>
      </w:r>
      <w:r w:rsidRPr="00BB7274">
        <w:rPr>
          <w:sz w:val="28"/>
          <w:szCs w:val="28"/>
        </w:rPr>
        <w:t>Положением об оплате и стимулировании труда работников муниципального учреждения культуры рабочим может быть предусмотрено установление стимулирующих надбавок к должностному окладу:</w:t>
      </w:r>
      <w:r>
        <w:rPr>
          <w:sz w:val="28"/>
          <w:szCs w:val="28"/>
        </w:rPr>
        <w:tab/>
      </w:r>
    </w:p>
    <w:p w:rsidR="00BB7274" w:rsidRPr="00BB7274" w:rsidRDefault="007425FF" w:rsidP="007425FF">
      <w:pPr>
        <w:pStyle w:val="20"/>
        <w:shd w:val="clear" w:color="auto" w:fill="auto"/>
        <w:tabs>
          <w:tab w:val="left" w:pos="284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274">
        <w:rPr>
          <w:sz w:val="28"/>
          <w:szCs w:val="28"/>
        </w:rPr>
        <w:t>1)</w:t>
      </w:r>
      <w:r w:rsidR="00BB7274" w:rsidRPr="00BB7274">
        <w:rPr>
          <w:sz w:val="28"/>
          <w:szCs w:val="28"/>
        </w:rPr>
        <w:t xml:space="preserve"> за профессиональное мастерство (за качество выполняемых работ);</w:t>
      </w:r>
    </w:p>
    <w:p w:rsidR="00BB7274" w:rsidRPr="00BB7274" w:rsidRDefault="007425FF" w:rsidP="007425FF">
      <w:pPr>
        <w:pStyle w:val="20"/>
        <w:shd w:val="clear" w:color="auto" w:fill="auto"/>
        <w:tabs>
          <w:tab w:val="left" w:pos="286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274">
        <w:rPr>
          <w:sz w:val="28"/>
          <w:szCs w:val="28"/>
        </w:rPr>
        <w:t xml:space="preserve">2) </w:t>
      </w:r>
      <w:r w:rsidR="00BB7274" w:rsidRPr="00BB7274">
        <w:rPr>
          <w:sz w:val="28"/>
          <w:szCs w:val="28"/>
        </w:rPr>
        <w:t>за выслугу лет.</w:t>
      </w:r>
    </w:p>
    <w:p w:rsidR="00BB7274" w:rsidRPr="00BB7274" w:rsidRDefault="00BB7274" w:rsidP="00390514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 xml:space="preserve">Установление стимулирующих надбавок осуществляется по решению руководителя муниципального учреждения культуры 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задания, и </w:t>
      </w:r>
      <w:r w:rsidRPr="00BB7274">
        <w:rPr>
          <w:sz w:val="28"/>
          <w:szCs w:val="28"/>
        </w:rPr>
        <w:lastRenderedPageBreak/>
        <w:t>средств, поступающих от приносящей доход деятельности, направленных муниципальным учреждением культуры на оплату труда работников.</w:t>
      </w:r>
    </w:p>
    <w:p w:rsidR="00BB7274" w:rsidRPr="00BB7274" w:rsidRDefault="00BB7274" w:rsidP="00390514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Размеры и иные условия установления стимулирующих надбавок к</w:t>
      </w:r>
      <w:r>
        <w:rPr>
          <w:sz w:val="28"/>
          <w:szCs w:val="28"/>
        </w:rPr>
        <w:t xml:space="preserve"> окладам приведены в пунктах 37,</w:t>
      </w:r>
      <w:r w:rsidRPr="00BB7274">
        <w:rPr>
          <w:sz w:val="28"/>
          <w:szCs w:val="28"/>
        </w:rPr>
        <w:t xml:space="preserve"> 38 настоящего Положения.</w:t>
      </w:r>
    </w:p>
    <w:p w:rsidR="00BB7274" w:rsidRPr="00BB7274" w:rsidRDefault="008D6EE5" w:rsidP="005016EF">
      <w:pPr>
        <w:pStyle w:val="20"/>
        <w:shd w:val="clear" w:color="auto" w:fill="auto"/>
        <w:tabs>
          <w:tab w:val="left" w:pos="31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B7274" w:rsidRPr="00BB7274">
        <w:rPr>
          <w:sz w:val="28"/>
          <w:szCs w:val="28"/>
        </w:rPr>
        <w:t>Работникам рабочих профессий может устанавливаться надбавка за профессиональное мастерство.</w:t>
      </w:r>
    </w:p>
    <w:p w:rsidR="00BB7274" w:rsidRPr="00BB7274" w:rsidRDefault="00BB7274" w:rsidP="00390514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 xml:space="preserve">Размер надбавки может устанавливаться как в абсолютном значении, так и в процентном отношении к окладу. Надбавка устанавливается на срок не более 1 года, по </w:t>
      </w:r>
      <w:proofErr w:type="gramStart"/>
      <w:r w:rsidRPr="00BB7274">
        <w:rPr>
          <w:sz w:val="28"/>
          <w:szCs w:val="28"/>
        </w:rPr>
        <w:t>истечении</w:t>
      </w:r>
      <w:proofErr w:type="gramEnd"/>
      <w:r w:rsidRPr="00BB7274">
        <w:rPr>
          <w:sz w:val="28"/>
          <w:szCs w:val="28"/>
        </w:rPr>
        <w:t xml:space="preserve"> которого может быть сохранена или отменена.</w:t>
      </w:r>
    </w:p>
    <w:p w:rsidR="00BB7274" w:rsidRPr="00BB7274" w:rsidRDefault="00BB7274" w:rsidP="00390514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Рекомендуемый размер надбавки - до 500 процентов оклада.</w:t>
      </w:r>
    </w:p>
    <w:p w:rsidR="00BB7274" w:rsidRPr="00BB7274" w:rsidRDefault="008D6EE5" w:rsidP="00390514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38</w:t>
      </w:r>
      <w:r w:rsidR="00BB7274" w:rsidRPr="00BB7274">
        <w:rPr>
          <w:sz w:val="28"/>
          <w:szCs w:val="28"/>
        </w:rPr>
        <w:t>. Работникам ра</w:t>
      </w:r>
      <w:r>
        <w:rPr>
          <w:sz w:val="28"/>
          <w:szCs w:val="28"/>
        </w:rPr>
        <w:t>б</w:t>
      </w:r>
      <w:r w:rsidR="00BB7274" w:rsidRPr="00BB7274">
        <w:rPr>
          <w:sz w:val="28"/>
          <w:szCs w:val="28"/>
        </w:rPr>
        <w:t xml:space="preserve">очих профессий может быть предусмотрено установление стимулирующей надбавки </w:t>
      </w:r>
      <w:proofErr w:type="gramStart"/>
      <w:r w:rsidR="00BB7274" w:rsidRPr="00BB7274">
        <w:rPr>
          <w:sz w:val="28"/>
          <w:szCs w:val="28"/>
        </w:rPr>
        <w:t>за выслугу лет в процентах от оклада в зависимости от общего количества</w:t>
      </w:r>
      <w:proofErr w:type="gramEnd"/>
      <w:r w:rsidR="00BB7274" w:rsidRPr="00BB7274">
        <w:rPr>
          <w:sz w:val="28"/>
          <w:szCs w:val="28"/>
        </w:rPr>
        <w:t xml:space="preserve"> лет, проработанных по профессии:</w:t>
      </w:r>
    </w:p>
    <w:p w:rsidR="00BB7274" w:rsidRPr="00BB7274" w:rsidRDefault="00BB7274" w:rsidP="00932E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при выслуге лет от 1 года до 3 лет - 5 процентов;</w:t>
      </w:r>
    </w:p>
    <w:p w:rsidR="00BB7274" w:rsidRPr="00BB7274" w:rsidRDefault="00BB7274" w:rsidP="00932E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при выслуге лет от 3 до 5 лет - 10 процентов;</w:t>
      </w:r>
    </w:p>
    <w:p w:rsidR="00BB7274" w:rsidRPr="00BB7274" w:rsidRDefault="00BB7274" w:rsidP="00932E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7274">
        <w:rPr>
          <w:sz w:val="28"/>
          <w:szCs w:val="28"/>
        </w:rPr>
        <w:t>при выслуге лет свыше 5 лет - 15 процентов.</w:t>
      </w:r>
    </w:p>
    <w:p w:rsidR="00BB7274" w:rsidRPr="00BB7274" w:rsidRDefault="00390514" w:rsidP="005016EF">
      <w:pPr>
        <w:pStyle w:val="20"/>
        <w:shd w:val="clear" w:color="auto" w:fill="auto"/>
        <w:tabs>
          <w:tab w:val="left" w:pos="292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6EE5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="00BB7274" w:rsidRPr="00BB7274">
        <w:rPr>
          <w:sz w:val="28"/>
          <w:szCs w:val="28"/>
        </w:rPr>
        <w:t>Премирование работников осуществляется на основе положения о премировании, утверждаемого локальным нормативным актом муниципального учреждения культуры.</w:t>
      </w:r>
    </w:p>
    <w:p w:rsidR="00BB7274" w:rsidRPr="00BB7274" w:rsidRDefault="00390514" w:rsidP="005016EF">
      <w:pPr>
        <w:pStyle w:val="20"/>
        <w:shd w:val="clear" w:color="auto" w:fill="auto"/>
        <w:tabs>
          <w:tab w:val="left" w:pos="2916"/>
        </w:tabs>
        <w:spacing w:before="0" w:line="240" w:lineRule="auto"/>
        <w:rPr>
          <w:sz w:val="28"/>
          <w:szCs w:val="28"/>
        </w:rPr>
        <w:sectPr w:rsidR="00BB7274" w:rsidRPr="00BB7274" w:rsidSect="00225172">
          <w:headerReference w:type="even" r:id="rId10"/>
          <w:headerReference w:type="first" r:id="rId11"/>
          <w:pgSz w:w="12240" w:h="15840"/>
          <w:pgMar w:top="1134" w:right="851" w:bottom="1134" w:left="1418" w:header="567" w:footer="6" w:gutter="0"/>
          <w:pgNumType w:start="3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</w:t>
      </w:r>
      <w:r w:rsidR="008D6EE5">
        <w:rPr>
          <w:sz w:val="28"/>
          <w:szCs w:val="28"/>
        </w:rPr>
        <w:t xml:space="preserve">40. </w:t>
      </w:r>
      <w:r w:rsidR="00BB7274" w:rsidRPr="00BB7274">
        <w:rPr>
          <w:sz w:val="28"/>
          <w:szCs w:val="28"/>
        </w:rPr>
        <w:t>С учетом условий труда рабочим устанавливаются выплаты компенсационного характера, предусмотренны</w:t>
      </w:r>
      <w:r w:rsidR="008D6EE5">
        <w:rPr>
          <w:sz w:val="28"/>
          <w:szCs w:val="28"/>
        </w:rPr>
        <w:t>е главой 4 настоящего Положения.</w:t>
      </w:r>
    </w:p>
    <w:p w:rsidR="00390514" w:rsidRPr="00932EF1" w:rsidRDefault="008D6EE5" w:rsidP="00390514">
      <w:pPr>
        <w:pStyle w:val="20"/>
        <w:shd w:val="clear" w:color="auto" w:fill="auto"/>
        <w:spacing w:before="0" w:line="240" w:lineRule="auto"/>
        <w:ind w:left="5954"/>
        <w:rPr>
          <w:sz w:val="24"/>
          <w:szCs w:val="24"/>
        </w:rPr>
      </w:pPr>
      <w:r w:rsidRPr="00932EF1">
        <w:rPr>
          <w:sz w:val="24"/>
          <w:szCs w:val="24"/>
        </w:rPr>
        <w:lastRenderedPageBreak/>
        <w:t xml:space="preserve">Приложение </w:t>
      </w:r>
      <w:r w:rsidRPr="00932EF1">
        <w:rPr>
          <w:sz w:val="24"/>
          <w:szCs w:val="24"/>
          <w:lang w:val="en-US" w:eastAsia="en-US" w:bidi="en-US"/>
        </w:rPr>
        <w:t>N</w:t>
      </w:r>
      <w:r w:rsidRPr="00932EF1">
        <w:rPr>
          <w:sz w:val="24"/>
          <w:szCs w:val="24"/>
          <w:lang w:eastAsia="en-US" w:bidi="en-US"/>
        </w:rPr>
        <w:t xml:space="preserve"> </w:t>
      </w:r>
      <w:r w:rsidRPr="00932EF1">
        <w:rPr>
          <w:sz w:val="24"/>
          <w:szCs w:val="24"/>
        </w:rPr>
        <w:t xml:space="preserve">1 </w:t>
      </w:r>
    </w:p>
    <w:p w:rsidR="008D6EE5" w:rsidRPr="00932EF1" w:rsidRDefault="008D6EE5" w:rsidP="00390514">
      <w:pPr>
        <w:pStyle w:val="20"/>
        <w:shd w:val="clear" w:color="auto" w:fill="auto"/>
        <w:spacing w:before="0" w:line="240" w:lineRule="auto"/>
        <w:ind w:left="5954"/>
        <w:rPr>
          <w:sz w:val="24"/>
          <w:szCs w:val="24"/>
        </w:rPr>
      </w:pPr>
      <w:r w:rsidRPr="00932EF1">
        <w:rPr>
          <w:sz w:val="24"/>
          <w:szCs w:val="24"/>
        </w:rPr>
        <w:t>к Примерному положению об оплате труда работников муниципальных бюджетных и автономных учреждений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</w:p>
    <w:p w:rsidR="008D6EE5" w:rsidRPr="008D6EE5" w:rsidRDefault="008D6EE5" w:rsidP="00390514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D6EE5">
        <w:rPr>
          <w:sz w:val="28"/>
          <w:szCs w:val="28"/>
        </w:rPr>
        <w:t>Рекомендуемый размер повышающего</w:t>
      </w:r>
      <w:r w:rsidRPr="008D6EE5">
        <w:rPr>
          <w:sz w:val="28"/>
          <w:szCs w:val="28"/>
        </w:rPr>
        <w:br/>
        <w:t>коэффициента к окладу по муниципальному</w:t>
      </w:r>
      <w:r w:rsidRPr="008D6EE5">
        <w:rPr>
          <w:sz w:val="28"/>
          <w:szCs w:val="28"/>
        </w:rPr>
        <w:br/>
        <w:t>учреждению культуры (структурному подразделению)</w:t>
      </w:r>
    </w:p>
    <w:p w:rsidR="00DA6A30" w:rsidRPr="004E2407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5"/>
        <w:gridCol w:w="2268"/>
      </w:tblGrid>
      <w:tr w:rsidR="00DA6A30" w:rsidRPr="004E2407" w:rsidTr="00390514">
        <w:trPr>
          <w:cantSplit/>
          <w:trHeight w:val="60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8246A2" w:rsidRDefault="008D6EE5" w:rsidP="003905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DA6A30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DA6A30"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A30" w:rsidRPr="008246A2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повышающего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коэффициента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окладу  </w:t>
            </w:r>
          </w:p>
        </w:tc>
      </w:tr>
      <w:tr w:rsidR="00DA6A30" w:rsidRPr="004E2407" w:rsidTr="00390514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EE5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 «Центр культуры и досуга»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0,20    </w:t>
            </w:r>
          </w:p>
        </w:tc>
      </w:tr>
      <w:tr w:rsidR="00DA6A30" w:rsidRPr="004E2407" w:rsidTr="00390514">
        <w:trPr>
          <w:cantSplit/>
          <w:trHeight w:val="36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культуры «Централизованная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чная система»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0,10    </w:t>
            </w:r>
          </w:p>
        </w:tc>
      </w:tr>
      <w:tr w:rsidR="00DA6A30" w:rsidRPr="004E2407" w:rsidTr="00390514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«Камышловский историко-краеведческий музей»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30" w:rsidRPr="004E2407" w:rsidRDefault="00DA6A30" w:rsidP="005016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E2407">
              <w:rPr>
                <w:rFonts w:ascii="Times New Roman" w:hAnsi="Times New Roman" w:cs="Times New Roman"/>
                <w:sz w:val="28"/>
                <w:szCs w:val="28"/>
              </w:rPr>
              <w:t xml:space="preserve">0,10    </w:t>
            </w:r>
          </w:p>
        </w:tc>
      </w:tr>
    </w:tbl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30" w:rsidRDefault="00DA6A30" w:rsidP="00501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6A30" w:rsidSect="004732AB">
      <w:headerReference w:type="even" r:id="rId12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91" w:rsidRDefault="00594291">
      <w:r>
        <w:separator/>
      </w:r>
    </w:p>
  </w:endnote>
  <w:endnote w:type="continuationSeparator" w:id="0">
    <w:p w:rsidR="00594291" w:rsidRDefault="0059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91" w:rsidRDefault="00594291">
      <w:r>
        <w:separator/>
      </w:r>
    </w:p>
  </w:footnote>
  <w:footnote w:type="continuationSeparator" w:id="0">
    <w:p w:rsidR="00594291" w:rsidRDefault="0059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74" w:rsidRDefault="0068309F">
    <w:pPr>
      <w:rPr>
        <w:sz w:val="2"/>
        <w:szCs w:val="2"/>
      </w:rPr>
    </w:pPr>
    <w:r w:rsidRPr="006830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41.15pt;margin-top:22.6pt;width:13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UaqAIAAKY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gxEkLLbqng0YbMaCFqU7fqQSc7jpw0wNsQ5ctU9XdiuK7Qlxsa8IP9EZK0deUlJCdb266F1dH&#10;HGVA9v0nUUIY8qCFBRoq2ZrSQTEQoEOXHs+dMakUJmQULhc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" filled="f" stroked="f">
          <v:textbox style="mso-fit-shape-to-text:t" inset="0,0,0,0">
            <w:txbxContent>
              <w:p w:rsidR="00BB7274" w:rsidRDefault="0068309F">
                <w:r w:rsidRPr="0068309F">
                  <w:fldChar w:fldCharType="begin"/>
                </w:r>
                <w:r w:rsidR="00BB7274">
                  <w:instrText xml:space="preserve"> PAGE \* MERGEFORMAT </w:instrText>
                </w:r>
                <w:r w:rsidRPr="0068309F">
                  <w:fldChar w:fldCharType="separate"/>
                </w:r>
                <w:r w:rsidR="00BB7274" w:rsidRPr="00DD04E0">
                  <w:rPr>
                    <w:rStyle w:val="a8"/>
                    <w:rFonts w:eastAsia="CordiaUPC"/>
                    <w:noProof/>
                  </w:rPr>
                  <w:t>16</w:t>
                </w:r>
                <w:r>
                  <w:rPr>
                    <w:rStyle w:val="a8"/>
                    <w:rFonts w:eastAsia="CordiaUP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AB" w:rsidRPr="00A405F1" w:rsidRDefault="004732AB">
    <w:pPr>
      <w:pStyle w:val="a4"/>
      <w:jc w:val="center"/>
    </w:pPr>
  </w:p>
  <w:p w:rsidR="00BB7274" w:rsidRDefault="00BB727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30" w:rsidRDefault="0068309F" w:rsidP="00C55E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A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A30" w:rsidRDefault="00DA6A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39"/>
    <w:multiLevelType w:val="multilevel"/>
    <w:tmpl w:val="DD8E2DA0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5307A"/>
    <w:multiLevelType w:val="multilevel"/>
    <w:tmpl w:val="C50A87AA"/>
    <w:lvl w:ilvl="0">
      <w:start w:val="200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83E10"/>
    <w:multiLevelType w:val="hybridMultilevel"/>
    <w:tmpl w:val="DE18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2536"/>
    <w:multiLevelType w:val="multilevel"/>
    <w:tmpl w:val="759C857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C1EB4"/>
    <w:multiLevelType w:val="multilevel"/>
    <w:tmpl w:val="70D8712A"/>
    <w:lvl w:ilvl="0">
      <w:start w:val="2007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F0689"/>
    <w:multiLevelType w:val="multilevel"/>
    <w:tmpl w:val="B09A8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70771"/>
    <w:multiLevelType w:val="multilevel"/>
    <w:tmpl w:val="78D88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47643"/>
    <w:multiLevelType w:val="hybridMultilevel"/>
    <w:tmpl w:val="44ACD730"/>
    <w:lvl w:ilvl="0" w:tplc="A9663FC2">
      <w:start w:val="4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F4066F0"/>
    <w:multiLevelType w:val="hybridMultilevel"/>
    <w:tmpl w:val="59129F38"/>
    <w:lvl w:ilvl="0" w:tplc="B1906112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68D3"/>
    <w:multiLevelType w:val="multilevel"/>
    <w:tmpl w:val="42A4F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5371A"/>
    <w:multiLevelType w:val="multilevel"/>
    <w:tmpl w:val="54D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25EDC"/>
    <w:multiLevelType w:val="hybridMultilevel"/>
    <w:tmpl w:val="84D2FC02"/>
    <w:lvl w:ilvl="0" w:tplc="75689F58">
      <w:start w:val="3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0208F3"/>
    <w:multiLevelType w:val="hybridMultilevel"/>
    <w:tmpl w:val="04DE1320"/>
    <w:lvl w:ilvl="0" w:tplc="4C7C95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7071D"/>
    <w:multiLevelType w:val="hybridMultilevel"/>
    <w:tmpl w:val="E60E4BA6"/>
    <w:lvl w:ilvl="0" w:tplc="EB107146">
      <w:start w:val="37"/>
      <w:numFmt w:val="decimal"/>
      <w:lvlText w:val="%1."/>
      <w:lvlJc w:val="left"/>
      <w:pPr>
        <w:ind w:left="5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DD97AD8"/>
    <w:multiLevelType w:val="hybridMultilevel"/>
    <w:tmpl w:val="5402267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4255"/>
    <w:multiLevelType w:val="multilevel"/>
    <w:tmpl w:val="450E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8088A"/>
    <w:multiLevelType w:val="multilevel"/>
    <w:tmpl w:val="9D4ABE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CF4850"/>
    <w:multiLevelType w:val="multilevel"/>
    <w:tmpl w:val="F0720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A20903"/>
    <w:multiLevelType w:val="hybridMultilevel"/>
    <w:tmpl w:val="61D0E44E"/>
    <w:lvl w:ilvl="0" w:tplc="0266634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F0612"/>
    <w:multiLevelType w:val="hybridMultilevel"/>
    <w:tmpl w:val="5DDAFD42"/>
    <w:lvl w:ilvl="0" w:tplc="EEDC0C8A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14DA"/>
    <w:multiLevelType w:val="multilevel"/>
    <w:tmpl w:val="DDE8C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8793E"/>
    <w:multiLevelType w:val="hybridMultilevel"/>
    <w:tmpl w:val="A8C4DCC8"/>
    <w:lvl w:ilvl="0" w:tplc="7374B22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E2B5D"/>
    <w:multiLevelType w:val="multilevel"/>
    <w:tmpl w:val="9592A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03339A"/>
    <w:multiLevelType w:val="hybridMultilevel"/>
    <w:tmpl w:val="55BA240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5"/>
  </w:num>
  <w:num w:numId="5">
    <w:abstractNumId w:val="4"/>
  </w:num>
  <w:num w:numId="6">
    <w:abstractNumId w:val="24"/>
  </w:num>
  <w:num w:numId="7">
    <w:abstractNumId w:val="1"/>
  </w:num>
  <w:num w:numId="8">
    <w:abstractNumId w:val="23"/>
  </w:num>
  <w:num w:numId="9">
    <w:abstractNumId w:val="15"/>
  </w:num>
  <w:num w:numId="10">
    <w:abstractNumId w:val="21"/>
  </w:num>
  <w:num w:numId="11">
    <w:abstractNumId w:val="2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0"/>
  </w:num>
  <w:num w:numId="17">
    <w:abstractNumId w:val="14"/>
  </w:num>
  <w:num w:numId="18">
    <w:abstractNumId w:val="11"/>
  </w:num>
  <w:num w:numId="19">
    <w:abstractNumId w:val="22"/>
  </w:num>
  <w:num w:numId="20">
    <w:abstractNumId w:val="8"/>
  </w:num>
  <w:num w:numId="21">
    <w:abstractNumId w:val="20"/>
  </w:num>
  <w:num w:numId="22">
    <w:abstractNumId w:val="12"/>
  </w:num>
  <w:num w:numId="23">
    <w:abstractNumId w:val="13"/>
  </w:num>
  <w:num w:numId="24">
    <w:abstractNumId w:val="19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6A30"/>
    <w:rsid w:val="000158E7"/>
    <w:rsid w:val="000C7DB8"/>
    <w:rsid w:val="000E6169"/>
    <w:rsid w:val="000F0981"/>
    <w:rsid w:val="0011371D"/>
    <w:rsid w:val="001B0E32"/>
    <w:rsid w:val="00216C2E"/>
    <w:rsid w:val="00225172"/>
    <w:rsid w:val="002B02E7"/>
    <w:rsid w:val="00372873"/>
    <w:rsid w:val="00390514"/>
    <w:rsid w:val="00453D81"/>
    <w:rsid w:val="004732AB"/>
    <w:rsid w:val="00487253"/>
    <w:rsid w:val="004C34F4"/>
    <w:rsid w:val="005016EF"/>
    <w:rsid w:val="0055769D"/>
    <w:rsid w:val="00594291"/>
    <w:rsid w:val="005D7511"/>
    <w:rsid w:val="005D7621"/>
    <w:rsid w:val="0068309F"/>
    <w:rsid w:val="00695C69"/>
    <w:rsid w:val="006E4D27"/>
    <w:rsid w:val="0073702D"/>
    <w:rsid w:val="007425FF"/>
    <w:rsid w:val="00745F3F"/>
    <w:rsid w:val="00754419"/>
    <w:rsid w:val="007C39C2"/>
    <w:rsid w:val="00832E43"/>
    <w:rsid w:val="0088385D"/>
    <w:rsid w:val="008A751E"/>
    <w:rsid w:val="008D16DB"/>
    <w:rsid w:val="008D6EE5"/>
    <w:rsid w:val="00932EF1"/>
    <w:rsid w:val="009511F0"/>
    <w:rsid w:val="00A11477"/>
    <w:rsid w:val="00A12507"/>
    <w:rsid w:val="00A405F1"/>
    <w:rsid w:val="00A83EC2"/>
    <w:rsid w:val="00AF1AF5"/>
    <w:rsid w:val="00B079B3"/>
    <w:rsid w:val="00B379F5"/>
    <w:rsid w:val="00B47042"/>
    <w:rsid w:val="00B841E0"/>
    <w:rsid w:val="00BA7940"/>
    <w:rsid w:val="00BB5288"/>
    <w:rsid w:val="00BB6E84"/>
    <w:rsid w:val="00BB7274"/>
    <w:rsid w:val="00BC42E2"/>
    <w:rsid w:val="00BF624B"/>
    <w:rsid w:val="00C55E01"/>
    <w:rsid w:val="00C924DB"/>
    <w:rsid w:val="00CB5596"/>
    <w:rsid w:val="00CC4D47"/>
    <w:rsid w:val="00D872B1"/>
    <w:rsid w:val="00D90C52"/>
    <w:rsid w:val="00DA6A30"/>
    <w:rsid w:val="00E21358"/>
    <w:rsid w:val="00E21A8E"/>
    <w:rsid w:val="00E21E99"/>
    <w:rsid w:val="00E73C71"/>
    <w:rsid w:val="00E942DD"/>
    <w:rsid w:val="00EA3DFB"/>
    <w:rsid w:val="00EB0941"/>
    <w:rsid w:val="00F420DE"/>
    <w:rsid w:val="00F6111A"/>
    <w:rsid w:val="00F62F78"/>
    <w:rsid w:val="00F92CD4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A30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DA6A3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DA6A30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DA6A3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rsid w:val="00DA6A3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DA6A30"/>
    <w:pPr>
      <w:ind w:left="720"/>
      <w:contextualSpacing/>
    </w:pPr>
  </w:style>
  <w:style w:type="table" w:styleId="a3">
    <w:name w:val="Table Grid"/>
    <w:basedOn w:val="a1"/>
    <w:rsid w:val="00DA6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6A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A30"/>
  </w:style>
  <w:style w:type="character" w:customStyle="1" w:styleId="2">
    <w:name w:val="Основной текст (2)_"/>
    <w:link w:val="20"/>
    <w:rsid w:val="00D872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2B1"/>
    <w:pPr>
      <w:widowControl w:val="0"/>
      <w:shd w:val="clear" w:color="auto" w:fill="FFFFFF"/>
      <w:spacing w:before="900" w:line="264" w:lineRule="exact"/>
      <w:jc w:val="both"/>
    </w:pPr>
    <w:rPr>
      <w:rFonts w:eastAsia="Times New Roman"/>
      <w:sz w:val="20"/>
      <w:szCs w:val="20"/>
    </w:rPr>
  </w:style>
  <w:style w:type="character" w:customStyle="1" w:styleId="22pt">
    <w:name w:val="Основной текст (2) + Интервал 2 pt"/>
    <w:basedOn w:val="2"/>
    <w:rsid w:val="000F0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4D2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D27"/>
    <w:pPr>
      <w:widowControl w:val="0"/>
      <w:shd w:val="clear" w:color="auto" w:fill="FFFFFF"/>
      <w:spacing w:before="240" w:after="540" w:line="288" w:lineRule="exact"/>
    </w:pPr>
    <w:rPr>
      <w:rFonts w:eastAsia="Times New Roman"/>
      <w:sz w:val="20"/>
      <w:szCs w:val="20"/>
    </w:rPr>
  </w:style>
  <w:style w:type="character" w:customStyle="1" w:styleId="a7">
    <w:name w:val="Колонтитул_"/>
    <w:basedOn w:val="a0"/>
    <w:rsid w:val="006E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8">
    <w:name w:val="Колонтитул"/>
    <w:basedOn w:val="a7"/>
    <w:rsid w:val="006E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er"/>
    <w:basedOn w:val="a"/>
    <w:link w:val="aa"/>
    <w:rsid w:val="006E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4D27"/>
    <w:rPr>
      <w:rFonts w:eastAsia="Calibri"/>
      <w:sz w:val="24"/>
      <w:szCs w:val="24"/>
    </w:rPr>
  </w:style>
  <w:style w:type="character" w:customStyle="1" w:styleId="2CordiaUPC10pt">
    <w:name w:val="Основной текст (2) + CordiaUPC;10 pt"/>
    <w:basedOn w:val="2"/>
    <w:rsid w:val="006E4D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4732A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BF62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F624B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rsid w:val="002251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D461-7BA2-441E-A600-FB07277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КГО</Company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kamgo@gov66.ru</dc:creator>
  <cp:keywords/>
  <dc:description/>
  <cp:lastModifiedBy>Людмила</cp:lastModifiedBy>
  <cp:revision>32</cp:revision>
  <cp:lastPrinted>2017-09-01T09:29:00Z</cp:lastPrinted>
  <dcterms:created xsi:type="dcterms:W3CDTF">2017-08-23T10:34:00Z</dcterms:created>
  <dcterms:modified xsi:type="dcterms:W3CDTF">2017-09-01T09:32:00Z</dcterms:modified>
</cp:coreProperties>
</file>