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43"/>
        <w:bidi w:val="0"/>
        <w:jc w:val="center"/>
        <w:rPr/>
      </w:pPr>
      <w:r>
        <w:rPr/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42" r="-65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43"/>
        <w:bidi w:val="0"/>
        <w:jc w:val="center"/>
        <w:rPr/>
      </w:pPr>
      <w:r>
        <w:rPr>
          <w:rStyle w:val="Style18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43"/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43"/>
        <w:pBdr>
          <w:top w:val="double" w:sz="12" w:space="1" w:color="000000"/>
        </w:pBdr>
        <w:bidi w:val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</w:r>
    </w:p>
    <w:p>
      <w:pPr>
        <w:pStyle w:val="Style43"/>
        <w:widowControl/>
        <w:bidi w:val="0"/>
        <w:jc w:val="both"/>
        <w:rPr/>
      </w:pPr>
      <w:r>
        <w:rPr>
          <w:rStyle w:val="Style18"/>
          <w:rFonts w:cs="Liberation Serif;Times New Roman"/>
          <w:b/>
          <w:bCs/>
          <w:i w:val="false"/>
          <w:iCs w:val="false"/>
          <w:sz w:val="28"/>
          <w:szCs w:val="28"/>
        </w:rPr>
        <w:t>от 04.04.2023 N 355</w:t>
        <w:tab/>
      </w:r>
    </w:p>
    <w:p>
      <w:pPr>
        <w:pStyle w:val="Normal"/>
        <w:jc w:val="center"/>
        <w:rPr>
          <w:rStyle w:val="Style18"/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Style18"/>
          <w:rFonts w:ascii="Liberation Serif" w:hAnsi="Liberation Serif"/>
          <w:b/>
          <w:bCs/>
          <w:i w:val="false"/>
          <w:iCs w:val="false"/>
          <w:sz w:val="28"/>
          <w:szCs w:val="28"/>
        </w:rPr>
        <w:t>О внесении изменений в муниципальную программу</w:t>
      </w:r>
      <w:r>
        <w:rPr>
          <w:rStyle w:val="Style18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 xml:space="preserve"> «Развитие социально-экономического комплекса Камышловского городского округа на 2021-2027 годы»,  утвержденную постановлением главы Камышловского городского округа от 09.11.2018 года №965 (</w:t>
      </w:r>
      <w:r>
        <w:rPr>
          <w:rStyle w:val="Style18"/>
          <w:rFonts w:ascii="Liberation Serif" w:hAnsi="Liberation Serif"/>
          <w:b/>
          <w:i w:val="false"/>
          <w:iCs w:val="false"/>
          <w:sz w:val="28"/>
          <w:szCs w:val="28"/>
        </w:rPr>
        <w:t xml:space="preserve">с изменениями внесенными постановлениями </w:t>
      </w:r>
      <w:r>
        <w:rPr>
          <w:rStyle w:val="Style18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от 08.02.2021 №96; от 19.04.2021 №274;  от 18.06.2021 №417, от 20.07.2021 № 495, от 24.09.2021 №694,  от 14.12.2021 № 926, от 25.01.2022 №51, от 10.02.2022 №113,  </w:t>
      </w:r>
      <w:bookmarkStart w:id="0" w:name="__DdeLink__206_34190201"/>
      <w:r>
        <w:rPr>
          <w:rStyle w:val="Style18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от 04.04.2022 №282, от </w:t>
      </w:r>
      <w:bookmarkStart w:id="1" w:name="__DdeLink__700_618398798"/>
      <w:r>
        <w:rPr>
          <w:rStyle w:val="Style18"/>
          <w:rFonts w:cs="Liberation Serif" w:ascii="Liberation Serif" w:hAnsi="Liberation Serif"/>
          <w:b/>
          <w:i w:val="false"/>
          <w:iCs w:val="false"/>
          <w:sz w:val="28"/>
          <w:szCs w:val="28"/>
        </w:rPr>
        <w:t>21.06.2022 №524</w:t>
      </w:r>
      <w:bookmarkEnd w:id="1"/>
      <w:r>
        <w:rPr>
          <w:rStyle w:val="Style18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, </w:t>
      </w:r>
      <w:bookmarkStart w:id="2" w:name="__DdeLink__213_2360190806"/>
      <w:r>
        <w:rPr>
          <w:rStyle w:val="Style18"/>
          <w:rFonts w:cs="Liberation Serif" w:ascii="Liberation Serif" w:hAnsi="Liberation Serif"/>
          <w:b/>
          <w:i w:val="false"/>
          <w:iCs w:val="false"/>
          <w:sz w:val="28"/>
          <w:szCs w:val="28"/>
        </w:rPr>
        <w:t>от 11.08.2022 №730</w:t>
      </w:r>
      <w:bookmarkEnd w:id="2"/>
      <w:r>
        <w:rPr>
          <w:rStyle w:val="Style18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, от 14.10.2022 №965, от 29.12.2022 №1293, </w:t>
      </w:r>
    </w:p>
    <w:p>
      <w:pPr>
        <w:pStyle w:val="Normal"/>
        <w:jc w:val="center"/>
        <w:rPr/>
      </w:pPr>
      <w:bookmarkStart w:id="3" w:name="__DdeLink__198_4262419495"/>
      <w:bookmarkStart w:id="4" w:name="__DdeLink__71_89565139"/>
      <w:bookmarkStart w:id="5" w:name="__DdeLink__204_34190201"/>
      <w:r>
        <w:rPr>
          <w:rStyle w:val="Style18"/>
          <w:rFonts w:cs="Liberation Serif" w:ascii="Liberation Serif" w:hAnsi="Liberation Serif"/>
          <w:b/>
          <w:i w:val="false"/>
          <w:iCs w:val="false"/>
          <w:sz w:val="28"/>
          <w:szCs w:val="28"/>
        </w:rPr>
        <w:t>от 27.01.2023 №85)</w:t>
      </w:r>
      <w:bookmarkEnd w:id="0"/>
      <w:bookmarkEnd w:id="3"/>
      <w:bookmarkEnd w:id="4"/>
      <w:bookmarkEnd w:id="5"/>
    </w:p>
    <w:p>
      <w:pPr>
        <w:pStyle w:val="Normal"/>
        <w:jc w:val="both"/>
        <w:rPr>
          <w:rFonts w:ascii="Liberation Serif" w:hAnsi="Liberation Serif" w:cs="Liberation Serif"/>
          <w:i/>
          <w:i/>
          <w:color w:val="000000"/>
          <w:sz w:val="28"/>
          <w:szCs w:val="28"/>
        </w:rPr>
      </w:pPr>
      <w:r>
        <w:rPr>
          <w:rFonts w:cs="Liberation Serif" w:ascii="Liberation Serif" w:hAnsi="Liberation Serif"/>
          <w:i/>
          <w:color w:val="000000"/>
          <w:sz w:val="28"/>
          <w:szCs w:val="28"/>
        </w:rPr>
      </w:r>
    </w:p>
    <w:p>
      <w:pPr>
        <w:pStyle w:val="Style43"/>
        <w:jc w:val="both"/>
        <w:rPr/>
      </w:pPr>
      <w:r>
        <w:rPr>
          <w:rStyle w:val="Style18"/>
          <w:rFonts w:cs="Liberation Serif"/>
          <w:color w:val="000000"/>
          <w:sz w:val="28"/>
          <w:szCs w:val="28"/>
        </w:rPr>
        <w:tab/>
      </w:r>
      <w:r>
        <w:rPr>
          <w:rStyle w:val="Style18"/>
          <w:color w:val="000000"/>
          <w:sz w:val="28"/>
          <w:szCs w:val="28"/>
        </w:rPr>
        <w:t xml:space="preserve">В соответствии со статьей 179 Бюджетного кодекса Российской Федерации», с Федеральным законом от 06.10.2003г № 131 «Об общих принципах организации местного самоуправления в Российской Федерации,  с Решениями Думы Камышловского городского округа от 16.02.2023 №204, от 16.03.2023 №217 «О внесении изменений в Решение Думы Камышловского городского округа от 08.12.2022 № 180 «О бюджете Камышловского городского округа на 2023 год и плановый период 2024 и 2025 годов», с </w:t>
      </w:r>
      <w:r>
        <w:rPr>
          <w:rStyle w:val="Style18"/>
          <w:rFonts w:cs="Liberation Serif"/>
          <w:color w:val="000000"/>
          <w:sz w:val="28"/>
          <w:szCs w:val="28"/>
        </w:rPr>
        <w:t>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 (с учетом внесенных изменений от 05.12.2013 №2216, от 09.10.2014 №1612, от 24.09.2020 №632, от 09.08.2022 № 718, от 24.08.2022 №779),</w:t>
      </w:r>
      <w:r>
        <w:rPr>
          <w:rStyle w:val="Style18"/>
          <w:color w:val="000000"/>
          <w:sz w:val="28"/>
          <w:szCs w:val="28"/>
        </w:rPr>
        <w:t xml:space="preserve"> 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ПОСТАНОВЛЯЕТ:</w:t>
      </w:r>
    </w:p>
    <w:p>
      <w:pPr>
        <w:pStyle w:val="Style43"/>
        <w:ind w:left="0" w:right="0" w:firstLine="708"/>
        <w:jc w:val="both"/>
        <w:rPr/>
      </w:pPr>
      <w:r>
        <w:rPr>
          <w:rStyle w:val="Style18"/>
          <w:rFonts w:cs="Liberation Serif"/>
          <w:sz w:val="28"/>
          <w:szCs w:val="28"/>
        </w:rPr>
        <w:t xml:space="preserve">1. Внести в муниципальную программу «Развитие социально-экономического комплекса Камышловского городского округа на 2021-2027 годы», утвержденную постановлением главы Камышловского городского округа от 09.11.2018 г. №965 </w:t>
      </w:r>
      <w:r>
        <w:rPr>
          <w:rStyle w:val="Style18"/>
          <w:rFonts w:cs="Liberation Serif"/>
          <w:bCs/>
          <w:sz w:val="28"/>
          <w:szCs w:val="28"/>
        </w:rPr>
        <w:t>(</w:t>
      </w:r>
      <w:r>
        <w:rPr>
          <w:rStyle w:val="Style18"/>
          <w:sz w:val="28"/>
          <w:szCs w:val="28"/>
        </w:rPr>
        <w:t xml:space="preserve">с изменениями внесенными постановлениями </w:t>
      </w:r>
      <w:r>
        <w:rPr>
          <w:rStyle w:val="Style18"/>
          <w:rFonts w:cs="Liberation Serif"/>
          <w:sz w:val="28"/>
          <w:szCs w:val="28"/>
        </w:rPr>
        <w:t>от 08.02.2021 №96; от 19.04.2021 №274; от 18.06.2021 №417, от 20.07.2021 № 495, от 24.09.2021 №694, от 14.12.2021 №926, от 25.01.2022 №51,</w:t>
      </w:r>
      <w:r>
        <w:rPr>
          <w:rStyle w:val="Style18"/>
          <w:rFonts w:cs="Liberation Serif"/>
          <w:b w:val="false"/>
          <w:bCs w:val="false"/>
          <w:i w:val="false"/>
          <w:iCs w:val="false"/>
          <w:sz w:val="28"/>
          <w:szCs w:val="28"/>
        </w:rPr>
        <w:t xml:space="preserve">от 10.02.2022 №113, от 04.04.2022 №2822, </w:t>
      </w:r>
      <w:bookmarkStart w:id="6" w:name="__DdeLink__702_618398798"/>
      <w:r>
        <w:rPr>
          <w:rStyle w:val="Style18"/>
          <w:rFonts w:cs="Liberation Serif"/>
          <w:b w:val="false"/>
          <w:bCs w:val="false"/>
          <w:i w:val="false"/>
          <w:iCs w:val="false"/>
          <w:sz w:val="28"/>
          <w:szCs w:val="28"/>
        </w:rPr>
        <w:t>от 21.06.2022 №524</w:t>
      </w:r>
      <w:bookmarkEnd w:id="6"/>
      <w:r>
        <w:rPr>
          <w:rStyle w:val="Style18"/>
          <w:rFonts w:cs="Liberation Serif"/>
          <w:b w:val="false"/>
          <w:bCs w:val="false"/>
          <w:i w:val="false"/>
          <w:iCs w:val="false"/>
          <w:sz w:val="28"/>
          <w:szCs w:val="28"/>
        </w:rPr>
        <w:t>, от 11.08.2022 №730, от 14.10.2022 №965, от 29.12.2022 №1293, от 27.01.2023 №85</w:t>
      </w:r>
      <w:r>
        <w:rPr>
          <w:rStyle w:val="Style18"/>
          <w:rFonts w:cs="Liberation Serif"/>
          <w:sz w:val="28"/>
          <w:szCs w:val="28"/>
        </w:rPr>
        <w:t>), следующие изменения:</w:t>
      </w:r>
    </w:p>
    <w:p>
      <w:pPr>
        <w:pStyle w:val="Style4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sz w:val="28"/>
          <w:szCs w:val="28"/>
        </w:rPr>
        <w:t>1.1. Паспорт       муниципальной     Программы     «Развитие   социально-</w:t>
      </w:r>
    </w:p>
    <w:p>
      <w:pPr>
        <w:pStyle w:val="Style43"/>
        <w:ind w:left="0" w:right="0" w:hanging="0"/>
        <w:jc w:val="both"/>
        <w:rPr/>
      </w:pPr>
      <w:r>
        <w:rPr>
          <w:rStyle w:val="Style18"/>
          <w:rFonts w:cs="Liberation Serif"/>
          <w:i w:val="false"/>
          <w:sz w:val="28"/>
          <w:szCs w:val="28"/>
        </w:rPr>
        <w:t xml:space="preserve">экономического комплекса Камышловского городского округа на 2021-2027 годы» </w:t>
      </w:r>
      <w:r>
        <w:rPr>
          <w:rStyle w:val="Style18"/>
          <w:rFonts w:eastAsia="NSimSun" w:cs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утвердить</w:t>
      </w:r>
      <w:r>
        <w:rPr>
          <w:rStyle w:val="Style18"/>
          <w:rFonts w:cs="Liberation Serif"/>
          <w:i w:val="false"/>
          <w:sz w:val="28"/>
          <w:szCs w:val="28"/>
        </w:rPr>
        <w:t xml:space="preserve"> в новой редакции (прилагается).</w:t>
      </w:r>
    </w:p>
    <w:p>
      <w:pPr>
        <w:pStyle w:val="Style43"/>
        <w:ind w:left="0" w:right="0" w:firstLine="708"/>
        <w:jc w:val="both"/>
        <w:rPr/>
      </w:pPr>
      <w:r>
        <w:rPr>
          <w:rStyle w:val="Style18"/>
          <w:rFonts w:cs="Liberation Serif"/>
          <w:i w:val="false"/>
          <w:sz w:val="28"/>
          <w:szCs w:val="28"/>
        </w:rPr>
        <w:t>1.2. Приложение №1 «</w:t>
      </w:r>
      <w:r>
        <w:rPr>
          <w:rStyle w:val="Style18"/>
          <w:rFonts w:cs="Liberation Serif"/>
          <w:bCs/>
          <w:i w:val="false"/>
          <w:sz w:val="28"/>
          <w:szCs w:val="28"/>
        </w:rPr>
        <w:t xml:space="preserve">Цели, задачи и целевые показатели реализации муниципальной программы </w:t>
      </w:r>
      <w:r>
        <w:rPr>
          <w:rStyle w:val="Style18"/>
          <w:rFonts w:cs="Liberation Serif"/>
          <w:i w:val="false"/>
          <w:sz w:val="28"/>
          <w:szCs w:val="28"/>
        </w:rPr>
        <w:t>«Развитие социально-экономического комплекса</w:t>
      </w:r>
    </w:p>
    <w:p>
      <w:pPr>
        <w:pStyle w:val="Style43"/>
        <w:ind w:left="0" w:right="0" w:hanging="0"/>
        <w:jc w:val="both"/>
        <w:rPr/>
      </w:pPr>
      <w:r>
        <w:rPr>
          <w:rStyle w:val="Style18"/>
          <w:rFonts w:cs="Liberation Serif"/>
          <w:sz w:val="28"/>
          <w:szCs w:val="28"/>
        </w:rPr>
        <w:t>Камышловского городского округа на 2021- 2027 годы» изложить в новой редакции (прилагается).</w:t>
      </w:r>
    </w:p>
    <w:p>
      <w:pPr>
        <w:pStyle w:val="Style43"/>
        <w:ind w:left="0" w:right="0" w:firstLine="708"/>
        <w:jc w:val="both"/>
        <w:rPr/>
      </w:pPr>
      <w:r>
        <w:rPr>
          <w:rStyle w:val="Style18"/>
          <w:rFonts w:cs="Liberation Serif"/>
          <w:sz w:val="28"/>
          <w:szCs w:val="28"/>
        </w:rPr>
        <w:t>1.3. Приложение №2 «План мероприятий по выполнению программы «Развитие социально - экономического комплекса Камышловского городского округа на 2021-2027 годы» изложить в новой редакции (прилагается).</w:t>
      </w:r>
    </w:p>
    <w:p>
      <w:pPr>
        <w:pStyle w:val="Style43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sz w:val="28"/>
          <w:szCs w:val="28"/>
        </w:rPr>
        <w:tab/>
        <w:t xml:space="preserve">2. Настоящее постановление разместить </w:t>
      </w:r>
      <w:bookmarkStart w:id="7" w:name="__DdeLink__200_4262419495"/>
      <w:r>
        <w:rPr>
          <w:rFonts w:cs="Liberation Serif"/>
          <w:sz w:val="28"/>
          <w:szCs w:val="28"/>
        </w:rPr>
        <w:t>на официальном сайте Камышловского городского округа и опубликовать в газете «Камышловские известия»</w:t>
      </w:r>
      <w:bookmarkEnd w:id="7"/>
      <w:r>
        <w:rPr>
          <w:rFonts w:cs="Liberation Serif"/>
          <w:sz w:val="28"/>
          <w:szCs w:val="28"/>
        </w:rPr>
        <w:t>.</w:t>
      </w:r>
    </w:p>
    <w:p>
      <w:pPr>
        <w:pStyle w:val="Style43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/>
          <w:sz w:val="28"/>
          <w:szCs w:val="28"/>
        </w:rPr>
        <w:t>3. Контроль за выполнением настоящего постановления возложить на заместителя главы Камышловского городского округа Власову Е.Н.</w:t>
      </w:r>
    </w:p>
    <w:p>
      <w:pPr>
        <w:pStyle w:val="Style43"/>
        <w:ind w:left="0" w:righ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Style43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43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Глава</w:t>
      </w:r>
    </w:p>
    <w:p>
      <w:pPr>
        <w:pStyle w:val="Style43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Камышловского городского округа                                                     А.В. Половников</w:t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2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987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257"/>
        <w:gridCol w:w="31"/>
        <w:gridCol w:w="2996"/>
        <w:gridCol w:w="1242"/>
        <w:gridCol w:w="5343"/>
      </w:tblGrid>
      <w:tr>
        <w:trPr>
          <w:trHeight w:val="3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958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before="0" w:after="0"/>
              <w:ind w:left="5216" w:hanging="0"/>
              <w:contextualSpacing/>
              <w:textAlignment w:val="baseline"/>
              <w:rPr>
                <w:rFonts w:ascii="Liberation Serif" w:hAnsi="Liberation Serif"/>
              </w:rPr>
            </w:pPr>
            <w:r>
              <w:rPr>
                <w:rFonts w:cs="Liberation Serif;Times New Roma" w:ascii="Liberation Serif" w:hAnsi="Liberation Serif"/>
                <w:b/>
                <w:bCs/>
                <w:color w:val="000000"/>
              </w:rPr>
              <w:t>УТВЕРЖДЕН</w:t>
            </w:r>
          </w:p>
          <w:p>
            <w:pPr>
              <w:pStyle w:val="Normal"/>
              <w:widowControl w:val="false"/>
              <w:overflowPunct w:val="true"/>
              <w:spacing w:before="0" w:after="0"/>
              <w:ind w:left="5216" w:hanging="0"/>
              <w:contextualSpacing/>
              <w:textAlignment w:val="baseline"/>
              <w:rPr>
                <w:rFonts w:ascii="Liberation Serif" w:hAnsi="Liberation Serif"/>
              </w:rPr>
            </w:pPr>
            <w:r>
              <w:rPr>
                <w:rFonts w:cs="Liberation Serif;Times New Roma" w:ascii="Liberation Serif" w:hAnsi="Liberation Serif"/>
                <w:color w:val="000000"/>
              </w:rPr>
              <w:t>постановлением администрации</w:t>
            </w:r>
          </w:p>
          <w:p>
            <w:pPr>
              <w:pStyle w:val="Normal"/>
              <w:widowControl w:val="false"/>
              <w:overflowPunct w:val="true"/>
              <w:spacing w:before="0" w:after="0"/>
              <w:ind w:left="5216" w:hanging="0"/>
              <w:contextualSpacing/>
              <w:textAlignment w:val="baseline"/>
              <w:rPr>
                <w:rFonts w:ascii="Liberation Serif" w:hAnsi="Liberation Serif"/>
              </w:rPr>
            </w:pPr>
            <w:r>
              <w:rPr>
                <w:rFonts w:cs="Liberation Serif;Times New Roma" w:ascii="Liberation Serif" w:hAnsi="Liberation Serif"/>
                <w:color w:val="000000"/>
              </w:rPr>
              <w:t>Камышловского городского округа</w:t>
            </w:r>
          </w:p>
          <w:p>
            <w:pPr>
              <w:pStyle w:val="Normal"/>
              <w:widowControl w:val="false"/>
              <w:overflowPunct w:val="true"/>
              <w:spacing w:before="0" w:after="0"/>
              <w:ind w:left="5216" w:hanging="0"/>
              <w:contextualSpacing/>
              <w:textAlignment w:val="baseline"/>
              <w:rPr>
                <w:rFonts w:ascii="Liberation Serif" w:hAnsi="Liberation Serif"/>
              </w:rPr>
            </w:pPr>
            <w:r>
              <w:rPr>
                <w:rFonts w:cs="Liberation Serif;Times New Roma" w:ascii="Liberation Serif" w:hAnsi="Liberation Serif"/>
                <w:color w:val="000000"/>
              </w:rPr>
              <w:t xml:space="preserve">от </w:t>
            </w:r>
            <w:r>
              <w:rPr>
                <w:rFonts w:eastAsia="Times New Roman" w:cs="Liberation Serif;Times New Roma" w:ascii="Liberation Serif" w:hAnsi="Liberation Serif"/>
                <w:color w:val="000000"/>
                <w:lang w:eastAsia="ru-RU" w:bidi="ar-SA"/>
              </w:rPr>
              <w:t xml:space="preserve">04.04.2023 </w:t>
            </w:r>
            <w:r>
              <w:rPr>
                <w:rFonts w:cs="Liberation Serif;Times New Roma" w:ascii="Liberation Serif" w:hAnsi="Liberation Serif"/>
                <w:color w:val="000000"/>
              </w:rPr>
              <w:t>№ 355</w:t>
            </w:r>
          </w:p>
        </w:tc>
      </w:tr>
      <w:tr>
        <w:trPr>
          <w:trHeight w:val="3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9581" w:type="dxa"/>
            <w:gridSpan w:val="3"/>
            <w:tcBorders/>
            <w:shd w:color="auto" w:fill="auto" w:val="clear"/>
          </w:tcPr>
          <w:p>
            <w:pPr>
              <w:pStyle w:val="ParagraphStyle0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ParagraphStyle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0"/>
                <w:rFonts w:eastAsia="Calibri" w:ascii="Liberation Serif" w:hAnsi="Liberation Serif"/>
                <w:sz w:val="24"/>
                <w:szCs w:val="24"/>
              </w:rPr>
              <w:t>ПАСПОРТ</w:t>
            </w:r>
          </w:p>
        </w:tc>
      </w:tr>
      <w:tr>
        <w:trPr>
          <w:trHeight w:val="3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9581" w:type="dxa"/>
            <w:gridSpan w:val="3"/>
            <w:tcBorders/>
            <w:shd w:color="auto" w:fill="auto" w:val="clear"/>
          </w:tcPr>
          <w:p>
            <w:pPr>
              <w:pStyle w:val="ParagraphStyle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0"/>
                <w:rFonts w:eastAsia="Calibri" w:ascii="Liberation Serif" w:hAnsi="Liberation Serif"/>
                <w:sz w:val="24"/>
                <w:szCs w:val="24"/>
              </w:rPr>
              <w:t>муниципальной программы</w:t>
            </w:r>
          </w:p>
        </w:tc>
      </w:tr>
      <w:tr>
        <w:trPr>
          <w:trHeight w:val="6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9581" w:type="dxa"/>
            <w:gridSpan w:val="3"/>
            <w:tcBorders/>
            <w:shd w:color="auto" w:fill="auto" w:val="clear"/>
          </w:tcPr>
          <w:p>
            <w:pPr>
              <w:pStyle w:val="ParagraphStyle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0"/>
                <w:rFonts w:eastAsia="Calibri" w:ascii="Liberation Serif" w:hAnsi="Liberation Serif"/>
                <w:sz w:val="24"/>
                <w:szCs w:val="24"/>
              </w:rPr>
              <w:t>«Развитие социально - экономического комплекса Камышловского городского округа на 2021-2027 годы»</w:t>
            </w:r>
          </w:p>
        </w:tc>
      </w:tr>
      <w:tr>
        <w:trPr>
          <w:trHeight w:val="534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"/>
                <w:rFonts w:eastAsia="Calibri" w:ascii="Liberation Serif" w:hAnsi="Liberation Serif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658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2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2"/>
                <w:rFonts w:eastAsia="Calibri" w:ascii="Liberation Serif" w:hAnsi="Liberation Serif"/>
                <w:sz w:val="20"/>
                <w:szCs w:val="20"/>
              </w:rPr>
              <w:t>Администрация Камышловского городского округа</w:t>
            </w:r>
          </w:p>
        </w:tc>
      </w:tr>
      <w:tr>
        <w:trPr>
          <w:trHeight w:val="60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"/>
                <w:rFonts w:eastAsia="Calibri" w:ascii="Liberation Serif" w:hAnsi="Liberation Serif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242" w:type="dxa"/>
            <w:tcBorders>
              <w:top w:val="single" w:sz="6" w:space="0" w:color="000000"/>
            </w:tcBorders>
            <w:shd w:color="auto" w:fill="auto" w:val="clear"/>
          </w:tcPr>
          <w:p>
            <w:pPr>
              <w:pStyle w:val="ParagraphStyle3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3"/>
                <w:rFonts w:eastAsia="Calibri" w:ascii="Liberation Serif" w:hAnsi="Liberation Serif"/>
                <w:sz w:val="20"/>
                <w:szCs w:val="20"/>
              </w:rPr>
              <w:t>2021 -</w:t>
            </w:r>
          </w:p>
        </w:tc>
        <w:tc>
          <w:tcPr>
            <w:tcW w:w="5343" w:type="dxa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2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2"/>
                <w:rFonts w:eastAsia="Calibri" w:ascii="Liberation Serif" w:hAnsi="Liberation Serif"/>
                <w:sz w:val="20"/>
                <w:szCs w:val="20"/>
              </w:rPr>
              <w:t>2027 годы</w:t>
            </w:r>
          </w:p>
        </w:tc>
      </w:tr>
      <w:tr>
        <w:trPr>
          <w:trHeight w:val="10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"/>
                <w:rFonts w:eastAsia="Calibri" w:ascii="Liberation Serif" w:hAnsi="Liberation Serif"/>
                <w:sz w:val="20"/>
                <w:szCs w:val="20"/>
              </w:rPr>
              <w:t>Цели и задачи муниципальной программы</w:t>
            </w:r>
          </w:p>
        </w:tc>
        <w:tc>
          <w:tcPr>
            <w:tcW w:w="6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2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2"/>
                <w:rFonts w:eastAsia="Calibri" w:ascii="Liberation Serif" w:hAnsi="Liberation Serif"/>
                <w:sz w:val="20"/>
                <w:szCs w:val="20"/>
              </w:rPr>
              <w:t>Цель 1. 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ведение единых методологических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1.1. Разработка документации по планировке территории, в целях создания условий для развития капитального строительства, в т.ч. жилищного</w:t>
            </w:r>
          </w:p>
        </w:tc>
      </w:tr>
      <w:tr>
        <w:trPr>
          <w:trHeight w:val="60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1.2. Внедрение геоинформационной системы обеспечения градостроительной деятельности</w:t>
            </w:r>
          </w:p>
        </w:tc>
      </w:tr>
      <w:tr>
        <w:trPr>
          <w:trHeight w:val="6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1.3. Разработка проектно-сметной документации на объекты капитального строительства (в т.ч. экспертиза сметной документации)</w:t>
            </w:r>
          </w:p>
        </w:tc>
      </w:tr>
      <w:tr>
        <w:trPr>
          <w:trHeight w:val="54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1.4. Проведение землеустроительных работ по описанию местоположения границ территориальных зон</w:t>
            </w:r>
          </w:p>
        </w:tc>
      </w:tr>
      <w:tr>
        <w:trPr>
          <w:trHeight w:val="5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1.5. Разработка проектной документации в целях сохранения объектов культурного наследия</w:t>
            </w:r>
          </w:p>
        </w:tc>
      </w:tr>
      <w:tr>
        <w:trPr>
          <w:trHeight w:val="90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Цель 2. Организация регулярных перевозок пассажиров на территории Камышловского городского округа. Повышение качества транспортного обслуживания.</w:t>
            </w:r>
          </w:p>
        </w:tc>
      </w:tr>
      <w:tr>
        <w:trPr>
          <w:trHeight w:val="7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2.1. Создание эффективных маршрутов, связывающих крупные микрорайоны проживания жителей города. Обеспечение приоритета в движении маршрутных транспортных средств.</w:t>
            </w:r>
          </w:p>
        </w:tc>
      </w:tr>
      <w:tr>
        <w:trPr>
          <w:trHeight w:val="81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2.2. Мониторинг соблюдения нормативов Социального стандарта транспортного обслуживания населения при осуществлении перевозок пассажиров и багажа автомобильным транспортом</w:t>
            </w:r>
          </w:p>
        </w:tc>
      </w:tr>
      <w:tr>
        <w:trPr>
          <w:trHeight w:val="177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Цель 3. Развитие жилищно-коммунального комплекса на территории Камышловского городского округа. 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жилищно-коммунальном хозяйстве, на транспорте и в сфере услуг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3.1. Проведение стратегического мониторинга и анализа ключевых показателей в сфере энергетики и жилищно-коммунального хозяйства Камышловского городского округа.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Цель 4.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4.1. Оптимизация развития коммунальной инфраструктуры</w:t>
            </w:r>
          </w:p>
        </w:tc>
      </w:tr>
      <w:tr>
        <w:trPr>
          <w:trHeight w:val="51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Цель 5. Совершенствование системы благоустройства и озеленения Камышловского городского округа</w:t>
            </w:r>
          </w:p>
        </w:tc>
      </w:tr>
      <w:tr>
        <w:trPr>
          <w:trHeight w:val="26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5.1. Повышение уровня благоустройства города</w:t>
            </w:r>
          </w:p>
        </w:tc>
      </w:tr>
      <w:tr>
        <w:trPr>
          <w:trHeight w:val="36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5.2. Улучшение санитарного и эстетического состояния города</w:t>
            </w:r>
          </w:p>
        </w:tc>
      </w:tr>
      <w:tr>
        <w:trPr>
          <w:trHeight w:val="1581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Цель 6. Улучшение экологической безопасности на территории Камышловского городского округа на основе максимально возможного в существующих социально-экономических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бассейн, поверхностные и подземные воды, земельные ресурсы, растительный и животный мир</w:t>
            </w:r>
          </w:p>
        </w:tc>
      </w:tr>
      <w:tr>
        <w:trPr>
          <w:trHeight w:val="33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6.1. Улучшение санитарного и экологического состояния города</w:t>
            </w:r>
          </w:p>
        </w:tc>
      </w:tr>
      <w:tr>
        <w:trPr>
          <w:trHeight w:val="83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Цель 7. Обеспечение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</w:t>
            </w:r>
          </w:p>
        </w:tc>
      </w:tr>
      <w:tr>
        <w:trPr>
          <w:trHeight w:val="1261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7.1. Содержать существующую сеть автомобильных дорог в состоянии, обеспечивающем нормальное и безопасное транспортное сообщение, путем осуществления в течение года работы по содержанию 153,3 км автомобильных дорог и содержания светофорных объектов в надлежащем виде</w:t>
            </w:r>
          </w:p>
        </w:tc>
      </w:tr>
      <w:tr>
        <w:trPr>
          <w:trHeight w:val="984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Цель 8. Повышение уровня и качества жизни отдельных категорий граждан и социально ориентированных некоммерческих организаций, путем предоставления различных мер социальной поддержки и субсидий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8.1. Оказание дополнительных мер социальной поддержки, стимулирующего характера для повышения качества жизни отдельных категорий граждан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8.2. Поддержка социально ориентированных некоммерческих организаций на территории Камышловского городского округа</w:t>
            </w:r>
          </w:p>
        </w:tc>
      </w:tr>
      <w:tr>
        <w:trPr>
          <w:trHeight w:val="100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Цель 9. Содействие развитию малого и среднего предпринимательства на территории Камышловского городского округа и повышение их конкурентоспособности, обеспечение занятости и самозанятости населения Камышловского городского округа</w:t>
            </w:r>
          </w:p>
        </w:tc>
      </w:tr>
      <w:tr>
        <w:trPr>
          <w:trHeight w:val="56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9.1. Совершенствование внешней среды развития малого и среднего предпринимательства</w:t>
            </w:r>
          </w:p>
        </w:tc>
      </w:tr>
      <w:tr>
        <w:trPr>
          <w:trHeight w:val="67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9.2. Финансовая поддержка субъектов малого и среднего предпринимательства</w:t>
            </w:r>
          </w:p>
        </w:tc>
      </w:tr>
      <w:tr>
        <w:trPr>
          <w:trHeight w:val="50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9.3. Развитие потребительского рынка и услуг на территории Камышловского городского округа</w:t>
            </w:r>
          </w:p>
        </w:tc>
      </w:tr>
      <w:tr>
        <w:trPr>
          <w:trHeight w:val="7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9.4. Поощрение субъектов малого и среднего предпринимательства, внесших наиболее значимый вклад в развитие Камышловского городского округа</w:t>
            </w:r>
          </w:p>
        </w:tc>
      </w:tr>
      <w:tr>
        <w:trPr>
          <w:trHeight w:val="17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Цель 10. За счет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2027 году в современную систему способную выполнять задачи по предназначению (обеспечить защиту населения от опасностей, возникающих при введении военных действий или вследствие этих действий, от чрезвычайных ситуаций природного и техногенного характера)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10.1. Перевод системы оповещения руководящего состава РСЧС и всех категорий населения на АПК "Грифон". Содержание системы в рабочем состоянии.</w:t>
            </w:r>
          </w:p>
        </w:tc>
      </w:tr>
      <w:tr>
        <w:trPr>
          <w:trHeight w:val="60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10.2. Совершенствовать инженерную защиту населения, улучшить содержание и использование защитных сооружений ГО</w:t>
            </w:r>
          </w:p>
        </w:tc>
      </w:tr>
      <w:tr>
        <w:trPr>
          <w:trHeight w:val="4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10.3. Создать резерв средств индивидуальной защиты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10.4. 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</w:t>
            </w:r>
          </w:p>
        </w:tc>
      </w:tr>
      <w:tr>
        <w:trPr>
          <w:trHeight w:val="61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10.5. Совершенствовать подготовку и содержание в готовности необходимых сил и средств для защиты населения и территорий от ЧС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10.6. Создать запасы материально-технических, продовольственных, медицинских и иных средств для первоочередного обеспечения пострадавшего населения</w:t>
            </w:r>
          </w:p>
        </w:tc>
      </w:tr>
      <w:tr>
        <w:trPr>
          <w:trHeight w:val="60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10.7. Готовность к приему эвакуируемого населения, материальных и культурных ценностей в безопасные районы</w:t>
            </w:r>
          </w:p>
        </w:tc>
      </w:tr>
      <w:tr>
        <w:trPr>
          <w:trHeight w:val="50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10.8. Создание резервов финансовых и материальных ресурсов для ликвидации ЧС</w:t>
            </w:r>
          </w:p>
        </w:tc>
      </w:tr>
      <w:tr>
        <w:trPr>
          <w:trHeight w:val="54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10.9. Обеспечение деятельности ЕДДС Камышловского городского округа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Цель 11.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      </w:r>
          </w:p>
        </w:tc>
      </w:tr>
      <w:tr>
        <w:trPr>
          <w:trHeight w:val="111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11.1. 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людей. Уменьшение размеров материальных потерь от огня</w:t>
            </w:r>
          </w:p>
        </w:tc>
      </w:tr>
      <w:tr>
        <w:trPr>
          <w:trHeight w:val="39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11.2. Улучшение материально-технической базы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Цель 12.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Камышловского городского округа</w:t>
            </w:r>
          </w:p>
        </w:tc>
      </w:tr>
      <w:tr>
        <w:trPr>
          <w:trHeight w:val="108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12.1. Обеспечение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12.2. Организация и проведение в Камышловском городском округе информационно-пропагандистских мероприятий по разъяснению сущности терроризма и его общественной безопасности,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12.3.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Цель 13. Развитие информационного потенциала Архивного фонда Российской Федерации на территории Камышловского городского округа и повышение безопасности хранения архивных документов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13.1. 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13.2. Обеспечение исполнения администрацией Камышловского городского округа государственных полномочий Свердловской области по хранению, учету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Цель 14. Обеспечение информационной открытости органов местного самоуправления Камышловского городского округа и реализации права граждан на получение с учетом актуальных потребностей гражданского общества полной и объективной информации экономической и социальной направленности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14.1. Организация информирования населения Камышловского городского округа через средства массовой информации о деятельности органов местного самоуправления,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в реализации федеральных, региональных программ, проектов и мероприятий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Цель 15. Обеспечение реализации мероприятий муниципальной программы "Развитие социально - экономического комплекса Камышловского городского округа на 2021-2027 годы"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15.1. Реализация государственного полномочия по созданию административных комиссий 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>
        <w:trPr>
          <w:trHeight w:val="7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15.2. Реализация государственного полномочия по составлению (изменению, дополнению) списков кандидатов в присяжные заседатели судов общей юрисдикции в Российской Федерации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15.3. Обеспечение исполнения бюджетной сметы</w:t>
            </w:r>
          </w:p>
        </w:tc>
      </w:tr>
      <w:tr>
        <w:trPr>
          <w:trHeight w:val="7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Цель 16. Повышение качества условий проживания населения Камышловского городского округа за счет формирования благоприятной среды.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16.1. Улучшение условий проживания граждан за счет реализации мероприятий по проведению капитального ремонта общего имущества в многоквартирных домах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Цель 17. Обеспечение устойчивого сокращения непригодного для проживания жилищного фонда с расселением к 1 сентября 2025 года не менее 9 025,50 кв. метров аварийного жилищного фонда, в котором проживает не менее 652 человека.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17.1. Переселение граждан из многоквартирных домов, признанных до 1 января 2017 года в установленном порядке аварийными в связи с физическим износом в процессе их эксплуатации и подлежащими сносу или реконструкции. Минимизация издержек по содержанию аварийных домов и сокращению сроков введения земельных участков, освободившихся после сноса домов, в хозяйственный оборот. Стимулирование строительного комплекса Камышловского городского округа.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Цель 18.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>
        <w:trPr>
          <w:trHeight w:val="5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18.1. Предоставление мер государственной и муниципальной поддержки в решении жилищной проблемы молодым семьям</w:t>
            </w:r>
          </w:p>
        </w:tc>
      </w:tr>
      <w:tr>
        <w:trPr>
          <w:trHeight w:val="51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Цель 19. Предоставление региональной поддержки молодым семьям на улучшение жилищных условий</w:t>
            </w:r>
          </w:p>
        </w:tc>
      </w:tr>
      <w:tr>
        <w:trPr>
          <w:trHeight w:val="4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Задача 19.1. Предоставление региональных социальных выплат молодым семьям на улучшение жилищных условий</w:t>
            </w:r>
          </w:p>
        </w:tc>
      </w:tr>
      <w:tr>
        <w:trPr>
          <w:trHeight w:val="4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</w:rPr>
              <w:t>Цель 20. Обеспечение доступности качественного общего образования, соответствующего требованиям инновационного социально-экономического развития Камышловского городского округа</w:t>
            </w:r>
          </w:p>
        </w:tc>
      </w:tr>
      <w:tr>
        <w:trPr>
          <w:trHeight w:val="4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</w:rPr>
              <w:t>Задача 20.1. Обеспечение детей современными условиями при реализации государственного стандарта общего образования</w:t>
            </w:r>
          </w:p>
        </w:tc>
      </w:tr>
      <w:tr>
        <w:trPr>
          <w:trHeight w:val="57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"/>
                <w:rFonts w:eastAsia="Calibri" w:ascii="Liberation Serif" w:hAnsi="Liberation Serif"/>
                <w:b/>
                <w:bCs/>
                <w:sz w:val="20"/>
                <w:szCs w:val="20"/>
              </w:rPr>
              <w:t>Перечень подпрограмм муниципальной программы</w:t>
            </w:r>
          </w:p>
          <w:p>
            <w:pPr>
              <w:pStyle w:val="ParagraphStyle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"/>
                <w:rFonts w:eastAsia="Calibri" w:ascii="Liberation Serif" w:hAnsi="Liberation Serif"/>
                <w:b/>
                <w:bCs/>
                <w:sz w:val="20"/>
                <w:szCs w:val="20"/>
              </w:rPr>
              <w:t>(при их наличии)</w:t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2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2"/>
                <w:rFonts w:eastAsia="Calibri" w:ascii="Liberation Serif" w:hAnsi="Liberation Serif"/>
                <w:sz w:val="20"/>
                <w:szCs w:val="20"/>
              </w:rPr>
              <w:t>1. Стимулирование развития инфраструктуры Камышловского городского округа</w:t>
            </w:r>
          </w:p>
        </w:tc>
      </w:tr>
      <w:tr>
        <w:trPr>
          <w:trHeight w:val="57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2. Развитие транспортного комплекса на территории Камышловского городского округа</w:t>
            </w:r>
          </w:p>
        </w:tc>
      </w:tr>
      <w:tr>
        <w:trPr>
          <w:trHeight w:val="51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3. Развитие жилищно-коммунального хозяйства и повышение энергетической эффективности Камышловского городского округа</w:t>
            </w:r>
          </w:p>
        </w:tc>
      </w:tr>
      <w:tr>
        <w:trPr>
          <w:trHeight w:val="4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4. Развитие газификации на территории Камышловского городского округа</w:t>
            </w:r>
          </w:p>
        </w:tc>
      </w:tr>
      <w:tr>
        <w:trPr>
          <w:trHeight w:val="29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5. Благоустройство и озеленение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6. Охрана окружающей среды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7. Обеспечение мероприятий по повышению безопасности дорожного движения на территории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8. Социальная поддержка отдельных категорий граждан на территории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9. Развитие малого и среднего предпринимательства на территории Камышловского городского округа</w:t>
            </w:r>
          </w:p>
        </w:tc>
      </w:tr>
      <w:tr>
        <w:trPr>
          <w:trHeight w:val="99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10. 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11. Пожарная безопасность на территории Камышловского городского округа</w:t>
            </w:r>
          </w:p>
        </w:tc>
      </w:tr>
      <w:tr>
        <w:trPr>
          <w:trHeight w:val="61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12. Обеспечение общественной безопасности на территории Камышловского городского округа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13. Обеспечение деятельности по комплектованию, учету, хранению и использованию архивных документов</w:t>
            </w:r>
          </w:p>
        </w:tc>
      </w:tr>
      <w:tr>
        <w:trPr>
          <w:trHeight w:val="56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14. Информационное обеспечение деятельности органов местного самоуправления Камышловского городского округа</w:t>
            </w:r>
          </w:p>
        </w:tc>
      </w:tr>
      <w:tr>
        <w:trPr>
          <w:trHeight w:val="86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15. Обеспечение реализации мероприятий муниципальной программы "Развитие социально-экономического комплекса Камышловского городского округа на 2021-2027 годы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16. Ремонт муниципального жилого фонда на территории Камышловского городского округа</w:t>
            </w:r>
          </w:p>
        </w:tc>
      </w:tr>
      <w:tr>
        <w:trPr>
          <w:trHeight w:val="61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17. Переселение граждан на территории Камышловского городского округа из аварийного жилищного фонда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18. Обеспечение жильем молодых семей</w:t>
            </w:r>
          </w:p>
        </w:tc>
      </w:tr>
      <w:tr>
        <w:trPr>
          <w:trHeight w:val="4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19. Предоставление региональной поддержки молодым семьям на улучшение жилищных условий</w:t>
            </w:r>
          </w:p>
        </w:tc>
      </w:tr>
      <w:tr>
        <w:trPr>
          <w:trHeight w:val="2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0"/>
              </w:rPr>
              <w:t>20. Модернизация школьных систем образования</w:t>
            </w:r>
          </w:p>
        </w:tc>
      </w:tr>
      <w:tr>
        <w:trPr>
          <w:trHeight w:val="29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7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7"/>
                <w:rFonts w:eastAsia="Calibri" w:ascii="Liberation Serif" w:hAnsi="Liberation Serif"/>
                <w:b/>
                <w:bCs/>
                <w:sz w:val="20"/>
                <w:szCs w:val="20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8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8"/>
                <w:rFonts w:eastAsia="Calibri" w:ascii="Liberation Serif" w:hAnsi="Liberation Serif"/>
                <w:sz w:val="20"/>
                <w:szCs w:val="20"/>
              </w:rPr>
              <w:t>1. Площадь территорий, предназначенных для развития жилищного строительства, на которых разработаны проекты планировки</w:t>
            </w:r>
          </w:p>
        </w:tc>
      </w:tr>
      <w:tr>
        <w:trPr>
          <w:trHeight w:val="6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2. Площадь введенного жилья на территории Камышловского городского округа</w:t>
            </w:r>
          </w:p>
        </w:tc>
      </w:tr>
      <w:tr>
        <w:trPr>
          <w:trHeight w:val="63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3. Уровень внедрения геоинформационной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</w:t>
            </w:r>
          </w:p>
        </w:tc>
      </w:tr>
      <w:tr>
        <w:trPr>
          <w:trHeight w:val="61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4. Подготовка инвестиционных программ и разработка проектно-сметной документации на объекты капитального строительства (в т.ч. экспертиза сметной документации)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5. Обеспеченность актуализированными документами территориального планирования и градостроительного зонирования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6. Подготовка проектной документации</w:t>
            </w:r>
          </w:p>
        </w:tc>
      </w:tr>
      <w:tr>
        <w:trPr>
          <w:trHeight w:val="35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7. Количество муниципальных маршрутов</w:t>
            </w:r>
          </w:p>
        </w:tc>
      </w:tr>
      <w:tr>
        <w:trPr>
          <w:trHeight w:val="45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8. Объем финансирования для обеспечения нормативов Социального стандарта транспортного обслуживания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9. Протяженность отремонтированных (модернизированных) инженерных сетей, объектов организации коммунального комплекса</w:t>
            </w:r>
          </w:p>
        </w:tc>
      </w:tr>
      <w:tr>
        <w:trPr>
          <w:trHeight w:val="3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10. Количество муниципальных унитарных предприятий, которым предоставлена поддержка (субсидии)</w:t>
            </w:r>
          </w:p>
        </w:tc>
      </w:tr>
      <w:tr>
        <w:trPr>
          <w:trHeight w:val="3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11. Обеспечение природным газом объектов коммунального комплекса Камышловского городского округа</w:t>
            </w:r>
          </w:p>
        </w:tc>
      </w:tr>
      <w:tr>
        <w:trPr>
          <w:trHeight w:val="3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12. Количество светоточек</w:t>
            </w:r>
          </w:p>
        </w:tc>
      </w:tr>
      <w:tr>
        <w:trPr>
          <w:trHeight w:val="32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13. ремонт фонтана в Центральном городском сквере</w:t>
            </w:r>
          </w:p>
        </w:tc>
      </w:tr>
      <w:tr>
        <w:trPr>
          <w:trHeight w:val="371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14. Количество обустроенных детских площадок</w:t>
            </w:r>
          </w:p>
        </w:tc>
      </w:tr>
      <w:tr>
        <w:trPr>
          <w:trHeight w:val="314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15. Количество предоставленных субсидий</w:t>
            </w:r>
          </w:p>
        </w:tc>
      </w:tr>
      <w:tr>
        <w:trPr>
          <w:trHeight w:val="2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16. Количество технологических присоединений к электрическим сетям</w:t>
            </w:r>
          </w:p>
        </w:tc>
      </w:tr>
      <w:tr>
        <w:trPr>
          <w:trHeight w:val="45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17. Количество реализованных проектов</w:t>
            </w:r>
          </w:p>
        </w:tc>
      </w:tr>
      <w:tr>
        <w:trPr>
          <w:trHeight w:val="39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18. Ремонт мест накопления ТКО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19. Создание контейнерных площадок (мест накопления ТКО)</w:t>
            </w:r>
          </w:p>
        </w:tc>
      </w:tr>
      <w:tr>
        <w:trPr>
          <w:trHeight w:val="4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20. Количество отловленных животных без владельцев, обитающими на территории Камышловского городского округа</w:t>
            </w:r>
          </w:p>
        </w:tc>
      </w:tr>
      <w:tr>
        <w:trPr>
          <w:trHeight w:val="40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21. Ликвидация несанкционированных свалок</w:t>
            </w:r>
          </w:p>
        </w:tc>
      </w:tr>
      <w:tr>
        <w:trPr>
          <w:trHeight w:val="52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22. Объем транспортированных и утилизированных автомобильных покрышек</w:t>
            </w:r>
          </w:p>
        </w:tc>
      </w:tr>
      <w:tr>
        <w:trPr>
          <w:trHeight w:val="654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23. Усиление дорожного покрытия от общего количества дорог общего пользования, подлежащих обслуживанию</w:t>
            </w:r>
          </w:p>
        </w:tc>
      </w:tr>
      <w:tr>
        <w:trPr>
          <w:trHeight w:val="62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24. Доля усиления дорожного покрытия от общего количества дорог общего пользования, подлежащих обслуживанию</w:t>
            </w:r>
          </w:p>
        </w:tc>
      </w:tr>
      <w:tr>
        <w:trPr>
          <w:trHeight w:val="38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25. Протяженность обслуживаемых дорог</w:t>
            </w:r>
          </w:p>
        </w:tc>
      </w:tr>
      <w:tr>
        <w:trPr>
          <w:trHeight w:val="29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26. Количество обслуживаемых светофорных объектов</w:t>
            </w:r>
          </w:p>
        </w:tc>
      </w:tr>
      <w:tr>
        <w:trPr>
          <w:trHeight w:val="3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27. Количество граждан, получивших льготу (бани)</w:t>
            </w:r>
          </w:p>
        </w:tc>
      </w:tr>
      <w:tr>
        <w:trPr>
          <w:trHeight w:val="41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28. Количество граждан, получивших вознаграждение (почетные граждане города Камышлова)</w:t>
            </w:r>
          </w:p>
        </w:tc>
      </w:tr>
      <w:tr>
        <w:trPr>
          <w:trHeight w:val="40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29. Количество граждан, получивших вознаграждение (председатели уличных комитетов)</w:t>
            </w:r>
          </w:p>
        </w:tc>
      </w:tr>
      <w:tr>
        <w:trPr>
          <w:trHeight w:val="4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30. Количество граждан (организаций), получивших памятные подарки</w:t>
            </w:r>
          </w:p>
        </w:tc>
      </w:tr>
      <w:tr>
        <w:trPr>
          <w:trHeight w:val="8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31. Количество граждан, получающих субсидии СО</w:t>
            </w:r>
          </w:p>
        </w:tc>
      </w:tr>
      <w:tr>
        <w:trPr>
          <w:trHeight w:val="382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32. Количество граждан, получающих компенсации расходов СО</w:t>
            </w:r>
          </w:p>
        </w:tc>
      </w:tr>
      <w:tr>
        <w:trPr>
          <w:trHeight w:val="283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33. Количество граждан, получающих компенсации расходов РФ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34. Количество граждан, получивших меру социальной поддержки</w:t>
            </w:r>
          </w:p>
        </w:tc>
      </w:tr>
      <w:tr>
        <w:trPr>
          <w:trHeight w:val="43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35. Количество мероприятий (для граждан старшего поколения)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36. Количество граждан, получающих компенсации (кап.ремонт)</w:t>
            </w:r>
          </w:p>
        </w:tc>
      </w:tr>
      <w:tr>
        <w:trPr>
          <w:trHeight w:val="40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37. Количество граждан, получивших вознаграждение (знак отличия)</w:t>
            </w:r>
          </w:p>
        </w:tc>
      </w:tr>
      <w:tr>
        <w:trPr>
          <w:trHeight w:val="57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38. Количество социально ориентированных некоммерческих организаций, получивших поддержку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39. Количество субъектов малого и среднего предпринимательства, (в КГО в том числе самозанятых граждан, зафиксировавших свой статус с учетом введения налогового режима для самозанятых)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40. Создание новых рабочих мест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41. Организация и проведение ярмарок с участием субъектов малого и среднего предпринимательства и производителей сельскохозяйственной продукции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42. Количество организованных и проведенных мероприятий для субъектов малого и среднего предпринимательства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43. Процент охвата оповещения всех категорий населения</w:t>
            </w:r>
          </w:p>
        </w:tc>
      </w:tr>
      <w:tr>
        <w:trPr>
          <w:trHeight w:val="36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44. Доля укрываемого населения в защитных сооружениях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45. Наличие средств индивидуальной защиты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46. Доля руководящего состава РСЧС, специалистов органов управления и населения прошедших подготовку в области защиты населения и территорий</w:t>
            </w:r>
          </w:p>
        </w:tc>
      </w:tr>
      <w:tr>
        <w:trPr>
          <w:trHeight w:val="37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47. Количество подразделений</w:t>
            </w:r>
          </w:p>
        </w:tc>
      </w:tr>
      <w:tr>
        <w:trPr>
          <w:trHeight w:val="3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48. Объемы запасов</w:t>
            </w:r>
          </w:p>
        </w:tc>
      </w:tr>
      <w:tr>
        <w:trPr>
          <w:trHeight w:val="33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49. Готовность эвакоорганов</w:t>
            </w:r>
          </w:p>
        </w:tc>
      </w:tr>
      <w:tr>
        <w:trPr>
          <w:trHeight w:val="409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50. Объем запасов резерва</w:t>
            </w:r>
          </w:p>
        </w:tc>
      </w:tr>
      <w:tr>
        <w:trPr>
          <w:trHeight w:val="36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51. Качество приема, обработки и передачи информации</w:t>
            </w:r>
          </w:p>
        </w:tc>
      </w:tr>
      <w:tr>
        <w:trPr>
          <w:trHeight w:val="41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52. Повышение уровня пожарной защиты</w:t>
            </w:r>
          </w:p>
        </w:tc>
      </w:tr>
      <w:tr>
        <w:trPr>
          <w:trHeight w:val="40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53. Оснащение пожарным инвентарем, оборудование</w:t>
            </w:r>
          </w:p>
        </w:tc>
      </w:tr>
      <w:tr>
        <w:trPr>
          <w:trHeight w:val="54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54. 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</w:p>
        </w:tc>
      </w:tr>
      <w:tr>
        <w:trPr>
          <w:trHeight w:val="4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55. 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</w:t>
            </w:r>
          </w:p>
        </w:tc>
      </w:tr>
      <w:tr>
        <w:trPr>
          <w:trHeight w:val="40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56. Доля охвата населения КГО информационно-пропагандистскими мероприятиями по разъяснению сущности терроризма и его общественной опасности</w:t>
            </w:r>
          </w:p>
        </w:tc>
      </w:tr>
      <w:tr>
        <w:trPr>
          <w:trHeight w:val="390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57. Количество выпущенных (размещенных) видео-аудио роликов и печатной продукции по вопросам профилактики терроризма</w:t>
            </w:r>
          </w:p>
        </w:tc>
      </w:tr>
      <w:tr>
        <w:trPr>
          <w:trHeight w:val="85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58. Количество изготовленных и размещенных в средствах массовой информации (включая официальный сайт  муниципального образования) информационных материалов по вопросам профилактики терроризма</w:t>
            </w:r>
          </w:p>
        </w:tc>
      </w:tr>
      <w:tr>
        <w:trPr>
          <w:trHeight w:val="65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59. Доля проведенных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РФ, находящихся в муниципальной собственности или в ведении органов местного самоуправления</w:t>
            </w:r>
          </w:p>
        </w:tc>
      </w:tr>
      <w:tr>
        <w:trPr>
          <w:trHeight w:val="65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60. Доля принятых на постоянное хранение архивных документов от общего количества документов Архивного фонда РФ, подлежащих приему в установленные законодательством сроки</w:t>
            </w:r>
          </w:p>
        </w:tc>
      </w:tr>
      <w:tr>
        <w:trPr>
          <w:trHeight w:val="322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61. Количество единиц хранения архивных документов, относящихся к государственной собственности Свердловской области, хранящихся в архивах Камышловского городского округа</w:t>
            </w:r>
          </w:p>
        </w:tc>
      </w:tr>
      <w:tr>
        <w:trPr>
          <w:trHeight w:val="62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62. Доля НПА и иных материалов, подлежащих обязательному опубликованию</w:t>
            </w:r>
          </w:p>
        </w:tc>
      </w:tr>
      <w:tr>
        <w:trPr>
          <w:trHeight w:val="395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63. Количество составленных протоколов</w:t>
            </w:r>
          </w:p>
        </w:tc>
      </w:tr>
      <w:tr>
        <w:trPr>
          <w:trHeight w:val="371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64. Процент реализации</w:t>
            </w:r>
          </w:p>
        </w:tc>
      </w:tr>
      <w:tr>
        <w:trPr>
          <w:trHeight w:val="347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65. Исполнение бюджетной сметы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66. Уплата взноса нанимателями на капитальный ремонт общего имущества, соразмерно занимаемой площади в муниципальных квартирах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67. Количество жилых помещений приобретенных для переселения граждан из аварийного жилого фонда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68. Доля приобретенных жилых помещений от общего количества жилых помещений, планируемых к приобретению для переселения граждан из аварийного жилого фонда.</w:t>
            </w:r>
          </w:p>
        </w:tc>
      </w:tr>
      <w:tr>
        <w:trPr>
          <w:trHeight w:val="378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69. Количество молодых семей, получивших социальные выплаты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70. Доля молодых семей, получивших социальную выплату от численности молодых семей, состоявших на учете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71. Количество молодых семей, получивших региональные социальные выплаты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72. Доля молодых семей, получивших социальную выплату от численности молодых семей, состоявших на учете</w:t>
            </w:r>
          </w:p>
        </w:tc>
      </w:tr>
      <w:tr>
        <w:trPr>
          <w:trHeight w:val="476" w:hRule="atLeast"/>
        </w:trPr>
        <w:tc>
          <w:tcPr>
            <w:tcW w:w="288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9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73. 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</w:t>
            </w:r>
          </w:p>
        </w:tc>
      </w:tr>
      <w:tr>
        <w:trPr>
          <w:trHeight w:val="360" w:hRule="atLeast"/>
        </w:trPr>
        <w:tc>
          <w:tcPr>
            <w:tcW w:w="257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0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"/>
                <w:rFonts w:eastAsia="Calibri" w:ascii="Liberation Serif" w:hAnsi="Liberation Serif"/>
                <w:sz w:val="20"/>
                <w:szCs w:val="20"/>
              </w:rPr>
              <w:t>Обьем финансирования</w:t>
            </w:r>
          </w:p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6"/>
                <w:rFonts w:eastAsia="Calibri" w:ascii="Liberation Serif" w:hAnsi="Liberation Serif"/>
                <w:sz w:val="20"/>
                <w:szCs w:val="20"/>
              </w:rPr>
              <w:t>муниципальной</w:t>
            </w:r>
          </w:p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6"/>
                <w:rFonts w:eastAsia="Calibri" w:ascii="Liberation Serif" w:hAnsi="Liberation Serif"/>
                <w:sz w:val="20"/>
                <w:szCs w:val="20"/>
              </w:rPr>
              <w:t>программы по годам реализации, рублей</w:t>
            </w:r>
          </w:p>
        </w:tc>
        <w:tc>
          <w:tcPr>
            <w:tcW w:w="658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2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2"/>
                <w:rFonts w:eastAsia="Calibri" w:ascii="Liberation Serif" w:hAnsi="Liberation Serif"/>
                <w:b/>
                <w:bCs/>
                <w:sz w:val="20"/>
                <w:szCs w:val="20"/>
              </w:rPr>
              <w:t>ВСЕГО:</w:t>
            </w:r>
          </w:p>
        </w:tc>
      </w:tr>
      <w:tr>
        <w:trPr>
          <w:trHeight w:val="360" w:hRule="atLeast"/>
        </w:trPr>
        <w:tc>
          <w:tcPr>
            <w:tcW w:w="257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027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b/>
                <w:bCs/>
                <w:sz w:val="20"/>
                <w:szCs w:val="20"/>
              </w:rPr>
              <w:t>2 527 093 203,30 рублей</w:t>
            </w:r>
          </w:p>
        </w:tc>
      </w:tr>
      <w:tr>
        <w:trPr>
          <w:trHeight w:val="388" w:hRule="atLeast"/>
        </w:trPr>
        <w:tc>
          <w:tcPr>
            <w:tcW w:w="257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027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в том числе:</w:t>
            </w:r>
          </w:p>
        </w:tc>
      </w:tr>
      <w:tr>
        <w:trPr>
          <w:trHeight w:val="360" w:hRule="atLeast"/>
        </w:trPr>
        <w:tc>
          <w:tcPr>
            <w:tcW w:w="257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027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vMerge w:val="restart"/>
            <w:tcBorders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2021 год - 289 218 923,78 рублей,</w:t>
            </w:r>
          </w:p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2022 год - 411 719 239,63 рублей,</w:t>
            </w:r>
          </w:p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2023 год - 748 733 415,89 рублей,</w:t>
            </w:r>
          </w:p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2024 год - 388 973 579,00 рублей,</w:t>
            </w:r>
          </w:p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 xml:space="preserve">2025 год - 318 702 903,00 рублей, </w:t>
              <w:br/>
              <w:t xml:space="preserve">2026 год - 184 872 571,00 рублей, </w:t>
              <w:br/>
              <w:t>2027 год - 184 872 571,00 рублей</w:t>
            </w:r>
          </w:p>
        </w:tc>
      </w:tr>
      <w:tr>
        <w:trPr>
          <w:trHeight w:val="404" w:hRule="atLeast"/>
        </w:trPr>
        <w:tc>
          <w:tcPr>
            <w:tcW w:w="257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027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vMerge w:val="continue"/>
            <w:tcBorders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</w:tr>
      <w:tr>
        <w:trPr>
          <w:trHeight w:val="404" w:hRule="atLeast"/>
        </w:trPr>
        <w:tc>
          <w:tcPr>
            <w:tcW w:w="257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027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vMerge w:val="continue"/>
            <w:tcBorders>
              <w:right w:val="single" w:sz="4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</w:tr>
      <w:tr>
        <w:trPr>
          <w:trHeight w:val="360" w:hRule="atLeast"/>
        </w:trPr>
        <w:tc>
          <w:tcPr>
            <w:tcW w:w="257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027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5"/>
                <w:rFonts w:eastAsia="Calibri" w:ascii="Liberation Serif" w:hAnsi="Liberation Serif"/>
                <w:sz w:val="20"/>
                <w:szCs w:val="20"/>
              </w:rPr>
              <w:t>из них:</w:t>
            </w:r>
          </w:p>
        </w:tc>
      </w:tr>
      <w:tr>
        <w:trPr>
          <w:trHeight w:val="360" w:hRule="atLeast"/>
        </w:trPr>
        <w:tc>
          <w:tcPr>
            <w:tcW w:w="257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027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областной бюджет:</w:t>
            </w:r>
          </w:p>
        </w:tc>
      </w:tr>
      <w:tr>
        <w:trPr>
          <w:trHeight w:val="360" w:hRule="atLeast"/>
        </w:trPr>
        <w:tc>
          <w:tcPr>
            <w:tcW w:w="257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027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1"/>
                <w:rFonts w:eastAsia="Calibri" w:ascii="Liberation Serif" w:hAnsi="Liberation Serif"/>
                <w:b/>
                <w:bCs/>
                <w:sz w:val="20"/>
                <w:szCs w:val="20"/>
              </w:rPr>
              <w:t>965 838 593,88 рублей</w:t>
            </w:r>
          </w:p>
        </w:tc>
      </w:tr>
      <w:tr>
        <w:trPr>
          <w:trHeight w:val="360" w:hRule="atLeast"/>
        </w:trPr>
        <w:tc>
          <w:tcPr>
            <w:tcW w:w="257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027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в том числе:</w:t>
            </w:r>
          </w:p>
        </w:tc>
      </w:tr>
      <w:tr>
        <w:trPr>
          <w:trHeight w:val="360" w:hRule="atLeast"/>
        </w:trPr>
        <w:tc>
          <w:tcPr>
            <w:tcW w:w="257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027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 xml:space="preserve">2021 год - 96 176 468,23 рублей, </w:t>
              <w:br/>
              <w:t xml:space="preserve">2022 год - 139 507 038,76 рублей, </w:t>
              <w:br/>
              <w:t xml:space="preserve">2023 год - 354 324 386,89 рублей, </w:t>
              <w:br/>
              <w:t xml:space="preserve">2024 год - 90 672 400,00 рублей, </w:t>
              <w:br/>
              <w:t xml:space="preserve">2025 год - 94 246 100,00 рублей, </w:t>
              <w:br/>
              <w:t xml:space="preserve">2026 год - 95 456 100,00 рублей, </w:t>
              <w:br/>
              <w:t>2027 год - 95 456 100,00 рублей</w:t>
            </w:r>
          </w:p>
        </w:tc>
      </w:tr>
      <w:tr>
        <w:trPr>
          <w:trHeight w:val="360" w:hRule="atLeast"/>
        </w:trPr>
        <w:tc>
          <w:tcPr>
            <w:tcW w:w="257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027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федеральный бюджет</w:t>
            </w:r>
          </w:p>
        </w:tc>
      </w:tr>
      <w:tr>
        <w:trPr>
          <w:trHeight w:val="360" w:hRule="atLeast"/>
        </w:trPr>
        <w:tc>
          <w:tcPr>
            <w:tcW w:w="257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027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1"/>
                <w:rFonts w:eastAsia="Calibri" w:ascii="Liberation Serif" w:hAnsi="Liberation Serif"/>
                <w:b/>
                <w:bCs/>
                <w:sz w:val="20"/>
                <w:szCs w:val="20"/>
              </w:rPr>
              <w:t>340 796 827,33 рублей</w:t>
            </w:r>
          </w:p>
        </w:tc>
      </w:tr>
      <w:tr>
        <w:trPr>
          <w:trHeight w:val="360" w:hRule="atLeast"/>
        </w:trPr>
        <w:tc>
          <w:tcPr>
            <w:tcW w:w="257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027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в том числе:</w:t>
            </w:r>
          </w:p>
        </w:tc>
      </w:tr>
      <w:tr>
        <w:trPr>
          <w:trHeight w:val="1635" w:hRule="atLeast"/>
        </w:trPr>
        <w:tc>
          <w:tcPr>
            <w:tcW w:w="257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027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 xml:space="preserve">2021 год - 66 836 504,16 рублей, </w:t>
              <w:br/>
              <w:t xml:space="preserve">2022 год - 49 056 492,02 рублей, </w:t>
              <w:br/>
              <w:t xml:space="preserve">2023 год - 175 325 631,15 рублей, </w:t>
              <w:br/>
              <w:t xml:space="preserve">2024 год - 12 921 700,00 рублей, </w:t>
              <w:br/>
              <w:t xml:space="preserve">2025 год - 12 920 700,00 рублей, </w:t>
              <w:br/>
              <w:t xml:space="preserve">2026 год - 11 867 900,00 рублей, </w:t>
              <w:br/>
              <w:t>2027 год - 11 867 900,00 рублей</w:t>
            </w:r>
          </w:p>
        </w:tc>
      </w:tr>
      <w:tr>
        <w:trPr>
          <w:trHeight w:val="360" w:hRule="atLeast"/>
        </w:trPr>
        <w:tc>
          <w:tcPr>
            <w:tcW w:w="257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027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0"/>
                <w:rFonts w:eastAsia="Calibri" w:ascii="Liberation Serif" w:hAnsi="Liberation Serif"/>
                <w:sz w:val="20"/>
                <w:szCs w:val="20"/>
              </w:rPr>
              <w:t>местный бюджет</w:t>
            </w:r>
          </w:p>
        </w:tc>
      </w:tr>
      <w:tr>
        <w:trPr>
          <w:trHeight w:val="360" w:hRule="atLeast"/>
        </w:trPr>
        <w:tc>
          <w:tcPr>
            <w:tcW w:w="257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027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1"/>
                <w:rFonts w:eastAsia="Calibri" w:ascii="Liberation Serif" w:hAnsi="Liberation Serif"/>
                <w:b/>
                <w:bCs/>
                <w:sz w:val="20"/>
                <w:szCs w:val="20"/>
              </w:rPr>
              <w:t>1 220 457 782,09 рублей</w:t>
            </w:r>
          </w:p>
        </w:tc>
      </w:tr>
      <w:tr>
        <w:trPr>
          <w:trHeight w:val="360" w:hRule="atLeast"/>
        </w:trPr>
        <w:tc>
          <w:tcPr>
            <w:tcW w:w="257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027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>в том числе:</w:t>
            </w:r>
          </w:p>
        </w:tc>
      </w:tr>
      <w:tr>
        <w:trPr>
          <w:trHeight w:val="1650" w:hRule="atLeast"/>
        </w:trPr>
        <w:tc>
          <w:tcPr>
            <w:tcW w:w="257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027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widowControl w:val="false"/>
              <w:suppressAutoHyphens w:val="true"/>
              <w:spacing w:before="0" w:after="0"/>
              <w:contextualSpacing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</w:r>
          </w:p>
        </w:tc>
        <w:tc>
          <w:tcPr>
            <w:tcW w:w="6585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11"/>
                <w:rFonts w:eastAsia="Calibri" w:ascii="Liberation Serif" w:hAnsi="Liberation Serif"/>
                <w:sz w:val="20"/>
                <w:szCs w:val="20"/>
              </w:rPr>
              <w:t xml:space="preserve">2021 год - 126 205 951,39 рублей, </w:t>
              <w:br/>
              <w:t xml:space="preserve">2022 год - 223 155 708,85 рублей, </w:t>
              <w:br/>
              <w:t xml:space="preserve">2023 год - 219 083 397,85 рублей, </w:t>
              <w:br/>
              <w:t xml:space="preserve">2024 год - 285 379 479,00 рублей, </w:t>
              <w:br/>
              <w:t xml:space="preserve">2025 год - 211 536 103,00 рублей, </w:t>
              <w:br/>
              <w:t xml:space="preserve">2026 год - 77 548 571,00 рублей, </w:t>
              <w:br/>
              <w:t>2027 год - 77 548 571,00 рублей</w:t>
            </w:r>
          </w:p>
        </w:tc>
      </w:tr>
      <w:tr>
        <w:trPr>
          <w:trHeight w:val="1125" w:hRule="atLeast"/>
        </w:trPr>
        <w:tc>
          <w:tcPr>
            <w:tcW w:w="257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7"/>
              <w:widowControl w:val="false"/>
              <w:suppressAutoHyphens w:val="true"/>
              <w:spacing w:before="0" w:after="0"/>
              <w:contextualSpacing/>
              <w:rPr/>
            </w:pPr>
            <w:r>
              <w:rPr>
                <w:rStyle w:val="CharacterStyle7"/>
                <w:rFonts w:eastAsia="Calibri" w:ascii="Liberation Serif" w:hAnsi="Liberation Serif"/>
                <w:sz w:val="20"/>
                <w:szCs w:val="20"/>
              </w:rPr>
              <w:t>Адрес размещения муниципальной программы в информационно-т</w:t>
            </w:r>
            <w:r>
              <w:rPr>
                <w:rStyle w:val="CharacterStyle12"/>
                <w:rFonts w:eastAsia="Calibri" w:ascii="Liberation Serif" w:hAnsi="Liberation Serif"/>
                <w:sz w:val="20"/>
                <w:szCs w:val="20"/>
              </w:rPr>
              <w:t xml:space="preserve">елекоммуникационной </w:t>
            </w:r>
            <w:r>
              <w:rPr>
                <w:rStyle w:val="CharacterStyle14"/>
                <w:rFonts w:eastAsia="Calibri" w:ascii="Liberation Serif" w:hAnsi="Liberation Serif"/>
                <w:sz w:val="20"/>
                <w:szCs w:val="20"/>
              </w:rPr>
              <w:t>сети Интернет</w:t>
            </w:r>
          </w:p>
        </w:tc>
        <w:tc>
          <w:tcPr>
            <w:tcW w:w="65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/>
            </w:pPr>
            <w:r>
              <w:rPr>
                <w:rFonts w:cs="Liberation Serif" w:ascii="Liberation Serif" w:hAnsi="Liberation Serif"/>
                <w:color w:val="000000" w:themeColor="text1"/>
                <w:lang w:val="en-US"/>
              </w:rPr>
              <w:t>gorod-</w:t>
            </w:r>
            <w:hyperlink r:id="rId3">
              <w:r>
                <w:rPr>
                  <w:rFonts w:cs="Liberation Serif" w:ascii="Liberation Serif" w:hAnsi="Liberation Serif"/>
                  <w:color w:val="000000" w:themeColor="text1"/>
                  <w:lang w:val="en-US"/>
                </w:rPr>
                <w:t>kamyshlov.ru</w:t>
              </w:r>
            </w:hyperlink>
          </w:p>
        </w:tc>
      </w:tr>
    </w:tbl>
    <w:p>
      <w:pPr>
        <w:pStyle w:val="Normal"/>
        <w:spacing w:before="0" w:after="0"/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before="0" w:after="0"/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widowControl/>
        <w:numPr>
          <w:ilvl w:val="0"/>
          <w:numId w:val="0"/>
        </w:numPr>
        <w:spacing w:before="0" w:after="0"/>
        <w:ind w:left="0" w:hanging="0"/>
        <w:contextualSpacing/>
        <w:jc w:val="center"/>
        <w:outlineLvl w:val="1"/>
        <w:rPr>
          <w:rFonts w:ascii="Liberation Serif" w:hAnsi="Liberation Serif"/>
        </w:rPr>
      </w:pPr>
      <w:r>
        <w:rPr/>
      </w:r>
    </w:p>
    <w:sectPr>
      <w:headerReference w:type="default" r:id="rId4"/>
      <w:footerReference w:type="default" r:id="rId5"/>
      <w:type w:val="nextPage"/>
      <w:pgSz w:w="12240" w:h="15840"/>
      <w:pgMar w:left="1701" w:right="567" w:gutter="0" w:header="1134" w:top="1686" w:footer="1134" w:bottom="2574"/>
      <w:pgNumType w:start="1" w:fmt="decimal"/>
      <w:formProt w:val="false"/>
      <w:titlePg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rStyle w:val="FakeCharacterStyle"/>
      </w:rPr>
    </w:pPr>
    <w:r>
      <w:rPr/>
    </w:r>
  </w:p>
  <w:p>
    <w:pPr>
      <w:pStyle w:val="Normal"/>
      <w:rPr>
        <w:rStyle w:val="FakeCharacterStyle"/>
      </w:rPr>
    </w:pPr>
    <w:r>
      <w:rPr/>
    </w:r>
  </w:p>
  <w:p>
    <w:pPr>
      <w:pStyle w:val="Normal"/>
      <w:rPr>
        <w:rStyle w:val="FakeCharacterStyle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isplayBackgroundShape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ru-RU" w:eastAsia="zh-CN" w:bidi="hi-IN"/>
    </w:rPr>
  </w:style>
  <w:style w:type="paragraph" w:styleId="2">
    <w:name w:val="Heading 2"/>
    <w:basedOn w:val="Normal"/>
    <w:next w:val="Normal"/>
    <w:qFormat/>
    <w:pPr>
      <w:overflowPunct w:val="true"/>
      <w:spacing w:lineRule="auto" w:line="360" w:before="240" w:after="240"/>
      <w:ind w:firstLine="709"/>
      <w:jc w:val="both"/>
      <w:outlineLvl w:val="1"/>
    </w:pPr>
    <w:rPr>
      <w:rFonts w:eastAsia="Calibri" w:eastAsiaTheme="minorHAnsi"/>
      <w:b/>
      <w:i/>
      <w:sz w:val="28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умерация строк"/>
    <w:basedOn w:val="DefaultParagraphFont"/>
    <w:semiHidden/>
    <w:rPr/>
  </w:style>
  <w:style w:type="character" w:styleId="Style14" w:customStyle="1">
    <w:name w:val="Интернет-ссылка"/>
    <w:rPr>
      <w:color w:val="0000FF"/>
      <w:u w:val="single"/>
    </w:rPr>
  </w:style>
  <w:style w:type="character" w:styleId="FakeCharacterStyle" w:customStyle="1">
    <w:name w:val="FakeCharacterStyle"/>
    <w:qFormat/>
    <w:rPr>
      <w:sz w:val="1"/>
      <w:szCs w:val="1"/>
    </w:rPr>
  </w:style>
  <w:style w:type="character" w:styleId="CharacterStyle0" w:customStyle="1">
    <w:name w:val="CharacterStyle0"/>
    <w:qFormat/>
    <w:rPr>
      <w:rFonts w:ascii="Times New Roman" w:hAnsi="Times New Roman" w:eastAsia="Times New Roman" w:cs="Times New Roman"/>
      <w:b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" w:customStyle="1">
    <w:name w:val="CharacterStyle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2" w:customStyle="1">
    <w:name w:val="CharacterStyle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3" w:customStyle="1">
    <w:name w:val="CharacterStyle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4" w:customStyle="1">
    <w:name w:val="CharacterStyle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19"/>
      <w:szCs w:val="19"/>
      <w:u w:val="none"/>
    </w:rPr>
  </w:style>
  <w:style w:type="character" w:styleId="CharacterStyle5" w:customStyle="1">
    <w:name w:val="CharacterStyle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6" w:customStyle="1">
    <w:name w:val="CharacterStyle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7" w:customStyle="1">
    <w:name w:val="CharacterStyle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8" w:customStyle="1">
    <w:name w:val="CharacterStyle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9" w:customStyle="1">
    <w:name w:val="CharacterStyle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0" w:customStyle="1">
    <w:name w:val="CharacterStyle1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1" w:customStyle="1">
    <w:name w:val="CharacterStyle1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2" w:customStyle="1">
    <w:name w:val="CharacterStyle1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3" w:customStyle="1">
    <w:name w:val="CharacterStyle1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4" w:customStyle="1">
    <w:name w:val="CharacterStyle1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5" w:customStyle="1">
    <w:name w:val="CharacterStyle1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Style15" w:customStyle="1">
    <w:name w:val="Символ нумерации"/>
    <w:qFormat/>
    <w:rPr/>
  </w:style>
  <w:style w:type="character" w:styleId="Style16" w:customStyle="1">
    <w:name w:val="Основной текст_"/>
    <w:basedOn w:val="DefaultParagraphFont"/>
    <w:qFormat/>
    <w:rPr>
      <w:sz w:val="23"/>
      <w:szCs w:val="23"/>
      <w:shd w:fill="FFFFFF" w:val="clear"/>
    </w:rPr>
  </w:style>
  <w:style w:type="character" w:styleId="0pt" w:customStyle="1">
    <w:name w:val="Основной текст + Интервал 0 pt"/>
    <w:basedOn w:val="Style1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2"/>
      <w:w w:val="100"/>
      <w:sz w:val="24"/>
      <w:szCs w:val="24"/>
      <w:u w:val="none"/>
      <w:shd w:fill="FFFFFF" w:val="clear"/>
      <w:lang w:val="ru-RU" w:eastAsia="ru-RU" w:bidi="ru-RU"/>
    </w:rPr>
  </w:style>
  <w:style w:type="character" w:styleId="FontStyle11" w:customStyle="1">
    <w:name w:val="Font Style11"/>
    <w:basedOn w:val="DefaultParagraphFont"/>
    <w:qFormat/>
    <w:rPr>
      <w:rFonts w:ascii="Courier New" w:hAnsi="Courier New" w:cs="Courier New"/>
      <w:spacing w:val="-10"/>
      <w:sz w:val="26"/>
      <w:szCs w:val="26"/>
    </w:rPr>
  </w:style>
  <w:style w:type="character" w:styleId="611pt" w:customStyle="1">
    <w:name w:val="Основной текст (6) + 11 pt"/>
    <w:basedOn w:val="DefaultParagraphFont"/>
    <w:qFormat/>
    <w:rPr>
      <w:rFonts w:ascii="Times New Roman" w:hAnsi="Times New Roman" w:cs="Times New Roman"/>
      <w:sz w:val="22"/>
      <w:szCs w:val="22"/>
      <w:shd w:fill="FFFFFF" w:val="clear"/>
    </w:rPr>
  </w:style>
  <w:style w:type="character" w:styleId="Pagenumber">
    <w:name w:val="page number"/>
    <w:basedOn w:val="DefaultParagraphFont"/>
    <w:qFormat/>
    <w:rPr/>
  </w:style>
  <w:style w:type="character" w:styleId="FontStyle30" w:customStyle="1">
    <w:name w:val="Font Style30"/>
    <w:qFormat/>
    <w:rPr>
      <w:rFonts w:ascii="Times New Roman" w:hAnsi="Times New Roman" w:cs="Times New Roman"/>
      <w:sz w:val="26"/>
      <w:szCs w:val="26"/>
    </w:rPr>
  </w:style>
  <w:style w:type="character" w:styleId="Style17" w:customStyle="1">
    <w:name w:val="Посещённая гиперссылка"/>
    <w:rPr>
      <w:color w:val="800000"/>
      <w:u w:val="single"/>
    </w:rPr>
  </w:style>
  <w:style w:type="character" w:styleId="Style18">
    <w:name w:val="Основной шрифт абзаца"/>
    <w:qFormat/>
    <w:rPr/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aption">
    <w:name w:val="caption"/>
    <w:basedOn w:val="Normal"/>
    <w:next w:val="Normal"/>
    <w:qFormat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ParagraphStyle0" w:customStyle="1">
    <w:name w:val="ParagraphStyle0"/>
    <w:qFormat/>
    <w:pPr>
      <w:widowControl/>
      <w:suppressAutoHyphens w:val="false"/>
      <w:bidi w:val="0"/>
      <w:spacing w:before="0" w:after="0"/>
      <w:ind w:left="28" w:right="28" w:hanging="0"/>
      <w:jc w:val="center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1" w:customStyle="1">
    <w:name w:val="ParagraphStyle1"/>
    <w:qFormat/>
    <w:pPr>
      <w:widowControl/>
      <w:suppressAutoHyphens w:val="false"/>
      <w:bidi w:val="0"/>
      <w:spacing w:before="0" w:after="0"/>
      <w:ind w:left="28" w:right="28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2" w:customStyle="1">
    <w:name w:val="ParagraphStyle2"/>
    <w:qFormat/>
    <w:pPr>
      <w:widowControl/>
      <w:suppressAutoHyphens w:val="false"/>
      <w:bidi w:val="0"/>
      <w:spacing w:before="0" w:after="0"/>
      <w:ind w:left="28" w:right="28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3" w:customStyle="1">
    <w:name w:val="ParagraphStyle3"/>
    <w:qFormat/>
    <w:pPr>
      <w:widowControl/>
      <w:suppressAutoHyphens w:val="false"/>
      <w:bidi w:val="0"/>
      <w:spacing w:before="0" w:after="0"/>
      <w:ind w:left="28" w:right="28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4" w:customStyle="1">
    <w:name w:val="ParagraphStyle4"/>
    <w:qFormat/>
    <w:pPr>
      <w:widowControl/>
      <w:suppressAutoHyphens w:val="false"/>
      <w:bidi w:val="0"/>
      <w:spacing w:before="0" w:after="0"/>
      <w:ind w:left="28" w:right="28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5" w:customStyle="1">
    <w:name w:val="ParagraphStyle5"/>
    <w:qFormat/>
    <w:pPr>
      <w:widowControl/>
      <w:suppressAutoHyphens w:val="false"/>
      <w:bidi w:val="0"/>
      <w:spacing w:before="0" w:after="0"/>
      <w:ind w:left="28" w:right="28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6" w:customStyle="1">
    <w:name w:val="ParagraphStyle6"/>
    <w:qFormat/>
    <w:pPr>
      <w:widowControl/>
      <w:suppressAutoHyphens w:val="false"/>
      <w:bidi w:val="0"/>
      <w:spacing w:before="0" w:after="0"/>
      <w:ind w:left="28" w:right="28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7" w:customStyle="1">
    <w:name w:val="ParagraphStyle7"/>
    <w:qFormat/>
    <w:pPr>
      <w:widowControl/>
      <w:suppressAutoHyphens w:val="false"/>
      <w:bidi w:val="0"/>
      <w:spacing w:before="0" w:after="0"/>
      <w:ind w:left="115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8" w:customStyle="1">
    <w:name w:val="ParagraphStyle8"/>
    <w:qFormat/>
    <w:pPr>
      <w:widowControl/>
      <w:suppressAutoHyphens w:val="false"/>
      <w:bidi w:val="0"/>
      <w:spacing w:before="0" w:after="0"/>
      <w:ind w:left="115" w:right="115" w:hanging="0"/>
      <w:jc w:val="both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9" w:customStyle="1">
    <w:name w:val="ParagraphStyle9"/>
    <w:qFormat/>
    <w:pPr>
      <w:widowControl/>
      <w:suppressAutoHyphens w:val="false"/>
      <w:bidi w:val="0"/>
      <w:spacing w:before="0" w:after="0"/>
      <w:ind w:left="115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10" w:customStyle="1">
    <w:name w:val="ParagraphStyle10"/>
    <w:qFormat/>
    <w:pPr>
      <w:widowControl/>
      <w:suppressAutoHyphens w:val="false"/>
      <w:bidi w:val="0"/>
      <w:spacing w:before="0" w:after="0"/>
      <w:ind w:left="115" w:right="115" w:hanging="0"/>
      <w:jc w:val="both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11" w:customStyle="1">
    <w:name w:val="ParagraphStyle11"/>
    <w:qFormat/>
    <w:pPr>
      <w:widowControl/>
      <w:suppressAutoHyphens w:val="false"/>
      <w:bidi w:val="0"/>
      <w:spacing w:before="0" w:after="0"/>
      <w:ind w:left="115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12" w:customStyle="1">
    <w:name w:val="ParagraphStyle12"/>
    <w:qFormat/>
    <w:pPr>
      <w:widowControl/>
      <w:suppressAutoHyphens w:val="false"/>
      <w:bidi w:val="0"/>
      <w:spacing w:before="0" w:after="0"/>
      <w:ind w:left="115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13" w:customStyle="1">
    <w:name w:val="ParagraphStyle13"/>
    <w:qFormat/>
    <w:pPr>
      <w:widowControl/>
      <w:suppressAutoHyphens w:val="false"/>
      <w:bidi w:val="0"/>
      <w:spacing w:before="0" w:after="0"/>
      <w:ind w:left="115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14" w:customStyle="1">
    <w:name w:val="ParagraphStyle14"/>
    <w:qFormat/>
    <w:pPr>
      <w:widowControl/>
      <w:suppressAutoHyphens w:val="false"/>
      <w:bidi w:val="0"/>
      <w:spacing w:before="0" w:after="0"/>
      <w:ind w:left="115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ParagraphStyle15" w:customStyle="1">
    <w:name w:val="ParagraphStyle15"/>
    <w:qFormat/>
    <w:pPr>
      <w:widowControl/>
      <w:suppressAutoHyphens w:val="false"/>
      <w:bidi w:val="0"/>
      <w:spacing w:before="0" w:after="0"/>
      <w:ind w:left="115" w:hanging="0"/>
      <w:jc w:val="lef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hi-IN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 w:customStyle="1">
    <w:name w:val="Колонтитул"/>
    <w:basedOn w:val="Normal"/>
    <w:qFormat/>
    <w:pPr/>
    <w:rPr/>
  </w:style>
  <w:style w:type="paragraph" w:styleId="Style26">
    <w:name w:val="Header"/>
    <w:basedOn w:val="Style24"/>
    <w:pPr/>
    <w:rPr/>
  </w:style>
  <w:style w:type="paragraph" w:styleId="Style27">
    <w:name w:val="Footer"/>
    <w:basedOn w:val="Style24"/>
    <w:pPr/>
    <w:rPr/>
  </w:style>
  <w:style w:type="paragraph" w:styleId="Style28" w:customStyle="1">
    <w:name w:val="Содержимое таблицы"/>
    <w:basedOn w:val="Normal"/>
    <w:qFormat/>
    <w:pPr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hi-IN"/>
    </w:rPr>
  </w:style>
  <w:style w:type="paragraph" w:styleId="31" w:customStyle="1">
    <w:name w:val="Основной текст с отступом 31"/>
    <w:basedOn w:val="Normal"/>
    <w:qFormat/>
    <w:pPr>
      <w:overflowPunct w:val="true"/>
      <w:ind w:right="-902" w:firstLine="567"/>
      <w:jc w:val="both"/>
    </w:pPr>
    <w:rPr>
      <w:sz w:val="28"/>
      <w:szCs w:val="28"/>
      <w:lang w:eastAsia="ar-SA"/>
    </w:rPr>
  </w:style>
  <w:style w:type="paragraph" w:styleId="NormalWeb">
    <w:name w:val="Normal (Web)"/>
    <w:basedOn w:val="Normal"/>
    <w:qFormat/>
    <w:pPr>
      <w:overflowPunct w:val="true"/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qFormat/>
    <w:pPr>
      <w:overflowPunct w:val="true"/>
      <w:spacing w:lineRule="auto" w:line="276" w:before="0" w:after="200"/>
      <w:ind w:left="720" w:hanging="0"/>
    </w:pPr>
    <w:rPr>
      <w:sz w:val="22"/>
      <w:szCs w:val="22"/>
      <w:lang w:eastAsia="en-US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30" w:customStyle="1">
    <w:name w:val="АААОбычн"/>
    <w:basedOn w:val="Normal"/>
    <w:qFormat/>
    <w:pPr>
      <w:overflowPunct w:val="true"/>
      <w:spacing w:lineRule="auto" w:line="360" w:before="120" w:after="120"/>
      <w:ind w:firstLine="567"/>
      <w:jc w:val="both"/>
    </w:pPr>
    <w:rPr>
      <w:rFonts w:eastAsia="Calibri" w:eastAsiaTheme="minorHAnsi"/>
      <w:sz w:val="28"/>
      <w:szCs w:val="28"/>
      <w:lang w:eastAsia="en-US"/>
    </w:rPr>
  </w:style>
  <w:style w:type="paragraph" w:styleId="Style31" w:customStyle="1">
    <w:name w:val="АПереч"/>
    <w:basedOn w:val="Style30"/>
    <w:qFormat/>
    <w:pPr>
      <w:numPr>
        <w:ilvl w:val="0"/>
        <w:numId w:val="1"/>
      </w:numPr>
      <w:tabs>
        <w:tab w:val="clear" w:pos="720"/>
        <w:tab w:val="left" w:pos="1134" w:leader="none"/>
      </w:tabs>
      <w:ind w:left="0" w:firstLine="567"/>
    </w:pPr>
    <w:rPr/>
  </w:style>
  <w:style w:type="paragraph" w:styleId="Style32" w:customStyle="1">
    <w:name w:val="ААПереч"/>
    <w:basedOn w:val="Normal"/>
    <w:qFormat/>
    <w:pPr>
      <w:numPr>
        <w:ilvl w:val="0"/>
        <w:numId w:val="2"/>
      </w:numPr>
      <w:tabs>
        <w:tab w:val="clear" w:pos="720"/>
        <w:tab w:val="left" w:pos="1134" w:leader="none"/>
      </w:tabs>
      <w:overflowPunct w:val="true"/>
      <w:spacing w:lineRule="auto" w:line="360" w:before="0" w:after="0"/>
      <w:ind w:left="0" w:firstLine="567"/>
      <w:contextualSpacing/>
      <w:jc w:val="both"/>
    </w:pPr>
    <w:rPr>
      <w:rFonts w:ascii="Calibri" w:hAnsi="Calibri" w:cs="" w:asciiTheme="minorHAnsi" w:cstheme="minorBidi" w:hAnsiTheme="minorHAnsi"/>
      <w:sz w:val="28"/>
      <w:szCs w:val="28"/>
      <w:lang w:eastAsia="en-US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overflowPunct w:val="true"/>
    </w:pPr>
    <w:rPr>
      <w:rFonts w:ascii="Courier New" w:hAnsi="Courier New" w:cs="Courier New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hi-IN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hi-IN"/>
    </w:rPr>
  </w:style>
  <w:style w:type="paragraph" w:styleId="PlainText">
    <w:name w:val="Plain Text"/>
    <w:basedOn w:val="Normal"/>
    <w:qFormat/>
    <w:pPr>
      <w:overflowPunct w:val="true"/>
    </w:pPr>
    <w:rPr>
      <w:rFonts w:ascii="Courier New" w:hAnsi="Courier New" w:cs="Courier New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hi-IN"/>
    </w:rPr>
  </w:style>
  <w:style w:type="paragraph" w:styleId="Consnormal" w:customStyle="1">
    <w:name w:val="consnormal"/>
    <w:basedOn w:val="Normal"/>
    <w:qFormat/>
    <w:pPr>
      <w:overflowPunct w:val="true"/>
      <w:spacing w:before="75" w:after="75"/>
    </w:pPr>
    <w:rPr>
      <w:rFonts w:ascii="Arial" w:hAnsi="Arial" w:cs="Arial"/>
      <w:color w:val="000000"/>
    </w:rPr>
  </w:style>
  <w:style w:type="paragraph" w:styleId="Consplusnormal1" w:customStyle="1">
    <w:name w:val="consplusnormal"/>
    <w:basedOn w:val="Normal"/>
    <w:qFormat/>
    <w:pPr>
      <w:overflowPunct w:val="true"/>
      <w:spacing w:before="75" w:after="75"/>
    </w:pPr>
    <w:rPr>
      <w:rFonts w:ascii="Arial" w:hAnsi="Arial" w:cs="Arial"/>
      <w:color w:val="000000"/>
    </w:rPr>
  </w:style>
  <w:style w:type="paragraph" w:styleId="1" w:customStyle="1">
    <w:name w:val="Основной текст1"/>
    <w:basedOn w:val="Normal"/>
    <w:qFormat/>
    <w:pPr>
      <w:shd w:val="clear" w:color="auto" w:fill="FFFFFF"/>
      <w:overflowPunct w:val="true"/>
      <w:spacing w:lineRule="atLeast" w:line="240" w:before="0" w:after="60"/>
    </w:pPr>
    <w:rPr>
      <w:rFonts w:ascii="Calibri" w:hAnsi="Calibri" w:eastAsia="Calibri" w:cs="" w:asciiTheme="minorHAnsi" w:cstheme="minorBidi" w:eastAsiaTheme="minorHAnsi" w:hAnsiTheme="minorHAnsi"/>
      <w:sz w:val="23"/>
      <w:szCs w:val="23"/>
      <w:shd w:fill="FFFFFF" w:val="clear"/>
      <w:lang w:eastAsia="en-US"/>
    </w:rPr>
  </w:style>
  <w:style w:type="paragraph" w:styleId="Style33" w:customStyle="1">
    <w:name w:val="Таблицы (моноширинный)"/>
    <w:basedOn w:val="Normal"/>
    <w:next w:val="Normal"/>
    <w:qFormat/>
    <w:pPr>
      <w:widowControl w:val="false"/>
      <w:overflowPunct w:val="true"/>
      <w:jc w:val="both"/>
    </w:pPr>
    <w:rPr>
      <w:rFonts w:ascii="Courier New" w:hAnsi="Courier New" w:cs="Courier New"/>
      <w:sz w:val="24"/>
      <w:szCs w:val="24"/>
    </w:rPr>
  </w:style>
  <w:style w:type="paragraph" w:styleId="11" w:customStyle="1">
    <w:name w:val="Заголовок №1"/>
    <w:basedOn w:val="Normal"/>
    <w:qFormat/>
    <w:pPr>
      <w:widowControl w:val="false"/>
      <w:shd w:val="clear" w:color="auto" w:fill="FFFFFF"/>
      <w:spacing w:lineRule="exact" w:line="326" w:before="240" w:after="240"/>
      <w:jc w:val="center"/>
      <w:outlineLvl w:val="0"/>
    </w:pPr>
    <w:rPr>
      <w:b/>
      <w:bCs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hi-IN"/>
    </w:rPr>
  </w:style>
  <w:style w:type="paragraph" w:styleId="Style34" w:customStyle="1">
    <w:name w:val="Табл назв"/>
    <w:basedOn w:val="Caption"/>
    <w:qFormat/>
    <w:pPr>
      <w:keepNext w:val="true"/>
      <w:overflowPunct w:val="true"/>
      <w:spacing w:before="0" w:after="120"/>
      <w:ind w:firstLine="1701"/>
      <w:jc w:val="right"/>
    </w:pPr>
    <w:rPr>
      <w:rFonts w:eastAsia="Calibri" w:eastAsiaTheme="minorHAnsi"/>
      <w:color w:val="auto"/>
      <w:sz w:val="24"/>
      <w:lang w:eastAsia="en-US"/>
    </w:rPr>
  </w:style>
  <w:style w:type="paragraph" w:styleId="Style35" w:customStyle="1">
    <w:name w:val="Табл содер"/>
    <w:basedOn w:val="Style30"/>
    <w:qFormat/>
    <w:pPr>
      <w:spacing w:lineRule="auto" w:line="240" w:before="0" w:after="0"/>
      <w:ind w:hanging="0"/>
    </w:pPr>
    <w:rPr>
      <w:sz w:val="24"/>
      <w:szCs w:val="24"/>
      <w:lang w:eastAsia="ru-RU"/>
    </w:rPr>
  </w:style>
  <w:style w:type="paragraph" w:styleId="Style36" w:customStyle="1">
    <w:name w:val="Табл загол"/>
    <w:basedOn w:val="Style35"/>
    <w:qFormat/>
    <w:pPr>
      <w:jc w:val="center"/>
    </w:pPr>
    <w:rPr>
      <w:b/>
    </w:rPr>
  </w:style>
  <w:style w:type="paragraph" w:styleId="Style37" w:customStyle="1">
    <w:name w:val="Текст в таблице_ШАПКА"/>
    <w:basedOn w:val="Normal"/>
    <w:next w:val="Style20"/>
    <w:qFormat/>
    <w:pPr>
      <w:overflowPunct w:val="true"/>
      <w:jc w:val="center"/>
    </w:pPr>
    <w:rPr>
      <w:b/>
      <w:sz w:val="24"/>
      <w:szCs w:val="24"/>
    </w:rPr>
  </w:style>
  <w:style w:type="paragraph" w:styleId="Style38" w:customStyle="1">
    <w:name w:val="Текст в таблице"/>
    <w:basedOn w:val="Normal"/>
    <w:qFormat/>
    <w:pPr>
      <w:overflowPunct w:val="true"/>
      <w:spacing w:before="240" w:after="0"/>
      <w:ind w:left="33" w:right="34" w:firstLine="1"/>
    </w:pPr>
    <w:rPr>
      <w:sz w:val="24"/>
      <w:szCs w:val="24"/>
    </w:rPr>
  </w:style>
  <w:style w:type="paragraph" w:styleId="Style39" w:customStyle="1">
    <w:name w:val="Текст в таблице_ЦЕНТР"/>
    <w:basedOn w:val="Normal"/>
    <w:qFormat/>
    <w:pPr>
      <w:overflowPunct w:val="true"/>
      <w:jc w:val="center"/>
    </w:pPr>
    <w:rPr>
      <w:sz w:val="24"/>
      <w:szCs w:val="24"/>
    </w:rPr>
  </w:style>
  <w:style w:type="paragraph" w:styleId="Envelopereturn">
    <w:name w:val="envelope return"/>
    <w:basedOn w:val="Normal"/>
    <w:qFormat/>
    <w:pPr>
      <w:suppressLineNumbers/>
    </w:pPr>
    <w:rPr>
      <w:i/>
      <w:iCs/>
    </w:rPr>
  </w:style>
  <w:style w:type="paragraph" w:styleId="Style40" w:customStyle="1">
    <w:name w:val="ААТАБЛ"/>
    <w:basedOn w:val="Caption"/>
    <w:qFormat/>
    <w:pPr>
      <w:keepNext w:val="true"/>
      <w:overflowPunct w:val="true"/>
      <w:spacing w:before="120" w:after="0"/>
      <w:jc w:val="right"/>
    </w:pPr>
    <w:rPr>
      <w:rFonts w:eastAsia="Calibri" w:eastAsiaTheme="minorHAnsi"/>
      <w:color w:val="auto"/>
      <w:sz w:val="24"/>
      <w:szCs w:val="24"/>
      <w:lang w:eastAsia="en-US"/>
    </w:rPr>
  </w:style>
  <w:style w:type="paragraph" w:styleId="Style41" w:customStyle="1">
    <w:name w:val="ААТЕКВТ"/>
    <w:basedOn w:val="Normal"/>
    <w:qFormat/>
    <w:pPr>
      <w:overflowPunct w:val="true"/>
      <w:spacing w:lineRule="auto" w:line="276"/>
      <w:jc w:val="center"/>
    </w:pPr>
    <w:rPr>
      <w:rFonts w:eastAsia="Calibri" w:eastAsiaTheme="minorHAnsi"/>
      <w:lang w:eastAsia="en-US"/>
    </w:rPr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Style42">
    <w:name w:val="Содержимое врезки"/>
    <w:basedOn w:val="Normal"/>
    <w:qFormat/>
    <w:pPr/>
    <w:rPr/>
  </w:style>
  <w:style w:type="paragraph" w:styleId="Style43">
    <w:name w:val="Обычный"/>
    <w:qFormat/>
    <w:pPr>
      <w:keepNext w:val="false"/>
      <w:keepLines w:val="false"/>
      <w:pageBreakBefore w:val="false"/>
      <w:widowControl w:val="false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Simple 1"/>
    <w:basedOn w:val="a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kamgo@mail.r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5B066-7590-4237-A035-59DC2989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Application>LibreOffice/7.3.6.2$Linux_X86_64 LibreOffice_project/30$Build-2</Application>
  <AppVersion>15.0000</AppVersion>
  <Pages>13</Pages>
  <Words>2894</Words>
  <Characters>21615</Characters>
  <CharactersWithSpaces>24390</CharactersWithSpaces>
  <Paragraphs>218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2023-01-25T03:32:00Z</dcterms:created>
  <dc:creator/>
  <dc:description/>
  <dc:language>ru-RU</dc:language>
  <cp:lastModifiedBy/>
  <cp:lastPrinted>2023-04-05T15:40:40Z</cp:lastPrinted>
  <dcterms:modified xsi:type="dcterms:W3CDTF">2023-04-05T15:54:42Z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21.2.3.0</vt:lpwstr>
  </property>
</Properties>
</file>