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9"/>
          <w:sz w:val="24"/>
          <w:szCs w:val="24"/>
        </w:rPr>
        <w:drawing>
          <wp:inline distT="0" distB="0" distL="0" distR="0">
            <wp:extent cx="484505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44" t="-287" r="-444" b="-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0"/>
        <w:jc w:val="center"/>
        <w:rPr/>
      </w:pPr>
      <w:r>
        <w:rPr>
          <w:rStyle w:val="Style19"/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30"/>
        <w:jc w:val="center"/>
        <w:rPr/>
      </w:pPr>
      <w:r>
        <w:rPr>
          <w:rStyle w:val="Style19"/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30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30"/>
        <w:widowControl w:val="false"/>
        <w:spacing w:before="0" w:after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19"/>
          <w:rFonts w:cs="Liberation Serif;Times New Roman" w:ascii="Liberation Serif;Times New Roman" w:hAnsi="Liberation Serif;Times New Roman"/>
          <w:b/>
          <w:bCs w:val="false"/>
          <w:i w:val="false"/>
          <w:iCs w:val="false"/>
          <w:sz w:val="28"/>
          <w:szCs w:val="28"/>
          <w:lang w:val="ru-RU" w:eastAsia="ru-RU"/>
        </w:rPr>
        <w:t>от 0</w:t>
      </w:r>
      <w:r>
        <w:rPr>
          <w:rStyle w:val="Style19"/>
          <w:rFonts w:cs="Liberation Serif;Times New Roman" w:ascii="Liberation Serif;Times New Roman" w:hAnsi="Liberation Serif;Times New Roman"/>
          <w:b/>
          <w:bCs w:val="false"/>
          <w:i w:val="false"/>
          <w:iCs w:val="false"/>
          <w:sz w:val="28"/>
          <w:szCs w:val="28"/>
          <w:lang w:val="ru-RU" w:eastAsia="ru-RU"/>
        </w:rPr>
        <w:t>7</w:t>
      </w:r>
      <w:r>
        <w:rPr>
          <w:rStyle w:val="Style19"/>
          <w:rFonts w:cs="Liberation Serif;Times New Roman" w:ascii="Liberation Serif;Times New Roman" w:hAnsi="Liberation Serif;Times New Roman"/>
          <w:b/>
          <w:bCs w:val="false"/>
          <w:i w:val="false"/>
          <w:iCs w:val="false"/>
          <w:sz w:val="28"/>
          <w:szCs w:val="28"/>
          <w:lang w:val="ru-RU" w:eastAsia="ru-RU"/>
        </w:rPr>
        <w:t>.04.2021  N 23</w:t>
      </w:r>
      <w:r>
        <w:rPr>
          <w:rStyle w:val="Style19"/>
          <w:rFonts w:cs="Liberation Serif;Times New Roman" w:ascii="Liberation Serif;Times New Roman" w:hAnsi="Liberation Serif;Times New Roman"/>
          <w:b/>
          <w:bCs w:val="false"/>
          <w:i w:val="false"/>
          <w:iCs w:val="false"/>
          <w:sz w:val="28"/>
          <w:szCs w:val="28"/>
          <w:lang w:val="ru-RU" w:eastAsia="ru-RU"/>
        </w:rPr>
        <w:t>9</w:t>
      </w:r>
    </w:p>
    <w:p>
      <w:pPr>
        <w:pStyle w:val="Style21"/>
        <w:widowControl w:val="false"/>
        <w:spacing w:before="0" w:after="0"/>
        <w:jc w:val="center"/>
        <w:rPr>
          <w:rFonts w:ascii="Liberation Serif" w:hAnsi="Liberation Serif"/>
          <w:b/>
          <w:b/>
          <w:szCs w:val="28"/>
        </w:rPr>
      </w:pPr>
      <w:r>
        <w:rPr/>
      </w:r>
    </w:p>
    <w:p>
      <w:pPr>
        <w:pStyle w:val="Style21"/>
        <w:widowControl w:val="false"/>
        <w:spacing w:before="0" w:after="0"/>
        <w:jc w:val="center"/>
        <w:rPr/>
      </w:pPr>
      <w:bookmarkStart w:id="0" w:name="__DdeLink__15589_1949305981"/>
      <w:r>
        <w:rPr>
          <w:rFonts w:ascii="Liberation Serif" w:hAnsi="Liberation Serif"/>
          <w:b/>
          <w:szCs w:val="28"/>
        </w:rPr>
        <w:t xml:space="preserve">О внесении изменений в постановление  администрации Камышловско городского округа от 16.11.2020 г.№ 795 « Об установлении   размера </w:t>
      </w:r>
    </w:p>
    <w:p>
      <w:pPr>
        <w:pStyle w:val="Style21"/>
        <w:widowControl w:val="false"/>
        <w:spacing w:before="0" w:after="0"/>
        <w:jc w:val="center"/>
        <w:rPr/>
      </w:pPr>
      <w:r>
        <w:rPr>
          <w:rFonts w:ascii="Liberation Serif" w:hAnsi="Liberation Serif"/>
          <w:b/>
          <w:szCs w:val="28"/>
        </w:rPr>
        <w:t xml:space="preserve"> </w:t>
      </w:r>
      <w:r>
        <w:rPr>
          <w:rFonts w:ascii="Liberation Serif" w:hAnsi="Liberation Serif"/>
          <w:b/>
          <w:szCs w:val="28"/>
        </w:rPr>
        <w:t xml:space="preserve">и  утверждении порядка предоставления денежной компенсации на обеспечение бесплатным двухразовым питанием родителям  </w:t>
      </w:r>
      <w:r>
        <w:rPr>
          <w:rFonts w:ascii="Liberation Serif" w:hAnsi="Liberation Serif"/>
          <w:b/>
        </w:rPr>
        <w:t>(законным представителям) обучающихся с ограниченными возможностями здоровья, в том числе детей- инвалидов, в общеобразовательных организациях Камышловского городского округа, осваивающих основные общеобразовательные программы на дому»</w:t>
      </w:r>
      <w:bookmarkEnd w:id="0"/>
    </w:p>
    <w:p>
      <w:pPr>
        <w:pStyle w:val="Style21"/>
        <w:widowControl w:val="false"/>
        <w:spacing w:before="0" w:after="0"/>
        <w:jc w:val="center"/>
        <w:rPr>
          <w:b/>
          <w:b/>
        </w:rPr>
      </w:pPr>
      <w:r>
        <w:rPr>
          <w:b/>
        </w:rPr>
      </w:r>
      <w:bookmarkStart w:id="1" w:name="_GoBack"/>
      <w:bookmarkStart w:id="2" w:name="_GoBack"/>
      <w:bookmarkEnd w:id="2"/>
    </w:p>
    <w:p>
      <w:pPr>
        <w:pStyle w:val="Style25"/>
        <w:widowControl w:val="false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</w:rPr>
        <w:t>В соответствии с постановлением Правительства Свердловской области от 23.04.2020 №270-ПП</w:t>
      </w:r>
      <w:r>
        <w:rPr>
          <w:rFonts w:ascii="Liberation Serif" w:hAnsi="Liberation Serif"/>
          <w:color w:val="FF0000"/>
        </w:rPr>
        <w:t xml:space="preserve"> </w:t>
      </w:r>
      <w:r>
        <w:rPr>
          <w:rFonts w:ascii="Liberation Serif" w:hAnsi="Liberation Serif"/>
        </w:rPr>
        <w:t xml:space="preserve">«Об утверждении порядка предоставления денежной компенсации на обеспечение бесплатным  двухразовым питание (завтрак и обед) обучающихся с ограниченными возможностями здоровья ,в том числе детей-инвалидов, осваивающих основные общеобразовательные программы на дому», руководствуясь Уставом Камышловского городского округа, администрация </w:t>
      </w:r>
      <w:r>
        <w:rPr>
          <w:rFonts w:ascii="Liberation Serif" w:hAnsi="Liberation Serif"/>
          <w:szCs w:val="28"/>
        </w:rPr>
        <w:t xml:space="preserve">Камышловского городского округа </w:t>
      </w:r>
    </w:p>
    <w:p>
      <w:pPr>
        <w:pStyle w:val="Normal"/>
        <w:widowControl w:val="false"/>
        <w:jc w:val="both"/>
        <w:rPr/>
      </w:pPr>
      <w:r>
        <w:rPr>
          <w:rFonts w:ascii="Liberation Serif" w:hAnsi="Liberation Serif"/>
          <w:b/>
        </w:rPr>
        <w:t>ПОСТАНОВЛЯЕТ:</w:t>
      </w:r>
    </w:p>
    <w:p>
      <w:pPr>
        <w:pStyle w:val="Style21"/>
        <w:widowControl w:val="false"/>
        <w:spacing w:before="0" w:after="0"/>
        <w:ind w:firstLine="709"/>
        <w:jc w:val="both"/>
        <w:rPr/>
      </w:pPr>
      <w:r>
        <w:rPr>
          <w:rFonts w:ascii="Liberation Serif" w:hAnsi="Liberation Serif"/>
        </w:rPr>
        <w:t>1.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 xml:space="preserve">Внести изменения </w:t>
      </w:r>
      <w:r>
        <w:rPr>
          <w:rFonts w:ascii="Liberation Serif" w:hAnsi="Liberation Serif"/>
          <w:szCs w:val="28"/>
        </w:rPr>
        <w:t>в постановлени</w:t>
      </w:r>
      <w:r>
        <w:rPr>
          <w:rFonts w:ascii="Liberation Serif" w:hAnsi="Liberation Serif"/>
          <w:szCs w:val="28"/>
        </w:rPr>
        <w:t>е</w:t>
      </w:r>
      <w:r>
        <w:rPr>
          <w:rFonts w:ascii="Liberation Serif" w:hAnsi="Liberation Serif"/>
          <w:szCs w:val="28"/>
        </w:rPr>
        <w:t xml:space="preserve"> администрации Камышловско городского округа от 16.11.2020 г.№ 795 « Об установлении   размера  и  утверждении порядка предоставления денежной компенсации на обеспечение бесплатным двухразовым питанием родителям  </w:t>
      </w:r>
      <w:r>
        <w:rPr>
          <w:rFonts w:ascii="Liberation Serif" w:hAnsi="Liberation Serif"/>
        </w:rPr>
        <w:t xml:space="preserve">(законным представителям) обучающихся с ограниченными возможностями здоровья, в том числе детей- инвалидов, в общеобразовательных организациях Камышловского городского округа, осваивающих основные общеобразовательные программы на дому»( в редакции постановления  от 20.01.2021 г. № 32 ), изложив Приложение № 1 в новой редакции (прилагается). </w:t>
      </w:r>
    </w:p>
    <w:p>
      <w:pPr>
        <w:pStyle w:val="Style21"/>
        <w:widowControl w:val="false"/>
        <w:suppressAutoHyphens w:val="true"/>
        <w:bidi w:val="0"/>
        <w:spacing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</w:rPr>
        <w:t>2. Признать утратившим силу постановление администрации камышловского городского округа от 20.01.2021 г. № 32  «</w:t>
      </w:r>
      <w:r>
        <w:rPr>
          <w:rFonts w:ascii="Liberation Serif" w:hAnsi="Liberation Serif"/>
          <w:szCs w:val="28"/>
        </w:rPr>
        <w:t xml:space="preserve"> О внесении изменений в размер денежной </w:t>
      </w:r>
      <w:r>
        <w:rPr>
          <w:rFonts w:ascii="Liberation Serif" w:hAnsi="Liberation Serif"/>
        </w:rPr>
        <w:t>компенсации родителям (законным представителям) обучающихся с ограниченными возможностями здоровья, в том числе детей-инвалидов, в общеобразовательных организациях Камышловского городского округа, осваивающих основные общеобразовательные программы на дому</w:t>
      </w:r>
      <w:r>
        <w:rPr>
          <w:rFonts w:ascii="Liberation Serif" w:hAnsi="Liberation Serif"/>
          <w:szCs w:val="28"/>
        </w:rPr>
        <w:t xml:space="preserve"> , установленный постановлением администрации Камышловско городского округа от 16.11.2020 г.№ 795 « Об установлении   размера  и  утверждении порядка предоставления денежной компенсации на обеспечение бесплатным двухразовым питанием родителям  </w:t>
      </w:r>
      <w:r>
        <w:rPr>
          <w:rFonts w:ascii="Liberation Serif" w:hAnsi="Liberation Serif"/>
        </w:rPr>
        <w:t xml:space="preserve">(законным представителям) обучающихся с ограниченными возможностями здоровья, в том числе детей-инвалидов, </w:t>
      </w:r>
    </w:p>
    <w:p>
      <w:pPr>
        <w:pStyle w:val="Style21"/>
        <w:widowControl w:val="false"/>
        <w:spacing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общеобразовательных организациях Камышловского городского округа, осваивающих основные общеобразовательные программы на дому».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 распространяет свое действие на отношения, возникшие с 01 января 2021 года.</w:t>
      </w:r>
    </w:p>
    <w:p>
      <w:pPr>
        <w:pStyle w:val="Style25"/>
        <w:widowControl w:val="false"/>
        <w:ind w:firstLine="709"/>
        <w:rPr/>
      </w:pPr>
      <w:r>
        <w:rPr>
          <w:rFonts w:ascii="Liberation Serif" w:hAnsi="Liberation Serif"/>
        </w:rPr>
        <w:t xml:space="preserve">4. </w:t>
      </w:r>
      <w:r>
        <w:rPr>
          <w:rFonts w:ascii="Liberation Serif" w:hAnsi="Liberation Serif"/>
          <w:szCs w:val="28"/>
        </w:rPr>
        <w:t>Контроль 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hanging="0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5"/>
        <w:widowControl w:val="false"/>
        <w:ind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Style25"/>
        <w:widowControl w:val="fals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</w:r>
    </w:p>
    <w:p>
      <w:pPr>
        <w:pStyle w:val="Style25"/>
        <w:widowControl w:val="false"/>
        <w:ind w:firstLine="709"/>
        <w:rPr/>
      </w:pPr>
      <w:r>
        <w:rPr>
          <w:rFonts w:ascii="Liberation Serif" w:hAnsi="Liberation Serif"/>
          <w:sz w:val="24"/>
          <w:szCs w:val="28"/>
        </w:rPr>
        <w:t xml:space="preserve">                                                                             </w:t>
      </w:r>
      <w:r>
        <w:rPr>
          <w:rFonts w:ascii="Liberation Serif" w:hAnsi="Liberation Serif"/>
          <w:sz w:val="24"/>
          <w:szCs w:val="28"/>
        </w:rPr>
        <w:t>Приложение №1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left="5387" w:hanging="0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к постановлению администрации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left="5387" w:hanging="0"/>
        <w:textAlignment w:val="auto"/>
        <w:rPr/>
      </w:pPr>
      <w:r>
        <w:rPr>
          <w:rFonts w:ascii="Liberation Serif" w:hAnsi="Liberation Serif"/>
          <w:sz w:val="24"/>
        </w:rPr>
        <w:t xml:space="preserve">Камышловского городского округа 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left="5387" w:hanging="0"/>
        <w:textAlignment w:val="auto"/>
        <w:rPr/>
      </w:pPr>
      <w:r>
        <w:rPr>
          <w:rFonts w:ascii="Liberation Serif" w:hAnsi="Liberation Serif"/>
          <w:sz w:val="24"/>
        </w:rPr>
        <w:t xml:space="preserve">от 16.11.2020  № 795 (в редакции постановления от </w:t>
      </w:r>
      <w:r>
        <w:rPr>
          <w:rFonts w:eastAsia="Tahoma" w:cs="Arial" w:ascii="Liberation Serif" w:hAnsi="Liberation Serif"/>
          <w:color w:val="auto"/>
          <w:kern w:val="2"/>
          <w:sz w:val="24"/>
          <w:szCs w:val="24"/>
          <w:lang w:val="ru-RU" w:eastAsia="zh-CN" w:bidi="hi-IN"/>
        </w:rPr>
        <w:t>07.04</w:t>
      </w:r>
      <w:r>
        <w:rPr>
          <w:rFonts w:ascii="Liberation Serif" w:hAnsi="Liberation Serif"/>
          <w:sz w:val="24"/>
        </w:rPr>
        <w:t>.202</w:t>
      </w:r>
      <w:r>
        <w:rPr>
          <w:rFonts w:ascii="Liberation Serif" w:hAnsi="Liberation Serif"/>
          <w:sz w:val="24"/>
        </w:rPr>
        <w:t>1</w:t>
      </w:r>
      <w:r>
        <w:rPr>
          <w:rFonts w:ascii="Liberation Serif" w:hAnsi="Liberation Serif"/>
          <w:sz w:val="24"/>
        </w:rPr>
        <w:t xml:space="preserve"> г. № </w:t>
      </w:r>
      <w:r>
        <w:rPr>
          <w:rFonts w:ascii="Liberation Serif" w:hAnsi="Liberation Serif"/>
          <w:sz w:val="24"/>
        </w:rPr>
        <w:t>239</w:t>
      </w:r>
      <w:r>
        <w:rPr>
          <w:rFonts w:ascii="Liberation Serif" w:hAnsi="Liberation Serif"/>
          <w:sz w:val="24"/>
        </w:rPr>
        <w:t>)</w:t>
      </w:r>
    </w:p>
    <w:p>
      <w:pPr>
        <w:pStyle w:val="Style21"/>
        <w:widowControl w:val="false"/>
        <w:ind w:left="5387" w:hanging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20"/>
        <w:jc w:val="center"/>
        <w:textAlignment w:val="auto"/>
        <w:rPr/>
      </w:pPr>
      <w:r>
        <w:rPr>
          <w:rFonts w:ascii="Liberation Serif" w:hAnsi="Liberation Serif"/>
          <w:b/>
          <w:bCs/>
          <w:szCs w:val="28"/>
        </w:rPr>
        <w:t>Размер</w:t>
      </w:r>
      <w:r>
        <w:rPr>
          <w:rFonts w:ascii="Liberation Serif" w:hAnsi="Liberation Serif"/>
          <w:b/>
          <w:szCs w:val="28"/>
        </w:rPr>
        <w:t xml:space="preserve"> денежной компенсации родителям (законным представителям) обучающихся с ограниченными возможностями здоровья, в том числе детей- инвалидов, в общеобразовательных организациях Камышловского городского округа, осваивающих основные общеобразовательные программы на дому</w:t>
      </w:r>
    </w:p>
    <w:p>
      <w:pPr>
        <w:pStyle w:val="Normal"/>
        <w:widowControl w:val="false"/>
        <w:ind w:firstLine="720"/>
        <w:jc w:val="both"/>
        <w:textAlignment w:val="auto"/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60"/>
        <w:gridCol w:w="5473"/>
      </w:tblGrid>
      <w:tr>
        <w:trPr/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extAlignment w:val="auto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 xml:space="preserve">Категория обучающихся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extAlignment w:val="auto"/>
              <w:rPr/>
            </w:pPr>
            <w:r>
              <w:rPr>
                <w:rFonts w:ascii="Liberation Serif" w:hAnsi="Liberation Serif"/>
                <w:bCs/>
                <w:szCs w:val="28"/>
              </w:rPr>
              <w:t xml:space="preserve">Размер </w:t>
            </w:r>
            <w:r>
              <w:rPr>
                <w:rFonts w:ascii="Liberation Serif" w:hAnsi="Liberation Serif"/>
              </w:rPr>
              <w:t xml:space="preserve">денежной компенсации на обеспечение бесплатным  двухразовым питание (завтрак и обед), </w:t>
            </w:r>
            <w:r>
              <w:rPr>
                <w:rFonts w:ascii="Liberation Serif" w:hAnsi="Liberation Serif"/>
                <w:bCs/>
                <w:szCs w:val="28"/>
              </w:rPr>
              <w:t xml:space="preserve"> руб.</w:t>
            </w:r>
          </w:p>
        </w:tc>
      </w:tr>
      <w:tr>
        <w:trPr/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extAlignment w:val="auto"/>
              <w:rPr/>
            </w:pPr>
            <w:r>
              <w:rPr>
                <w:rFonts w:ascii="Liberation Serif" w:hAnsi="Liberation Serif"/>
                <w:szCs w:val="28"/>
              </w:rPr>
              <w:t xml:space="preserve">Обучающиеся с ограниченными возможностями здоровья, в том числе детей- инвалидов, в общеобразовательных организациях, осваивающих основные общеобразовательные программы на дому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extAlignment w:val="auto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</w:r>
          </w:p>
          <w:p>
            <w:pPr>
              <w:pStyle w:val="Normal"/>
              <w:widowControl w:val="false"/>
              <w:textAlignment w:val="auto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 xml:space="preserve">                        </w:t>
            </w:r>
            <w:r>
              <w:rPr>
                <w:rFonts w:ascii="Liberation Serif" w:hAnsi="Liberation Serif"/>
                <w:bCs/>
                <w:szCs w:val="28"/>
              </w:rPr>
              <w:t>122,7</w:t>
            </w:r>
          </w:p>
        </w:tc>
      </w:tr>
    </w:tbl>
    <w:p>
      <w:pPr>
        <w:pStyle w:val="Normal"/>
        <w:widowControl w:val="false"/>
        <w:ind w:firstLine="720"/>
        <w:jc w:val="both"/>
        <w:textAlignment w:val="auto"/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</w:r>
    </w:p>
    <w:p>
      <w:pPr>
        <w:pStyle w:val="Normal"/>
        <w:widowControl w:val="false"/>
        <w:ind w:firstLine="720"/>
        <w:jc w:val="both"/>
        <w:textAlignment w:val="auto"/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567"/>
        <w:jc w:val="center"/>
        <w:textAlignment w:val="auto"/>
        <w:rPr>
          <w:rFonts w:ascii="Liberation Serif" w:hAnsi="Liberation Serif" w:cs="Liberation Serif"/>
          <w:b/>
          <w:b/>
          <w:bCs/>
          <w:szCs w:val="28"/>
        </w:rPr>
      </w:pPr>
      <w:r>
        <w:rPr>
          <w:rFonts w:cs="Liberation Serif" w:ascii="Liberation Serif" w:hAnsi="Liberation Serif"/>
          <w:b/>
          <w:bCs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567"/>
        <w:jc w:val="center"/>
        <w:textAlignment w:val="auto"/>
        <w:rPr>
          <w:rFonts w:ascii="Liberation Serif" w:hAnsi="Liberation Serif" w:cs="Liberation Serif"/>
          <w:b/>
          <w:b/>
          <w:bCs/>
          <w:szCs w:val="28"/>
        </w:rPr>
      </w:pPr>
      <w:r>
        <w:rPr>
          <w:rFonts w:cs="Liberation Serif" w:ascii="Liberation Serif" w:hAnsi="Liberation Serif"/>
          <w:b/>
          <w:bCs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567"/>
        <w:jc w:val="center"/>
        <w:textAlignment w:val="auto"/>
        <w:rPr>
          <w:rFonts w:ascii="Liberation Serif" w:hAnsi="Liberation Serif" w:cs="Liberation Serif"/>
          <w:b/>
          <w:b/>
          <w:bCs/>
          <w:szCs w:val="28"/>
        </w:rPr>
      </w:pPr>
      <w:r>
        <w:rPr>
          <w:rFonts w:cs="Liberation Serif" w:ascii="Liberation Serif" w:hAnsi="Liberation Serif"/>
          <w:b/>
          <w:bCs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567"/>
        <w:jc w:val="center"/>
        <w:textAlignment w:val="auto"/>
        <w:rPr>
          <w:rFonts w:ascii="Liberation Serif" w:hAnsi="Liberation Serif" w:cs="Liberation Serif"/>
          <w:b/>
          <w:b/>
          <w:bCs/>
          <w:szCs w:val="28"/>
        </w:rPr>
      </w:pPr>
      <w:r>
        <w:rPr>
          <w:rFonts w:cs="Liberation Serif" w:ascii="Liberation Serif" w:hAnsi="Liberation Serif"/>
          <w:b/>
          <w:bCs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567"/>
        <w:jc w:val="center"/>
        <w:textAlignment w:val="auto"/>
        <w:rPr>
          <w:rFonts w:ascii="Liberation Serif" w:hAnsi="Liberation Serif" w:cs="Liberation Serif"/>
          <w:b/>
          <w:b/>
          <w:bCs/>
          <w:szCs w:val="28"/>
        </w:rPr>
      </w:pPr>
      <w:r>
        <w:rPr>
          <w:rFonts w:cs="Liberation Serif" w:ascii="Liberation Serif" w:hAnsi="Liberation Serif"/>
          <w:b/>
          <w:bCs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567"/>
        <w:jc w:val="center"/>
        <w:textAlignment w:val="auto"/>
        <w:rPr>
          <w:rFonts w:ascii="Liberation Serif" w:hAnsi="Liberation Serif" w:cs="Liberation Serif"/>
          <w:b/>
          <w:b/>
          <w:bCs/>
          <w:szCs w:val="28"/>
        </w:rPr>
      </w:pPr>
      <w:r>
        <w:rPr>
          <w:rFonts w:cs="Liberation Serif" w:ascii="Liberation Serif" w:hAnsi="Liberation Serif"/>
          <w:b/>
          <w:bCs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567"/>
        <w:jc w:val="center"/>
        <w:textAlignment w:val="auto"/>
        <w:rPr>
          <w:rFonts w:ascii="Liberation Serif" w:hAnsi="Liberation Serif" w:cs="Liberation Serif"/>
          <w:b/>
          <w:b/>
          <w:bCs/>
          <w:szCs w:val="28"/>
        </w:rPr>
      </w:pPr>
      <w:r>
        <w:rPr>
          <w:rFonts w:cs="Liberation Serif" w:ascii="Liberation Serif" w:hAnsi="Liberation Serif"/>
          <w:b/>
          <w:bCs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567"/>
        <w:jc w:val="center"/>
        <w:textAlignment w:val="auto"/>
        <w:rPr>
          <w:rFonts w:ascii="Liberation Serif" w:hAnsi="Liberation Serif" w:cs="Liberation Serif"/>
          <w:b/>
          <w:b/>
          <w:bCs/>
          <w:szCs w:val="28"/>
        </w:rPr>
      </w:pPr>
      <w:r>
        <w:rPr>
          <w:rFonts w:cs="Liberation Serif" w:ascii="Liberation Serif" w:hAnsi="Liberation Serif"/>
          <w:b/>
          <w:bCs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567"/>
        <w:jc w:val="center"/>
        <w:textAlignment w:val="auto"/>
        <w:rPr>
          <w:rFonts w:ascii="Liberation Serif" w:hAnsi="Liberation Serif" w:cs="Liberation Serif"/>
          <w:b/>
          <w:b/>
          <w:bCs/>
          <w:szCs w:val="28"/>
        </w:rPr>
      </w:pPr>
      <w:r>
        <w:rPr>
          <w:rFonts w:cs="Liberation Serif" w:ascii="Liberation Serif" w:hAnsi="Liberation Serif"/>
          <w:b/>
          <w:bCs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567"/>
        <w:jc w:val="center"/>
        <w:textAlignment w:val="auto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ahoma" w:cs="Arial"/>
      <w:color w:val="auto"/>
      <w:kern w:val="2"/>
      <w:sz w:val="28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qFormat/>
    <w:rPr>
      <w:sz w:val="28"/>
    </w:rPr>
  </w:style>
  <w:style w:type="character" w:styleId="Style14" w:customStyle="1">
    <w:name w:val="Верхний колонтитул Знак"/>
    <w:qFormat/>
    <w:rPr>
      <w:sz w:val="28"/>
    </w:rPr>
  </w:style>
  <w:style w:type="character" w:styleId="Style15" w:customStyle="1">
    <w:name w:val="Нижний колонтитул Знак"/>
    <w:qFormat/>
    <w:rPr>
      <w:sz w:val="28"/>
    </w:rPr>
  </w:style>
  <w:style w:type="character" w:styleId="Style16" w:customStyle="1">
    <w:name w:val="Основной текст Знак"/>
    <w:qFormat/>
    <w:rPr>
      <w:sz w:val="28"/>
    </w:rPr>
  </w:style>
  <w:style w:type="character" w:styleId="Style17" w:customStyle="1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2" w:customStyle="1">
    <w:name w:val="Цитата 2 Знак"/>
    <w:basedOn w:val="DefaultParagraphFont"/>
    <w:qFormat/>
    <w:rPr>
      <w:i/>
      <w:iCs/>
      <w:color w:val="404040"/>
      <w:sz w:val="28"/>
    </w:rPr>
  </w:style>
  <w:style w:type="character" w:styleId="Style18" w:customStyle="1">
    <w:name w:val="Интернет-ссылка"/>
    <w:rPr>
      <w:color w:val="000080"/>
      <w:u w:val="single"/>
    </w:rPr>
  </w:style>
  <w:style w:type="character" w:styleId="Style19">
    <w:name w:val="Основной шрифт абзаца"/>
    <w:qFormat/>
    <w:rPr/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Lucida Sans Unicode" w:cs="Tahoma"/>
      <w:szCs w:val="28"/>
    </w:rPr>
  </w:style>
  <w:style w:type="paragraph" w:styleId="Style21">
    <w:name w:val="Body Text"/>
    <w:basedOn w:val="Normal"/>
    <w:pPr>
      <w:spacing w:before="0" w:after="120"/>
    </w:pPr>
    <w:rPr/>
  </w:style>
  <w:style w:type="paragraph" w:styleId="Style22">
    <w:name w:val="List"/>
    <w:basedOn w:val="Style21"/>
    <w:pPr/>
    <w:rPr>
      <w:sz w:val="24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5">
    <w:name w:val="Body Text Indent"/>
    <w:basedOn w:val="Normal"/>
    <w:pPr>
      <w:ind w:firstLine="851"/>
      <w:jc w:val="both"/>
    </w:pPr>
    <w:rPr/>
  </w:style>
  <w:style w:type="paragraph" w:styleId="Style26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  <w:textAlignment w:val="auto"/>
    </w:pPr>
    <w:rPr>
      <w:rFonts w:ascii="Calibri" w:hAnsi="Calibri" w:eastAsia="Tahoma" w:cs="Calibri"/>
      <w:b/>
      <w:color w:val="auto"/>
      <w:kern w:val="2"/>
      <w:sz w:val="22"/>
      <w:szCs w:val="24"/>
      <w:lang w:val="ru-RU" w:eastAsia="zh-CN" w:bidi="hi-IN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jc w:val="left"/>
      <w:textAlignment w:val="auto"/>
    </w:pPr>
    <w:rPr>
      <w:rFonts w:ascii="Calibri" w:hAnsi="Calibri" w:eastAsia="Tahoma" w:cs="Calibri"/>
      <w:color w:val="auto"/>
      <w:kern w:val="2"/>
      <w:sz w:val="22"/>
      <w:szCs w:val="24"/>
      <w:lang w:val="ru-RU" w:eastAsia="zh-CN" w:bidi="hi-IN"/>
    </w:rPr>
  </w:style>
  <w:style w:type="paragraph" w:styleId="Quote">
    <w:name w:val="Quote"/>
    <w:basedOn w:val="Normal"/>
    <w:next w:val="Normal"/>
    <w:qFormat/>
    <w:pPr>
      <w:spacing w:before="200" w:after="160"/>
      <w:ind w:left="864" w:right="864" w:hanging="0"/>
      <w:jc w:val="center"/>
    </w:pPr>
    <w:rPr>
      <w:i/>
      <w:iCs/>
      <w:color w:val="404040"/>
    </w:rPr>
  </w:style>
  <w:style w:type="paragraph" w:styleId="Style29" w:customStyle="1">
    <w:name w:val="Содержимое таблицы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30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Ari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Application>LibreOffice/6.3.4.2$Windows_X86_64 LibreOffice_project/60da17e045e08f1793c57c00ba83cdfce946d0aa</Application>
  <Pages>3</Pages>
  <Words>408</Words>
  <Characters>3123</Characters>
  <CharactersWithSpaces>3687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2019-06-19T10:46:00Z</dcterms:created>
  <dc:creator>Администратор</dc:creator>
  <dc:description/>
  <dc:language>ru-RU</dc:language>
  <cp:lastModifiedBy/>
  <cp:lastPrinted>2021-04-07T16:37:51Z</cp:lastPrinted>
  <dcterms:modified xsi:type="dcterms:W3CDTF">2021-04-07T16:38:47Z</dcterms:modified>
  <cp:revision>49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