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AE64A7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AE64A7">
              <w:rPr>
                <w:rFonts w:ascii="Liberation Serif" w:hAnsi="Liberation Serif"/>
                <w:sz w:val="28"/>
                <w:szCs w:val="28"/>
              </w:rPr>
              <w:t xml:space="preserve"> –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E64A7">
              <w:rPr>
                <w:rFonts w:ascii="Liberation Serif" w:hAnsi="Liberation Serif"/>
                <w:sz w:val="28"/>
                <w:szCs w:val="28"/>
              </w:rPr>
              <w:t>религиозное использование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AE64A7">
              <w:rPr>
                <w:rFonts w:ascii="Liberation Serif" w:hAnsi="Liberation Serif"/>
                <w:sz w:val="28"/>
                <w:szCs w:val="28"/>
              </w:rPr>
              <w:t>2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00</w:t>
            </w:r>
            <w:r w:rsidR="00AE64A7">
              <w:rPr>
                <w:rFonts w:ascii="Liberation Serif" w:hAnsi="Liberation Serif"/>
                <w:sz w:val="28"/>
                <w:szCs w:val="28"/>
              </w:rPr>
              <w:t>2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:</w:t>
            </w:r>
            <w:r w:rsidR="00AE64A7">
              <w:rPr>
                <w:rFonts w:ascii="Liberation Serif" w:hAnsi="Liberation Serif"/>
                <w:sz w:val="28"/>
                <w:szCs w:val="28"/>
              </w:rPr>
              <w:t>78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г. Камышлов, ул. </w:t>
            </w:r>
            <w:proofErr w:type="spellStart"/>
            <w:r w:rsidR="00AE64A7">
              <w:rPr>
                <w:rFonts w:ascii="Liberation Serif" w:hAnsi="Liberation Serif"/>
                <w:sz w:val="28"/>
                <w:szCs w:val="28"/>
              </w:rPr>
              <w:t>Швельниса</w:t>
            </w:r>
            <w:proofErr w:type="spellEnd"/>
            <w:r w:rsidR="004E7284">
              <w:rPr>
                <w:rFonts w:ascii="Liberation Serif" w:hAnsi="Liberation Serif"/>
                <w:sz w:val="28"/>
                <w:szCs w:val="28"/>
              </w:rPr>
              <w:t xml:space="preserve">, д. </w:t>
            </w:r>
            <w:r w:rsidR="00AE64A7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C842B7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92CE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7284"/>
    <w:rsid w:val="0057512F"/>
    <w:rsid w:val="006057CD"/>
    <w:rsid w:val="006163E5"/>
    <w:rsid w:val="00624909"/>
    <w:rsid w:val="006517D9"/>
    <w:rsid w:val="00722AD5"/>
    <w:rsid w:val="00804CD9"/>
    <w:rsid w:val="00860550"/>
    <w:rsid w:val="008B4E18"/>
    <w:rsid w:val="008D1F57"/>
    <w:rsid w:val="00915DE0"/>
    <w:rsid w:val="00A3528E"/>
    <w:rsid w:val="00A82E6B"/>
    <w:rsid w:val="00AE64A7"/>
    <w:rsid w:val="00C842B7"/>
    <w:rsid w:val="00C92CE6"/>
    <w:rsid w:val="00D57D0E"/>
    <w:rsid w:val="00EB0A67"/>
    <w:rsid w:val="00ED1C0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DC7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2021-02-10T06:53:00Z</cp:lastPrinted>
  <dcterms:created xsi:type="dcterms:W3CDTF">2021-07-01T11:33:00Z</dcterms:created>
  <dcterms:modified xsi:type="dcterms:W3CDTF">2021-07-02T04:45:00Z</dcterms:modified>
</cp:coreProperties>
</file>