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3F" w:rsidRDefault="008F4606" w:rsidP="00E05F3F">
      <w:pPr>
        <w:pStyle w:val="aa"/>
        <w:tabs>
          <w:tab w:val="left" w:pos="6540"/>
        </w:tabs>
        <w:jc w:val="right"/>
        <w:rPr>
          <w:rFonts w:ascii="Times New Roman" w:hAnsi="Times New Roman"/>
          <w:b/>
          <w:noProof/>
          <w:sz w:val="24"/>
          <w:szCs w:val="24"/>
          <w:lang w:eastAsia="ru-RU"/>
        </w:rPr>
      </w:pPr>
      <w:bookmarkStart w:id="0" w:name="_GoBack"/>
      <w:r w:rsidRPr="008F4606">
        <w:rPr>
          <w:rFonts w:ascii="Times New Roman" w:hAnsi="Times New Roman"/>
          <w:b/>
          <w:noProof/>
          <w:sz w:val="24"/>
          <w:szCs w:val="24"/>
          <w:lang w:eastAsia="ru-RU"/>
        </w:rPr>
        <w:drawing>
          <wp:anchor distT="0" distB="0" distL="114300" distR="114300" simplePos="0" relativeHeight="251659264" behindDoc="1" locked="0" layoutInCell="1" allowOverlap="1">
            <wp:simplePos x="0" y="0"/>
            <wp:positionH relativeFrom="column">
              <wp:posOffset>-1432560</wp:posOffset>
            </wp:positionH>
            <wp:positionV relativeFrom="paragraph">
              <wp:posOffset>-205740</wp:posOffset>
            </wp:positionV>
            <wp:extent cx="8021320" cy="11349209"/>
            <wp:effectExtent l="0" t="0" r="0" b="0"/>
            <wp:wrapNone/>
            <wp:docPr id="1" name="Рисунок 1" descr="Y:\311 - Камышлов ППТиМТ\05_Отправка заказчику\Титульники_05_3_19_ЕЩЕ ДУБЛ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11 - Камышлов ППТиМТ\05_Отправка заказчику\Титульники_05_3_19_ЕЩЕ ДУБЛЬ\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1320" cy="1134920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05F3F">
        <w:rPr>
          <w:rFonts w:ascii="Times New Roman" w:hAnsi="Times New Roman"/>
          <w:b/>
          <w:noProof/>
          <w:sz w:val="24"/>
          <w:szCs w:val="24"/>
          <w:lang w:eastAsia="ru-RU"/>
        </w:rPr>
        <w:tab/>
        <w:t>Приложение №</w:t>
      </w:r>
      <w:r w:rsidR="00046A1D">
        <w:rPr>
          <w:rFonts w:ascii="Times New Roman" w:hAnsi="Times New Roman"/>
          <w:b/>
          <w:noProof/>
          <w:sz w:val="24"/>
          <w:szCs w:val="24"/>
          <w:lang w:eastAsia="ru-RU"/>
        </w:rPr>
        <w:t>2</w:t>
      </w:r>
      <w:r w:rsidR="00E05F3F">
        <w:rPr>
          <w:rFonts w:ascii="Times New Roman" w:hAnsi="Times New Roman"/>
          <w:b/>
          <w:noProof/>
          <w:sz w:val="24"/>
          <w:szCs w:val="24"/>
          <w:lang w:eastAsia="ru-RU"/>
        </w:rPr>
        <w:t xml:space="preserve"> </w:t>
      </w:r>
    </w:p>
    <w:p w:rsidR="00E05F3F" w:rsidRDefault="00E05F3F" w:rsidP="00E05F3F">
      <w:pPr>
        <w:pStyle w:val="aa"/>
        <w:tabs>
          <w:tab w:val="left" w:pos="6540"/>
        </w:tabs>
        <w:jc w:val="right"/>
        <w:rPr>
          <w:rFonts w:ascii="Times New Roman" w:hAnsi="Times New Roman"/>
          <w:b/>
          <w:noProof/>
          <w:sz w:val="24"/>
          <w:szCs w:val="24"/>
          <w:lang w:eastAsia="ru-RU"/>
        </w:rPr>
      </w:pPr>
      <w:r>
        <w:rPr>
          <w:rFonts w:ascii="Times New Roman" w:hAnsi="Times New Roman"/>
          <w:b/>
          <w:noProof/>
          <w:sz w:val="24"/>
          <w:szCs w:val="24"/>
          <w:lang w:eastAsia="ru-RU"/>
        </w:rPr>
        <w:t xml:space="preserve">к постановлению администрации </w:t>
      </w:r>
    </w:p>
    <w:p w:rsidR="00255122" w:rsidRDefault="00E05F3F" w:rsidP="00E05F3F">
      <w:pPr>
        <w:pStyle w:val="aa"/>
        <w:tabs>
          <w:tab w:val="left" w:pos="6540"/>
        </w:tabs>
        <w:jc w:val="right"/>
        <w:rPr>
          <w:rFonts w:ascii="Times New Roman" w:hAnsi="Times New Roman"/>
          <w:b/>
          <w:noProof/>
          <w:sz w:val="24"/>
          <w:szCs w:val="24"/>
          <w:lang w:eastAsia="ru-RU"/>
        </w:rPr>
      </w:pPr>
      <w:r>
        <w:rPr>
          <w:rFonts w:ascii="Times New Roman" w:hAnsi="Times New Roman"/>
          <w:b/>
          <w:noProof/>
          <w:sz w:val="24"/>
          <w:szCs w:val="24"/>
          <w:lang w:eastAsia="ru-RU"/>
        </w:rPr>
        <w:t>Камышловского городского округа</w:t>
      </w:r>
    </w:p>
    <w:p w:rsidR="00E05F3F" w:rsidRDefault="00E05F3F" w:rsidP="00E05F3F">
      <w:pPr>
        <w:pStyle w:val="aa"/>
        <w:tabs>
          <w:tab w:val="left" w:pos="6540"/>
        </w:tabs>
        <w:jc w:val="right"/>
        <w:rPr>
          <w:rFonts w:ascii="Times New Roman" w:hAnsi="Times New Roman"/>
          <w:b/>
          <w:noProof/>
          <w:sz w:val="24"/>
          <w:szCs w:val="24"/>
          <w:lang w:eastAsia="ru-RU"/>
        </w:rPr>
      </w:pPr>
      <w:r>
        <w:rPr>
          <w:rFonts w:ascii="Times New Roman" w:hAnsi="Times New Roman"/>
          <w:b/>
          <w:noProof/>
          <w:sz w:val="24"/>
          <w:szCs w:val="24"/>
          <w:lang w:eastAsia="ru-RU"/>
        </w:rPr>
        <w:t>от _____________ №_______</w:t>
      </w:r>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Pr="001618D8" w:rsidRDefault="00ED2419" w:rsidP="00F3553B">
      <w:pPr>
        <w:pStyle w:val="aa"/>
        <w:rPr>
          <w:b/>
          <w:noProof/>
          <w:szCs w:val="28"/>
          <w:lang w:eastAsia="ru-RU"/>
        </w:rPr>
      </w:pPr>
    </w:p>
    <w:p w:rsidR="00212CE6" w:rsidRPr="001618D8" w:rsidRDefault="00974CFC" w:rsidP="00974CFC">
      <w:pPr>
        <w:pStyle w:val="aa"/>
        <w:tabs>
          <w:tab w:val="left" w:pos="4545"/>
          <w:tab w:val="center" w:pos="503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C1778">
        <w:rPr>
          <w:rFonts w:ascii="Times New Roman" w:hAnsi="Times New Roman" w:cs="Times New Roman"/>
          <w:noProof/>
          <w:sz w:val="28"/>
          <w:szCs w:val="28"/>
          <w:lang w:eastAsia="ru-RU"/>
        </w:rPr>
        <w:pict>
          <v:rect id="Rectangle 6" o:spid="_x0000_s1026" style="position:absolute;left:0;text-align:left;margin-left:452.7pt;margin-top:17pt;width:15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7/eQ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" stroked="f"/>
        </w:pict>
      </w:r>
    </w:p>
    <w:sdt>
      <w:sdtPr>
        <w:rPr>
          <w:b/>
          <w:bCs/>
          <w:highlight w:val="green"/>
        </w:rPr>
        <w:id w:val="1795494"/>
        <w:docPartObj>
          <w:docPartGallery w:val="Table of Contents"/>
          <w:docPartUnique/>
        </w:docPartObj>
      </w:sdtPr>
      <w:sdtEndPr>
        <w:rPr>
          <w:b w:val="0"/>
          <w:bCs w:val="0"/>
        </w:rPr>
      </w:sdtEndPr>
      <w:sdtContent>
        <w:p w:rsidR="00ED2419" w:rsidRDefault="00A7096A" w:rsidP="00A7096A">
          <w:pPr>
            <w:tabs>
              <w:tab w:val="center" w:pos="4535"/>
              <w:tab w:val="center" w:pos="4677"/>
              <w:tab w:val="right" w:pos="9355"/>
            </w:tabs>
            <w:spacing w:after="480"/>
            <w:rPr>
              <w:b/>
              <w:bCs/>
            </w:rPr>
          </w:pPr>
          <w:r w:rsidRPr="002F2B77">
            <w:rPr>
              <w:b/>
              <w:bCs/>
            </w:rPr>
            <w:tab/>
          </w: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A127E" w:rsidRPr="002A1A35" w:rsidRDefault="00EA127E" w:rsidP="00A7096A">
          <w:pPr>
            <w:tabs>
              <w:tab w:val="center" w:pos="4535"/>
              <w:tab w:val="center" w:pos="4677"/>
              <w:tab w:val="right" w:pos="9355"/>
            </w:tabs>
            <w:spacing w:after="480"/>
          </w:pPr>
          <w:r w:rsidRPr="002A1A35">
            <w:rPr>
              <w:rFonts w:ascii="Times New Roman" w:hAnsi="Times New Roman" w:cs="Times New Roman"/>
              <w:b/>
              <w:sz w:val="32"/>
              <w:szCs w:val="32"/>
            </w:rPr>
            <w:t>Содержание</w:t>
          </w:r>
          <w:r w:rsidR="00A7096A" w:rsidRPr="002A1A35">
            <w:rPr>
              <w:rFonts w:ascii="Times New Roman" w:hAnsi="Times New Roman" w:cs="Times New Roman"/>
            </w:rPr>
            <w:tab/>
          </w:r>
        </w:p>
        <w:p w:rsidR="00B208EB" w:rsidRDefault="005D2BFC">
          <w:pPr>
            <w:pStyle w:val="13"/>
            <w:rPr>
              <w:rFonts w:asciiTheme="minorHAnsi" w:eastAsiaTheme="minorEastAsia" w:hAnsiTheme="minorHAnsi" w:cstheme="minorBidi"/>
              <w:b w:val="0"/>
              <w:sz w:val="22"/>
              <w:szCs w:val="22"/>
              <w:lang w:eastAsia="ru-RU"/>
            </w:rPr>
          </w:pPr>
          <w:r w:rsidRPr="002A1A35">
            <w:rPr>
              <w:rFonts w:ascii="Tahoma" w:eastAsia="Times New Roman" w:hAnsi="Tahoma" w:cs="Tahoma"/>
              <w:b w:val="0"/>
              <w:color w:val="000000"/>
              <w:sz w:val="28"/>
              <w:szCs w:val="28"/>
              <w:lang w:eastAsia="ru-RU"/>
            </w:rPr>
            <w:fldChar w:fldCharType="begin"/>
          </w:r>
          <w:r w:rsidR="00EA127E" w:rsidRPr="002A1A35">
            <w:rPr>
              <w:sz w:val="28"/>
              <w:szCs w:val="28"/>
            </w:rPr>
            <w:instrText xml:space="preserve"> TOC \o "1-3" \h \z \u </w:instrText>
          </w:r>
          <w:r w:rsidRPr="002A1A35">
            <w:rPr>
              <w:rFonts w:ascii="Tahoma" w:eastAsia="Times New Roman" w:hAnsi="Tahoma" w:cs="Tahoma"/>
              <w:b w:val="0"/>
              <w:color w:val="000000"/>
              <w:sz w:val="28"/>
              <w:szCs w:val="28"/>
              <w:lang w:eastAsia="ru-RU"/>
            </w:rPr>
            <w:fldChar w:fldCharType="separate"/>
          </w:r>
          <w:hyperlink w:anchor="_Toc529888762" w:history="1">
            <w:r w:rsidR="00B208EB" w:rsidRPr="00243A81">
              <w:rPr>
                <w:rStyle w:val="ad"/>
              </w:rPr>
              <w:t>Введение</w:t>
            </w:r>
            <w:r w:rsidR="00B208EB">
              <w:rPr>
                <w:webHidden/>
              </w:rPr>
              <w:tab/>
            </w:r>
            <w:r>
              <w:rPr>
                <w:webHidden/>
              </w:rPr>
              <w:fldChar w:fldCharType="begin"/>
            </w:r>
            <w:r w:rsidR="00B208EB">
              <w:rPr>
                <w:webHidden/>
              </w:rPr>
              <w:instrText xml:space="preserve"> PAGEREF _Toc529888762 \h </w:instrText>
            </w:r>
            <w:r>
              <w:rPr>
                <w:webHidden/>
              </w:rPr>
            </w:r>
            <w:r>
              <w:rPr>
                <w:webHidden/>
              </w:rPr>
              <w:fldChar w:fldCharType="separate"/>
            </w:r>
            <w:r w:rsidR="00ED2419">
              <w:rPr>
                <w:webHidden/>
              </w:rPr>
              <w:t>3</w:t>
            </w:r>
            <w:r>
              <w:rPr>
                <w:webHidden/>
              </w:rPr>
              <w:fldChar w:fldCharType="end"/>
            </w:r>
          </w:hyperlink>
        </w:p>
        <w:p w:rsidR="00B208EB" w:rsidRDefault="00CC1778">
          <w:pPr>
            <w:pStyle w:val="21"/>
            <w:tabs>
              <w:tab w:val="left" w:pos="660"/>
              <w:tab w:val="right" w:leader="dot" w:pos="9345"/>
            </w:tabs>
            <w:rPr>
              <w:noProof/>
            </w:rPr>
          </w:pPr>
          <w:hyperlink w:anchor="_Toc529888763" w:history="1">
            <w:r w:rsidR="00B208EB" w:rsidRPr="00243A81">
              <w:rPr>
                <w:rStyle w:val="ad"/>
                <w:noProof/>
              </w:rPr>
              <w:t>1.</w:t>
            </w:r>
            <w:r w:rsidR="00B208EB">
              <w:rPr>
                <w:noProof/>
              </w:rPr>
              <w:tab/>
            </w:r>
            <w:r w:rsidR="00B208EB" w:rsidRPr="00243A81">
              <w:rPr>
                <w:rStyle w:val="ad"/>
                <w:noProof/>
              </w:rPr>
              <w:t>Проект межевания территории</w:t>
            </w:r>
            <w:r w:rsidR="00B208EB">
              <w:rPr>
                <w:noProof/>
                <w:webHidden/>
              </w:rPr>
              <w:tab/>
            </w:r>
            <w:r w:rsidR="005D2BFC">
              <w:rPr>
                <w:noProof/>
                <w:webHidden/>
              </w:rPr>
              <w:fldChar w:fldCharType="begin"/>
            </w:r>
            <w:r w:rsidR="00B208EB">
              <w:rPr>
                <w:noProof/>
                <w:webHidden/>
              </w:rPr>
              <w:instrText xml:space="preserve"> PAGEREF _Toc529888763 \h </w:instrText>
            </w:r>
            <w:r w:rsidR="005D2BFC">
              <w:rPr>
                <w:noProof/>
                <w:webHidden/>
              </w:rPr>
            </w:r>
            <w:r w:rsidR="005D2BFC">
              <w:rPr>
                <w:noProof/>
                <w:webHidden/>
              </w:rPr>
              <w:fldChar w:fldCharType="separate"/>
            </w:r>
            <w:r w:rsidR="00ED2419">
              <w:rPr>
                <w:noProof/>
                <w:webHidden/>
              </w:rPr>
              <w:t>4</w:t>
            </w:r>
            <w:r w:rsidR="005D2BFC">
              <w:rPr>
                <w:noProof/>
                <w:webHidden/>
              </w:rPr>
              <w:fldChar w:fldCharType="end"/>
            </w:r>
          </w:hyperlink>
        </w:p>
        <w:p w:rsidR="00EA127E" w:rsidRPr="001D1914" w:rsidRDefault="005D2BFC" w:rsidP="00993D34">
          <w:pPr>
            <w:jc w:val="both"/>
            <w:rPr>
              <w:sz w:val="28"/>
              <w:szCs w:val="28"/>
              <w:highlight w:val="green"/>
            </w:rPr>
          </w:pPr>
          <w:r w:rsidRPr="002A1A35">
            <w:rPr>
              <w:rFonts w:ascii="Times New Roman" w:hAnsi="Times New Roman" w:cs="Times New Roman"/>
              <w:b/>
              <w:sz w:val="28"/>
              <w:szCs w:val="28"/>
            </w:rPr>
            <w:fldChar w:fldCharType="end"/>
          </w:r>
        </w:p>
      </w:sdtContent>
    </w:sdt>
    <w:p w:rsidR="007534AF" w:rsidRPr="001D1914" w:rsidRDefault="007534AF" w:rsidP="007422F2">
      <w:pPr>
        <w:jc w:val="both"/>
        <w:rPr>
          <w:rFonts w:ascii="Times New Roman" w:hAnsi="Times New Roman" w:cs="Times New Roman"/>
          <w:sz w:val="28"/>
          <w:szCs w:val="28"/>
          <w:highlight w:val="green"/>
        </w:rPr>
      </w:pPr>
    </w:p>
    <w:p w:rsidR="00AF136A" w:rsidRPr="001D1914" w:rsidRDefault="00C10E07" w:rsidP="00AF136A">
      <w:pPr>
        <w:spacing w:after="0" w:line="240" w:lineRule="auto"/>
        <w:ind w:firstLine="709"/>
        <w:jc w:val="both"/>
        <w:rPr>
          <w:rFonts w:ascii="Times New Roman" w:hAnsi="Times New Roman" w:cs="Times New Roman"/>
          <w:highlight w:val="green"/>
        </w:rPr>
      </w:pPr>
      <w:r w:rsidRPr="001D1914">
        <w:rPr>
          <w:rFonts w:ascii="Times New Roman" w:hAnsi="Times New Roman" w:cs="Times New Roman"/>
          <w:highlight w:val="green"/>
        </w:rPr>
        <w:br w:type="page"/>
      </w:r>
    </w:p>
    <w:p w:rsidR="00271CA6" w:rsidRDefault="00271CA6" w:rsidP="00C01420">
      <w:pPr>
        <w:pStyle w:val="10"/>
        <w:jc w:val="center"/>
        <w:rPr>
          <w:rFonts w:ascii="Times New Roman" w:hAnsi="Times New Roman" w:cs="Times New Roman"/>
          <w:color w:val="000000" w:themeColor="text1"/>
          <w:sz w:val="24"/>
          <w:szCs w:val="24"/>
          <w:highlight w:val="green"/>
        </w:rPr>
      </w:pPr>
      <w:bookmarkStart w:id="1" w:name="_Toc523915364"/>
    </w:p>
    <w:p w:rsidR="00F66C4A" w:rsidRPr="00E33B38" w:rsidRDefault="00F66C4A" w:rsidP="008B1CD3">
      <w:pPr>
        <w:pStyle w:val="10"/>
        <w:spacing w:before="0" w:line="240" w:lineRule="auto"/>
        <w:ind w:firstLine="709"/>
        <w:jc w:val="center"/>
        <w:rPr>
          <w:rFonts w:ascii="Times New Roman" w:hAnsi="Times New Roman" w:cs="Times New Roman"/>
          <w:color w:val="000000" w:themeColor="text1"/>
        </w:rPr>
      </w:pPr>
      <w:bookmarkStart w:id="2" w:name="_Toc529888762"/>
      <w:bookmarkEnd w:id="1"/>
      <w:r w:rsidRPr="00E33B38">
        <w:rPr>
          <w:rFonts w:ascii="Times New Roman" w:hAnsi="Times New Roman" w:cs="Times New Roman"/>
          <w:color w:val="000000" w:themeColor="text1"/>
        </w:rPr>
        <w:t>Введение</w:t>
      </w:r>
      <w:bookmarkEnd w:id="2"/>
    </w:p>
    <w:p w:rsidR="00F66C4A" w:rsidRPr="00E33B38" w:rsidRDefault="00F66C4A" w:rsidP="008B1CD3">
      <w:pPr>
        <w:spacing w:after="0" w:line="240" w:lineRule="auto"/>
        <w:ind w:firstLine="709"/>
        <w:jc w:val="both"/>
        <w:rPr>
          <w:rFonts w:ascii="Times New Roman" w:hAnsi="Times New Roman" w:cs="Times New Roman"/>
          <w:sz w:val="24"/>
          <w:szCs w:val="24"/>
          <w:highlight w:val="green"/>
        </w:rPr>
      </w:pPr>
    </w:p>
    <w:p w:rsidR="00F66C4A" w:rsidRPr="00E33B38" w:rsidRDefault="00F66C4A" w:rsidP="008B1CD3">
      <w:pPr>
        <w:spacing w:after="0" w:line="240" w:lineRule="auto"/>
        <w:ind w:firstLine="709"/>
        <w:jc w:val="both"/>
        <w:rPr>
          <w:rFonts w:ascii="Times New Roman" w:hAnsi="Times New Roman" w:cs="Times New Roman"/>
          <w:b/>
          <w:sz w:val="28"/>
          <w:szCs w:val="28"/>
        </w:rPr>
      </w:pPr>
      <w:r w:rsidRPr="00E33B38">
        <w:rPr>
          <w:rFonts w:ascii="Times New Roman" w:hAnsi="Times New Roman" w:cs="Times New Roman"/>
          <w:sz w:val="28"/>
          <w:szCs w:val="28"/>
        </w:rPr>
        <w:t xml:space="preserve">В соответствии с Муниципальным контрактом № 0862600012618000068-0843753-01 от 24.08.2018 ООО «Джи Динамика» выполняет работы </w:t>
      </w:r>
      <w:r w:rsidRPr="00E33B38">
        <w:rPr>
          <w:rFonts w:ascii="Times New Roman" w:hAnsi="Times New Roman" w:cs="Times New Roman"/>
          <w:color w:val="000000"/>
          <w:sz w:val="28"/>
          <w:szCs w:val="28"/>
        </w:rPr>
        <w:t>по</w:t>
      </w:r>
      <w:r w:rsidRPr="00E33B38">
        <w:rPr>
          <w:rFonts w:ascii="Times New Roman" w:hAnsi="Times New Roman" w:cs="Times New Roman"/>
          <w:sz w:val="28"/>
          <w:szCs w:val="28"/>
        </w:rPr>
        <w:t xml:space="preserve"> разработке проекта планировки и проекта межевания территории в границах кадастрового квартала 66:46:0101005 на территории Камышловского городского округа.                                              </w:t>
      </w:r>
    </w:p>
    <w:p w:rsidR="00F66C4A" w:rsidRPr="00E33B38" w:rsidRDefault="00F66C4A" w:rsidP="009815C5">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Основанием для разработки документации является Постановление главы администрации Камышловского городского округа №485 от 04.06.2018 года «</w:t>
      </w:r>
      <w:r w:rsidR="009815C5" w:rsidRPr="009815C5">
        <w:rPr>
          <w:rFonts w:ascii="Times New Roman" w:hAnsi="Times New Roman" w:cs="Times New Roman"/>
          <w:sz w:val="28"/>
          <w:szCs w:val="28"/>
        </w:rPr>
        <w:t>О подготовке проекта планировки и проекта межевания территории в границах кадастрового квартала: 66:46:0101005 в северной части Камышловского городского округа</w:t>
      </w:r>
      <w:r w:rsidRPr="00E33B38">
        <w:rPr>
          <w:rFonts w:ascii="Times New Roman" w:hAnsi="Times New Roman" w:cs="Times New Roman"/>
          <w:sz w:val="28"/>
          <w:szCs w:val="28"/>
        </w:rPr>
        <w:t>».</w:t>
      </w:r>
    </w:p>
    <w:p w:rsidR="00F66C4A" w:rsidRPr="00E33B38" w:rsidRDefault="00914D81"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техническому заданию подготовка проекта межевания территории выполняется в следующих целях</w:t>
      </w:r>
      <w:r w:rsidR="00F66C4A" w:rsidRPr="00E33B38">
        <w:rPr>
          <w:rFonts w:ascii="Times New Roman" w:hAnsi="Times New Roman" w:cs="Times New Roman"/>
          <w:sz w:val="28"/>
          <w:szCs w:val="28"/>
        </w:rPr>
        <w:t>:</w:t>
      </w:r>
    </w:p>
    <w:p w:rsidR="00F66C4A" w:rsidRPr="00B435DF" w:rsidRDefault="009815C5" w:rsidP="008B1CD3">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66C4A" w:rsidRPr="00B435DF">
        <w:rPr>
          <w:rFonts w:ascii="Times New Roman" w:hAnsi="Times New Roman" w:cs="Times New Roman"/>
          <w:sz w:val="28"/>
          <w:szCs w:val="28"/>
        </w:rPr>
        <w:t>пределение границ территории общего пользования;</w:t>
      </w:r>
    </w:p>
    <w:p w:rsidR="00B435DF"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66C4A" w:rsidRPr="00B435DF">
        <w:rPr>
          <w:rFonts w:ascii="Times New Roman" w:hAnsi="Times New Roman" w:cs="Times New Roman"/>
          <w:sz w:val="28"/>
          <w:szCs w:val="28"/>
        </w:rPr>
        <w:t>пределение границ формируемых земельных участков, планируемых для предоставления физическому или юридическому лицу для строительства (реконструкции) планируемых объектов;</w:t>
      </w:r>
    </w:p>
    <w:p w:rsidR="009815C5"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435DF">
        <w:rPr>
          <w:rFonts w:ascii="Times New Roman" w:hAnsi="Times New Roman" w:cs="Times New Roman"/>
          <w:sz w:val="28"/>
          <w:szCs w:val="28"/>
        </w:rPr>
        <w:t>пределение</w:t>
      </w:r>
      <w:r w:rsidRPr="009815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15C5">
        <w:rPr>
          <w:rFonts w:ascii="Times New Roman" w:hAnsi="Times New Roman" w:cs="Times New Roman"/>
          <w:sz w:val="28"/>
          <w:szCs w:val="28"/>
        </w:rPr>
        <w:t>границ земельных участков под существующими зданиями, сооружениями, в том числе под жилыми домами;</w:t>
      </w:r>
    </w:p>
    <w:p w:rsidR="009815C5" w:rsidRPr="009815C5"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815C5">
        <w:rPr>
          <w:rFonts w:ascii="Times New Roman" w:hAnsi="Times New Roman" w:cs="Times New Roman"/>
          <w:sz w:val="28"/>
          <w:szCs w:val="28"/>
        </w:rPr>
        <w:t xml:space="preserve">пределение границ образуемых </w:t>
      </w:r>
      <w:r>
        <w:rPr>
          <w:rFonts w:ascii="Times New Roman" w:hAnsi="Times New Roman" w:cs="Times New Roman"/>
          <w:sz w:val="28"/>
          <w:szCs w:val="28"/>
        </w:rPr>
        <w:t xml:space="preserve">и изменяемых земельных участков, </w:t>
      </w:r>
      <w:r w:rsidRPr="009815C5">
        <w:rPr>
          <w:rFonts w:ascii="Times New Roman" w:hAnsi="Times New Roman" w:cs="Times New Roman"/>
          <w:sz w:val="28"/>
          <w:szCs w:val="28"/>
        </w:rPr>
        <w:t>границ земельных участков, подлежащих изъятию для госу</w:t>
      </w:r>
      <w:r>
        <w:rPr>
          <w:rFonts w:ascii="Times New Roman" w:hAnsi="Times New Roman" w:cs="Times New Roman"/>
          <w:sz w:val="28"/>
          <w:szCs w:val="28"/>
        </w:rPr>
        <w:t>дарственных и муниципальных нужд.</w:t>
      </w:r>
    </w:p>
    <w:p w:rsidR="00F66C4A" w:rsidRPr="00E33B38" w:rsidRDefault="00F66C4A" w:rsidP="008B1CD3">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Проект планировки и проект межевания территории выполнен в соответствии с действующим законодательством и нормативной документацией</w:t>
      </w:r>
    </w:p>
    <w:p w:rsidR="00F66C4A" w:rsidRPr="00E67315" w:rsidRDefault="00F66C4A" w:rsidP="008B1CD3">
      <w:pPr>
        <w:spacing w:after="0" w:line="240" w:lineRule="auto"/>
        <w:ind w:firstLine="709"/>
        <w:rPr>
          <w:rFonts w:ascii="Times New Roman" w:hAnsi="Times New Roman" w:cs="Times New Roman"/>
          <w:sz w:val="24"/>
          <w:szCs w:val="24"/>
          <w:highlight w:val="green"/>
        </w:rPr>
      </w:pPr>
    </w:p>
    <w:p w:rsidR="00F66C4A" w:rsidRPr="001D1914" w:rsidRDefault="00F66C4A" w:rsidP="008B1CD3">
      <w:pPr>
        <w:spacing w:after="0" w:line="240" w:lineRule="auto"/>
        <w:ind w:firstLine="709"/>
        <w:rPr>
          <w:rFonts w:ascii="Times New Roman" w:hAnsi="Times New Roman" w:cs="Times New Roman"/>
          <w:b/>
          <w:sz w:val="28"/>
          <w:szCs w:val="28"/>
          <w:highlight w:val="green"/>
        </w:rPr>
      </w:pPr>
      <w:r w:rsidRPr="001D1914">
        <w:rPr>
          <w:rFonts w:ascii="Times New Roman" w:hAnsi="Times New Roman" w:cs="Times New Roman"/>
          <w:b/>
          <w:sz w:val="28"/>
          <w:szCs w:val="28"/>
          <w:highlight w:val="green"/>
        </w:rPr>
        <w:br w:type="page"/>
      </w:r>
    </w:p>
    <w:p w:rsidR="007937F6" w:rsidRDefault="008E72AD" w:rsidP="008B1CD3">
      <w:pPr>
        <w:pStyle w:val="11"/>
        <w:numPr>
          <w:ilvl w:val="0"/>
          <w:numId w:val="8"/>
        </w:numPr>
        <w:spacing w:before="0" w:after="0"/>
        <w:ind w:firstLine="709"/>
        <w:jc w:val="center"/>
        <w:rPr>
          <w:sz w:val="28"/>
          <w:szCs w:val="28"/>
        </w:rPr>
      </w:pPr>
      <w:bookmarkStart w:id="3" w:name="_Toc529888763"/>
      <w:r>
        <w:rPr>
          <w:sz w:val="28"/>
          <w:szCs w:val="28"/>
        </w:rPr>
        <w:lastRenderedPageBreak/>
        <w:t>Проект межевания территории</w:t>
      </w:r>
      <w:bookmarkEnd w:id="3"/>
    </w:p>
    <w:p w:rsidR="00AF11DF" w:rsidRDefault="00AF11DF" w:rsidP="008B1CD3">
      <w:pPr>
        <w:pStyle w:val="afe"/>
        <w:spacing w:before="0" w:after="0" w:line="240" w:lineRule="auto"/>
        <w:rPr>
          <w:sz w:val="28"/>
          <w:szCs w:val="28"/>
        </w:rPr>
      </w:pPr>
    </w:p>
    <w:p w:rsidR="00761F99" w:rsidRPr="00956753" w:rsidRDefault="007937F6" w:rsidP="008B1CD3">
      <w:pPr>
        <w:pStyle w:val="afe"/>
        <w:spacing w:before="0" w:after="0" w:line="240" w:lineRule="auto"/>
        <w:rPr>
          <w:sz w:val="28"/>
          <w:szCs w:val="28"/>
        </w:rPr>
      </w:pPr>
      <w:r w:rsidRPr="007937F6">
        <w:rPr>
          <w:sz w:val="28"/>
          <w:szCs w:val="28"/>
        </w:rPr>
        <w:t>Проект</w:t>
      </w:r>
      <w:r w:rsidR="00761F99">
        <w:rPr>
          <w:sz w:val="28"/>
          <w:szCs w:val="28"/>
        </w:rPr>
        <w:t xml:space="preserve"> межевания </w:t>
      </w:r>
      <w:r w:rsidR="00761F99" w:rsidRPr="00761F99">
        <w:rPr>
          <w:sz w:val="28"/>
          <w:szCs w:val="28"/>
        </w:rPr>
        <w:t>разработан на застроенные и подлежащие застройке территории в границах кадастрового квартала 66:46:0101005 Камышловского городского округа</w:t>
      </w:r>
      <w:r w:rsidR="00761F99">
        <w:rPr>
          <w:sz w:val="28"/>
          <w:szCs w:val="28"/>
        </w:rPr>
        <w:t>.</w:t>
      </w:r>
      <w:r w:rsidR="00956753" w:rsidRPr="00956753">
        <w:rPr>
          <w:sz w:val="28"/>
          <w:szCs w:val="28"/>
        </w:rPr>
        <w:t xml:space="preserve"> </w:t>
      </w:r>
    </w:p>
    <w:p w:rsidR="00761F99" w:rsidRDefault="00761F99" w:rsidP="008B1CD3">
      <w:pPr>
        <w:pStyle w:val="afe"/>
        <w:spacing w:before="0" w:after="0" w:line="240" w:lineRule="auto"/>
        <w:rPr>
          <w:sz w:val="28"/>
          <w:szCs w:val="28"/>
        </w:rPr>
      </w:pPr>
      <w:r>
        <w:rPr>
          <w:sz w:val="28"/>
          <w:szCs w:val="28"/>
        </w:rPr>
        <w:t xml:space="preserve">Согласно сведениям ЕГРН сложившееся землепользование представлено преимущественно индивидуальной жилой застройкой. </w:t>
      </w:r>
      <w:r w:rsidR="0094659B">
        <w:rPr>
          <w:sz w:val="28"/>
          <w:szCs w:val="28"/>
        </w:rPr>
        <w:t>На т</w:t>
      </w:r>
      <w:r w:rsidR="0094659B" w:rsidRPr="007937F6">
        <w:rPr>
          <w:sz w:val="28"/>
          <w:szCs w:val="28"/>
        </w:rPr>
        <w:t xml:space="preserve">ерритории </w:t>
      </w:r>
      <w:r w:rsidR="0094659B">
        <w:rPr>
          <w:sz w:val="28"/>
          <w:szCs w:val="28"/>
        </w:rPr>
        <w:t xml:space="preserve">проектирования </w:t>
      </w:r>
      <w:r w:rsidR="0094659B" w:rsidRPr="007937F6">
        <w:rPr>
          <w:sz w:val="28"/>
          <w:szCs w:val="28"/>
        </w:rPr>
        <w:t xml:space="preserve">расположены: индивидуальные гаражи, </w:t>
      </w:r>
      <w:r w:rsidR="0094659B">
        <w:rPr>
          <w:sz w:val="28"/>
          <w:szCs w:val="28"/>
        </w:rPr>
        <w:t>производственный объект (пилорама), МАОУ школа № 7 Камышловского городского округа, совмещенная с детским садом п</w:t>
      </w:r>
      <w:r w:rsidR="0094659B">
        <w:rPr>
          <w:sz w:val="28"/>
        </w:rPr>
        <w:t>о ул. Красных Партизан дом 2 а</w:t>
      </w:r>
      <w:r w:rsidR="0094659B">
        <w:rPr>
          <w:sz w:val="28"/>
          <w:szCs w:val="28"/>
        </w:rPr>
        <w:t xml:space="preserve">.  и два торговых объекта – магазин по адресу </w:t>
      </w:r>
      <w:r w:rsidR="0094659B">
        <w:rPr>
          <w:sz w:val="28"/>
        </w:rPr>
        <w:t xml:space="preserve">ул. Насоновская, 39-б и объект торговли по адресу </w:t>
      </w:r>
      <w:r w:rsidR="0094659B" w:rsidRPr="004951DC">
        <w:rPr>
          <w:sz w:val="28"/>
        </w:rPr>
        <w:t>ул. Ирбитская, дом 37-а</w:t>
      </w:r>
      <w:r w:rsidR="0094659B">
        <w:rPr>
          <w:sz w:val="28"/>
        </w:rPr>
        <w:t>.</w:t>
      </w:r>
    </w:p>
    <w:p w:rsidR="006F3F2E" w:rsidRDefault="006F3F2E" w:rsidP="008B1CD3">
      <w:pPr>
        <w:pStyle w:val="afe"/>
        <w:spacing w:before="0" w:after="0" w:line="240" w:lineRule="auto"/>
        <w:rPr>
          <w:sz w:val="28"/>
          <w:szCs w:val="28"/>
        </w:rPr>
      </w:pPr>
      <w:r w:rsidRPr="00956753">
        <w:rPr>
          <w:sz w:val="28"/>
          <w:szCs w:val="28"/>
        </w:rPr>
        <w:t xml:space="preserve">В границах </w:t>
      </w:r>
      <w:r>
        <w:rPr>
          <w:sz w:val="28"/>
          <w:szCs w:val="28"/>
        </w:rPr>
        <w:t>проектирования</w:t>
      </w:r>
      <w:r w:rsidRPr="00956753">
        <w:rPr>
          <w:sz w:val="28"/>
          <w:szCs w:val="28"/>
        </w:rPr>
        <w:t xml:space="preserve"> отсутствуют зоны действия публичных сервитутов и объекты культурного наследия.</w:t>
      </w:r>
    </w:p>
    <w:p w:rsidR="00761F99" w:rsidRDefault="00761F99" w:rsidP="008B1CD3">
      <w:pPr>
        <w:pStyle w:val="afe"/>
        <w:spacing w:before="0" w:after="0" w:line="240" w:lineRule="auto"/>
        <w:rPr>
          <w:sz w:val="28"/>
          <w:szCs w:val="28"/>
        </w:rPr>
      </w:pPr>
      <w:r>
        <w:rPr>
          <w:sz w:val="28"/>
          <w:szCs w:val="28"/>
        </w:rPr>
        <w:t xml:space="preserve">Существующие землеотводы </w:t>
      </w:r>
      <w:r w:rsidR="0094659B">
        <w:rPr>
          <w:sz w:val="28"/>
          <w:szCs w:val="28"/>
        </w:rPr>
        <w:t xml:space="preserve">представлены учтенными, ранее учтенными и временными земельными участками, участками без координат границ, участками, в отношении которых не производилось межевание (имеющие декларированную площадь) и участками с уточненной площадью.  </w:t>
      </w:r>
    </w:p>
    <w:p w:rsidR="00956753" w:rsidRDefault="00956753"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956753" w:rsidRPr="00B208EB" w:rsidRDefault="00956753" w:rsidP="008B1CD3">
      <w:pPr>
        <w:pStyle w:val="afe"/>
        <w:spacing w:before="0" w:after="0" w:line="240" w:lineRule="auto"/>
        <w:rPr>
          <w:sz w:val="28"/>
          <w:szCs w:val="28"/>
        </w:rPr>
      </w:pPr>
    </w:p>
    <w:p w:rsidR="00B208EB" w:rsidRDefault="00B208EB" w:rsidP="00B208EB">
      <w:pPr>
        <w:spacing w:after="0" w:line="240" w:lineRule="auto"/>
        <w:jc w:val="center"/>
        <w:rPr>
          <w:rFonts w:ascii="Arial" w:eastAsia="Times New Roman" w:hAnsi="Arial" w:cs="Arial"/>
          <w:b/>
          <w:bCs/>
          <w:color w:val="000000"/>
          <w:sz w:val="18"/>
          <w:szCs w:val="18"/>
          <w:lang w:eastAsia="ru-RU"/>
        </w:rPr>
        <w:sectPr w:rsidR="00B208EB" w:rsidSect="000244B6">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tbl>
      <w:tblPr>
        <w:tblW w:w="14903" w:type="dxa"/>
        <w:tblInd w:w="89" w:type="dxa"/>
        <w:tblLook w:val="04A0" w:firstRow="1" w:lastRow="0" w:firstColumn="1" w:lastColumn="0" w:noHBand="0" w:noVBand="1"/>
      </w:tblPr>
      <w:tblGrid>
        <w:gridCol w:w="800"/>
        <w:gridCol w:w="1913"/>
        <w:gridCol w:w="3402"/>
        <w:gridCol w:w="1275"/>
        <w:gridCol w:w="1843"/>
        <w:gridCol w:w="2977"/>
        <w:gridCol w:w="2693"/>
      </w:tblGrid>
      <w:tr w:rsidR="00B208EB" w:rsidRPr="00B208EB" w:rsidTr="00B208EB">
        <w:trPr>
          <w:trHeight w:val="702"/>
        </w:trPr>
        <w:tc>
          <w:tcPr>
            <w:tcW w:w="14903" w:type="dxa"/>
            <w:gridSpan w:val="7"/>
            <w:tcBorders>
              <w:bottom w:val="single" w:sz="4" w:space="0" w:color="auto"/>
            </w:tcBorders>
            <w:shd w:val="clear" w:color="000000" w:fill="FFFFFF"/>
            <w:vAlign w:val="center"/>
            <w:hideMark/>
          </w:tcPr>
          <w:p w:rsidR="00B208EB" w:rsidRPr="00B208EB" w:rsidRDefault="00B208EB" w:rsidP="00B208EB">
            <w:pPr>
              <w:spacing w:after="0" w:line="240" w:lineRule="auto"/>
              <w:rPr>
                <w:rFonts w:ascii="Times New Roman" w:eastAsia="Times New Roman" w:hAnsi="Times New Roman" w:cs="Times New Roman"/>
                <w:b/>
                <w:bCs/>
                <w:color w:val="000000"/>
                <w:sz w:val="18"/>
                <w:szCs w:val="18"/>
                <w:lang w:eastAsia="ru-RU"/>
              </w:rPr>
            </w:pPr>
            <w:r w:rsidRPr="00B208EB">
              <w:rPr>
                <w:rFonts w:ascii="Times New Roman" w:hAnsi="Times New Roman" w:cs="Times New Roman"/>
              </w:rPr>
              <w:lastRenderedPageBreak/>
              <w:t xml:space="preserve">Таблица 1.1 –Реестр земельных участков в границах кадастрового квартала </w:t>
            </w:r>
            <w:r w:rsidRPr="00B208EB">
              <w:rPr>
                <w:rFonts w:ascii="Times New Roman" w:hAnsi="Times New Roman" w:cs="Times New Roman"/>
                <w:sz w:val="28"/>
                <w:szCs w:val="28"/>
              </w:rPr>
              <w:t>66:46:0101005</w:t>
            </w:r>
          </w:p>
        </w:tc>
      </w:tr>
      <w:tr w:rsidR="00B208EB" w:rsidRPr="00B208EB" w:rsidTr="00B208EB">
        <w:trPr>
          <w:trHeight w:val="70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val="en-US" w:eastAsia="ru-RU"/>
              </w:rPr>
              <w:t>N</w:t>
            </w:r>
            <w:r w:rsidRPr="00B208EB">
              <w:rPr>
                <w:rFonts w:ascii="Arial" w:eastAsia="Times New Roman" w:hAnsi="Arial" w:cs="Arial"/>
                <w:b/>
                <w:bCs/>
                <w:color w:val="000000"/>
                <w:sz w:val="18"/>
                <w:szCs w:val="18"/>
                <w:lang w:eastAsia="ru-RU"/>
              </w:rPr>
              <w:t xml:space="preserve"> п/п</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Кадастровый номер ЗУ</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Адрес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 xml:space="preserve">Площадь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Статус</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Виды разрешенного использования согласно выписке ЕГРН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Примечание</w:t>
            </w:r>
          </w:p>
        </w:tc>
      </w:tr>
      <w:tr w:rsidR="00B208EB" w:rsidRPr="00B208EB" w:rsidTr="009C7249">
        <w:trPr>
          <w:trHeight w:val="41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6</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7</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8</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868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691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(многоэтажный)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w:t>
            </w:r>
          </w:p>
        </w:tc>
        <w:tc>
          <w:tcPr>
            <w:tcW w:w="1843" w:type="dxa"/>
            <w:tcBorders>
              <w:top w:val="nil"/>
              <w:left w:val="nil"/>
              <w:bottom w:val="single" w:sz="4" w:space="0" w:color="auto"/>
              <w:right w:val="single" w:sz="4" w:space="0" w:color="auto"/>
            </w:tcBorders>
            <w:shd w:val="clear" w:color="000000" w:fill="FFFFFF"/>
            <w:vAlign w:val="center"/>
            <w:hideMark/>
          </w:tcPr>
          <w:p w:rsidR="000244B6"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p w:rsidR="000244B6" w:rsidRDefault="000244B6" w:rsidP="000244B6">
            <w:pPr>
              <w:rPr>
                <w:rFonts w:ascii="Arial" w:eastAsia="Times New Roman" w:hAnsi="Arial" w:cs="Arial"/>
                <w:sz w:val="18"/>
                <w:szCs w:val="18"/>
                <w:lang w:eastAsia="ru-RU"/>
              </w:rPr>
            </w:pPr>
          </w:p>
          <w:p w:rsidR="00B208EB" w:rsidRPr="000244B6" w:rsidRDefault="00B208EB" w:rsidP="000244B6">
            <w:pPr>
              <w:rPr>
                <w:rFonts w:ascii="Arial" w:eastAsia="Times New Roman" w:hAnsi="Arial" w:cs="Arial"/>
                <w:sz w:val="18"/>
                <w:szCs w:val="18"/>
                <w:lang w:eastAsia="ru-RU"/>
              </w:rPr>
            </w:pP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8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Красных Партизан, д.17-ул.Малышева, д.15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1874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 +/-0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1786 +/-14.79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производственного назначения (автогараж)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1418 +/-16.70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21</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  (входит в единое землепользование 66:46:0000000:1)</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42028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Полоса отвода железной дороги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420"/>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1496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15а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+/-21.63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883A71"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1716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(усадьба)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E537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3</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549</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+/-26.02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 +/-9.76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2147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1368 +/-24.80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359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16</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724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1422 +/-13.20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861 +/-10.26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промышленности (столярный цех)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629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1473 +/-11.50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1900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66:46:0101005:83</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34</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1461 +/-11</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2500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416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752 +/-9.60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2882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Ив.Березкина,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349 +/-5.61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587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784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20-а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1765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приусадебный участок с индивидуальным жилым домом</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42419C"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13-13а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472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 39-б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торговли (магазин)</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611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7D62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1634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1985 +/-15.59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1755 +/-14.66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Ирбитская, д. 59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 19-а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740 +/-9.50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652FE" w:rsidP="003652FE">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w:t>
            </w:r>
            <w:r>
              <w:rPr>
                <w:rFonts w:ascii="Arial" w:eastAsia="Times New Roman" w:hAnsi="Arial" w:cs="Arial"/>
                <w:color w:val="000000"/>
                <w:sz w:val="18"/>
                <w:szCs w:val="18"/>
                <w:lang w:eastAsia="ru-RU"/>
              </w:rPr>
              <w:t xml:space="preserve"> (перераспределение границ ЗУ</w:t>
            </w:r>
            <w:r w:rsidRPr="00B208EB">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 13-б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+/-17.70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 22</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1228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921 +/-10.62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 Партизан,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 +/-13.94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 36-а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 +/-8.46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520 +/-7.98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66:46:0101005:157  (входит в единое землепользование 66:46:0101005:87)</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66:46:0101005:158   (входит в единое землепользование 66:46:0101005:87)</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170</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переулок Василия Колина, д.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1082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Ив.Березкина,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917 +/-11.27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22,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A41CA"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И.Берёзкина,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596 +/-8.57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746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Ивана Березкина, д.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 квартира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 квартира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1071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1128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1209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1266 +/-11.97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751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1077 +/-11.49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513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переулок Василия Колина,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одноквартирного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 +/-17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1189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793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551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1177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29, квартира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1419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47"Б"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Кр.Партизан,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+/-9.83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50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1327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891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1002 +/-9.50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883A71"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598 +/-8.56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873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896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259</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15</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1522 +/-13.65</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2990 +/-19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+/-15.60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1283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D90937"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683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1544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762 +/-9.66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E5378F"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494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918 +/-10.60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Насоновская, дом 1 -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1435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20"А"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2697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состоящий из двух жилых домов)</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1088 +/-41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962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1454 +/-26.70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835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1014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1163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829 +/-4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+/-15.64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 +/-11.39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948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61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7D62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.Насоновская, д.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+/-11.70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623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9C7249"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636 +/-8.57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635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4078D3"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1983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1436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17"А",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1301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2D55E4"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+/-8.80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2276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659 +/-7.71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+/-11.07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662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96241F"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695 +/-9.22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(мастерская)</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878 +/-8.90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огородничества (индивидуальное огородничество)</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685 +/-9.17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объекта торговли (магазин продовольственных и промышленных товаров с "Интернет-кафе")</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(приусадебный земельный участок)</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Ив.Березкина,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704 +/-9.30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374</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66:46:0101005:478</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53</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1725 +/-12.46</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375</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66:46:0101005:480</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1г</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1610 +/-14.05</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открытая автостоянка служебного и личного транспорта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11195 +/-31.70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образования (школа)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И.Куприна,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5а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1323 +/-12.73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986 +/-10.99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1469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382</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66:46:0101005:493   (входит в единое землепользование 66:46:0101005:492)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574 +/-8.39</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учтенный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383</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66:46:0101005:494   (входит в единое землепользование 66:46:0101005:492)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 +/-3.25</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учтенный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3862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коммунально-бытового хозяйства (склад на 10 вагонов)</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2487 +/-17.45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(склад с мастерской)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 №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772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 № 50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32-а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1918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2206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2157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12948 +/-40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2666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 3 - 3-а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530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1775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 Партизан</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11377 +/-37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 13-13а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13-Б/1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гаражной застройки (индивидуальный капитальный 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2638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Кр.Партизан, дом №18-б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1784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18 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652FE"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4068 +/-22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1555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1-г</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(раздел земельного участка)</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488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многоквартирный жилой дом многоэтажной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1597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Красных Партизан,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Сыскова, д.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1067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8-б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Красных Партизан, д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Ивана Березкина, д.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1339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Степная,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2257 +/-17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Ирбитская,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Ирбитская,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515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Ирбитская,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Ивана Берёзкина, №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индивидуальное строительство</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2200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1173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2в</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2г</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 +/-2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2779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624860 Свердловская область, г Камышлов, ул Куприна, д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1358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41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23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1364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Сыскова, д.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д.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1258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548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Сыскова,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8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Красных Партизан, дом 2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 52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1238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Малышева,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Сыскова, д.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Сыскова, д. 39а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478</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66:46:0000000:1731   (Граница участка многоконтурная. Количество контуров - 16)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17353 +/-148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bl>
    <w:p w:rsidR="00B208EB" w:rsidRDefault="00B208EB" w:rsidP="008B1CD3">
      <w:pPr>
        <w:pStyle w:val="afe"/>
        <w:spacing w:before="0" w:after="0" w:line="240" w:lineRule="auto"/>
        <w:rPr>
          <w:sz w:val="28"/>
          <w:szCs w:val="28"/>
          <w:lang w:val="en-US"/>
        </w:rPr>
        <w:sectPr w:rsidR="00B208EB" w:rsidSect="000244B6">
          <w:pgSz w:w="16838" w:h="11906" w:orient="landscape"/>
          <w:pgMar w:top="1701" w:right="1134" w:bottom="851" w:left="1134" w:header="709" w:footer="709" w:gutter="0"/>
          <w:cols w:space="708"/>
          <w:titlePg/>
          <w:docGrid w:linePitch="360"/>
        </w:sectPr>
      </w:pPr>
    </w:p>
    <w:p w:rsidR="008E72AD" w:rsidRDefault="008E72AD" w:rsidP="008B1CD3">
      <w:pPr>
        <w:pStyle w:val="afe"/>
        <w:spacing w:before="0" w:after="0" w:line="240" w:lineRule="auto"/>
        <w:rPr>
          <w:sz w:val="28"/>
          <w:szCs w:val="28"/>
          <w:lang w:val="en-US"/>
        </w:rPr>
      </w:pPr>
    </w:p>
    <w:p w:rsidR="0089311D" w:rsidRDefault="00217FC0" w:rsidP="008B1CD3">
      <w:pPr>
        <w:pStyle w:val="afe"/>
        <w:spacing w:before="0" w:after="0" w:line="240" w:lineRule="auto"/>
        <w:rPr>
          <w:sz w:val="28"/>
          <w:szCs w:val="28"/>
        </w:rPr>
      </w:pPr>
      <w:r>
        <w:rPr>
          <w:sz w:val="28"/>
          <w:szCs w:val="28"/>
        </w:rPr>
        <w:t xml:space="preserve">В северной части квартала в рамках упорядочения существующих производственных территорий с целью минимизации негативного воздействия на сложившуюся окружающую застройку в данной производственной зоне предлагается размещение объектов не выше </w:t>
      </w:r>
      <w:r>
        <w:rPr>
          <w:sz w:val="28"/>
          <w:szCs w:val="28"/>
          <w:lang w:val="en-US"/>
        </w:rPr>
        <w:t>V</w:t>
      </w:r>
      <w:r w:rsidRPr="00952E3F">
        <w:rPr>
          <w:sz w:val="28"/>
          <w:szCs w:val="28"/>
        </w:rPr>
        <w:t xml:space="preserve"> </w:t>
      </w:r>
      <w:r>
        <w:rPr>
          <w:sz w:val="28"/>
          <w:szCs w:val="28"/>
        </w:rPr>
        <w:t xml:space="preserve">класса опасности с дальнейшей разработкой санитарно-защитной зоны и организацией буферной </w:t>
      </w:r>
      <w:r w:rsidR="00F20809">
        <w:rPr>
          <w:sz w:val="28"/>
          <w:szCs w:val="28"/>
        </w:rPr>
        <w:t>зеленой зоны</w:t>
      </w:r>
      <w:r>
        <w:rPr>
          <w:sz w:val="28"/>
          <w:szCs w:val="28"/>
        </w:rPr>
        <w:t>.</w:t>
      </w:r>
      <w:r w:rsidR="008E72AD">
        <w:rPr>
          <w:sz w:val="28"/>
          <w:szCs w:val="28"/>
        </w:rPr>
        <w:t xml:space="preserve"> Существующие земельные участки производственных территорий подлежат перераспределению (имеют смещение границ).</w:t>
      </w:r>
    </w:p>
    <w:p w:rsidR="00956753" w:rsidRPr="00956753" w:rsidRDefault="00956753" w:rsidP="008B1CD3">
      <w:pPr>
        <w:pStyle w:val="afe"/>
        <w:spacing w:before="0" w:after="0" w:line="240" w:lineRule="auto"/>
        <w:rPr>
          <w:sz w:val="28"/>
          <w:szCs w:val="28"/>
        </w:rPr>
      </w:pPr>
      <w:r w:rsidRPr="00956753">
        <w:rPr>
          <w:sz w:val="28"/>
          <w:szCs w:val="28"/>
        </w:rPr>
        <w:t>Проектируемые красные линии установлены и отображены в соответствии с приказом Минстроя России от 25 апреля 2017 г. №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(зарегистрирован в Минюсте России 26.05.2017 № 46858);</w:t>
      </w:r>
    </w:p>
    <w:p w:rsidR="00956753" w:rsidRPr="00F50C2A" w:rsidRDefault="00956753" w:rsidP="008B1CD3">
      <w:pPr>
        <w:pStyle w:val="afe"/>
        <w:spacing w:before="0" w:after="0" w:line="240" w:lineRule="auto"/>
        <w:rPr>
          <w:sz w:val="28"/>
          <w:szCs w:val="28"/>
        </w:rPr>
      </w:pPr>
      <w:r w:rsidRPr="00F50C2A">
        <w:rPr>
          <w:sz w:val="28"/>
          <w:szCs w:val="28"/>
        </w:rPr>
        <w:t>Вид разрешенного использования образуемых земельных участков установлен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Категория земель образуемых земельных участков – земли населенных пунктов.</w:t>
      </w:r>
    </w:p>
    <w:p w:rsidR="00B208EB" w:rsidRPr="009C7249" w:rsidRDefault="00B208EB" w:rsidP="008B1CD3">
      <w:pPr>
        <w:pStyle w:val="afe"/>
        <w:spacing w:before="0" w:after="0" w:line="240" w:lineRule="auto"/>
      </w:pPr>
    </w:p>
    <w:p w:rsidR="00956753" w:rsidRDefault="00B208EB" w:rsidP="008B1CD3">
      <w:pPr>
        <w:pStyle w:val="afe"/>
        <w:spacing w:before="0" w:after="0" w:line="240" w:lineRule="auto"/>
        <w:rPr>
          <w:sz w:val="28"/>
          <w:szCs w:val="28"/>
        </w:rPr>
      </w:pPr>
      <w:r w:rsidRPr="00B208EB">
        <w:t>Таблица 1.2 –</w:t>
      </w:r>
      <w:r w:rsidRPr="00B208EB">
        <w:rPr>
          <w:rFonts w:ascii="Arial" w:eastAsiaTheme="minorHAnsi" w:hAnsi="Arial" w:cs="Arial"/>
          <w:iCs w:val="0"/>
          <w:color w:val="333333"/>
          <w:sz w:val="22"/>
          <w:szCs w:val="22"/>
          <w:shd w:val="clear" w:color="auto" w:fill="FFFFFF"/>
        </w:rPr>
        <w:t xml:space="preserve"> </w:t>
      </w:r>
      <w:r w:rsidRPr="00B208EB">
        <w:t>перечень и сведения о площади образуемых земельных участков</w:t>
      </w:r>
    </w:p>
    <w:tbl>
      <w:tblPr>
        <w:tblW w:w="86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693"/>
        <w:gridCol w:w="1134"/>
        <w:gridCol w:w="3544"/>
      </w:tblGrid>
      <w:tr w:rsidR="000548E7" w:rsidRPr="00B208EB" w:rsidTr="000548E7">
        <w:trPr>
          <w:trHeight w:val="240"/>
        </w:trPr>
        <w:tc>
          <w:tcPr>
            <w:tcW w:w="124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Условный номер ЗУ</w:t>
            </w:r>
          </w:p>
        </w:tc>
        <w:tc>
          <w:tcPr>
            <w:tcW w:w="2693"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вид использования</w:t>
            </w:r>
          </w:p>
        </w:tc>
        <w:tc>
          <w:tcPr>
            <w:tcW w:w="113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площадь</w:t>
            </w:r>
          </w:p>
        </w:tc>
        <w:tc>
          <w:tcPr>
            <w:tcW w:w="354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способ образования</w:t>
            </w:r>
          </w:p>
        </w:tc>
      </w:tr>
      <w:tr w:rsidR="000548E7" w:rsidRPr="00B208EB" w:rsidTr="000548E7">
        <w:trPr>
          <w:trHeight w:val="885"/>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Дошкольное, начальное и среднее общее образование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3851</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для размещения детского сада</w:t>
            </w:r>
          </w:p>
        </w:tc>
      </w:tr>
      <w:tr w:rsidR="000548E7" w:rsidRPr="00B208EB" w:rsidTr="000548E7">
        <w:trPr>
          <w:trHeight w:val="16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Дошкольное, начальное и среднее общее образование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3419</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и земельных участков находящихся в собственности физических лиц (компенсация путем предоставления новой территории, равнозначной площади изымаемой части или компесанцией стоимости) для размещения детского сада</w:t>
            </w:r>
          </w:p>
        </w:tc>
      </w:tr>
      <w:tr w:rsidR="000548E7" w:rsidRPr="00B208EB" w:rsidTr="000548E7">
        <w:trPr>
          <w:trHeight w:val="7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:ЗУ3</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Воздушный транспорт</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3488</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для размещения вертолетной площадки</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:ЗУ4</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Коммунальное обслуживание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422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:ЗУ5</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Предпринимательство</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2256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2B2E9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:ЗУ6</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Отдых (рекреация)</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7476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для организации сквера</w:t>
            </w:r>
          </w:p>
        </w:tc>
      </w:tr>
      <w:tr w:rsidR="000548E7" w:rsidRPr="00B208EB" w:rsidTr="000548E7">
        <w:trPr>
          <w:trHeight w:val="96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открытая автостоянка служебного и личного транспорта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1977</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66:46:0101005:480 и земель администрации Камышловского ГО с целью формирования территории общего пользования и установления красных линий</w:t>
            </w:r>
          </w:p>
        </w:tc>
      </w:tr>
      <w:tr w:rsidR="000548E7" w:rsidRPr="00B208EB" w:rsidTr="000548E7">
        <w:trPr>
          <w:trHeight w:val="72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коммунально-бытового хозяйства</w:t>
            </w:r>
          </w:p>
        </w:tc>
        <w:tc>
          <w:tcPr>
            <w:tcW w:w="1134" w:type="dxa"/>
            <w:shd w:val="clear" w:color="auto" w:fill="auto"/>
            <w:noWrap/>
            <w:vAlign w:val="center"/>
            <w:hideMark/>
          </w:tcPr>
          <w:p w:rsidR="000548E7" w:rsidRPr="0092548B" w:rsidRDefault="000548E7" w:rsidP="00093100">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3884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66:46:0101005:495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производственного назначения (автогараж)</w:t>
            </w:r>
          </w:p>
        </w:tc>
        <w:tc>
          <w:tcPr>
            <w:tcW w:w="113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1790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66:46:0101005:18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1A4FE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бытового обслуживания (склад с мастерской)</w:t>
            </w:r>
          </w:p>
        </w:tc>
        <w:tc>
          <w:tcPr>
            <w:tcW w:w="1134" w:type="dxa"/>
            <w:shd w:val="clear" w:color="auto" w:fill="auto"/>
            <w:noWrap/>
            <w:vAlign w:val="center"/>
            <w:hideMark/>
          </w:tcPr>
          <w:p w:rsidR="000548E7" w:rsidRPr="0092548B" w:rsidRDefault="000548E7" w:rsidP="001A4FE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2512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66:46:0101005:497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216B1E">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бытового обслуживания (мастерская)</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694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66:46:0101005:470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B4558A">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промышленности (столярный цех)</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863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66:46:0101005:69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093100">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:ЗУ13</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производственной деятельности</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895</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66:46:0101005:535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:ЗУ14</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производственной деятельности</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1253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66:46:0101005:534 с целью упорядочения существующих производственных территорий</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:ЗУ15</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1852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:ЗУ16</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1304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1411</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1296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1088</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1070</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1524</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1626</w:t>
            </w:r>
          </w:p>
        </w:tc>
        <w:tc>
          <w:tcPr>
            <w:tcW w:w="35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:ЗУ23</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1649</w:t>
            </w:r>
          </w:p>
        </w:tc>
        <w:tc>
          <w:tcPr>
            <w:tcW w:w="35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C730B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24</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1500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25</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1486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26</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1493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1499</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1420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426D02">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29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Малоэтажная многоквартирная жилая застройка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4428</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Определение местоположения границ земельного участка </w:t>
            </w:r>
          </w:p>
        </w:tc>
      </w:tr>
      <w:tr w:rsidR="000548E7" w:rsidRPr="00B208EB" w:rsidTr="000548E7">
        <w:trPr>
          <w:trHeight w:val="480"/>
        </w:trPr>
        <w:tc>
          <w:tcPr>
            <w:tcW w:w="1244" w:type="dxa"/>
            <w:shd w:val="clear" w:color="auto" w:fill="auto"/>
            <w:noWrap/>
            <w:vAlign w:val="center"/>
            <w:hideMark/>
          </w:tcPr>
          <w:p w:rsidR="000548E7" w:rsidRPr="0092548B" w:rsidRDefault="004773EB" w:rsidP="00426D02">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Земельные участки (территории) общего пользования</w:t>
            </w:r>
          </w:p>
        </w:tc>
        <w:tc>
          <w:tcPr>
            <w:tcW w:w="1134" w:type="dxa"/>
            <w:shd w:val="clear" w:color="auto" w:fill="auto"/>
            <w:noWrap/>
            <w:vAlign w:val="center"/>
            <w:hideMark/>
          </w:tcPr>
          <w:p w:rsidR="000548E7" w:rsidRPr="0092548B" w:rsidRDefault="004773E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102525</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F96B16" w:rsidRPr="00B208EB" w:rsidTr="000548E7">
        <w:trPr>
          <w:trHeight w:val="480"/>
        </w:trPr>
        <w:tc>
          <w:tcPr>
            <w:tcW w:w="1244" w:type="dxa"/>
            <w:shd w:val="clear" w:color="auto" w:fill="auto"/>
            <w:noWrap/>
            <w:vAlign w:val="center"/>
          </w:tcPr>
          <w:p w:rsidR="00F96B16" w:rsidRPr="0092548B" w:rsidRDefault="00F96B16" w:rsidP="00426D02">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31</w:t>
            </w:r>
          </w:p>
        </w:tc>
        <w:tc>
          <w:tcPr>
            <w:tcW w:w="2693" w:type="dxa"/>
            <w:shd w:val="clear" w:color="auto" w:fill="auto"/>
            <w:vAlign w:val="center"/>
          </w:tcPr>
          <w:p w:rsidR="00F96B16"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tcPr>
          <w:p w:rsidR="00F96B16" w:rsidRPr="0092548B" w:rsidRDefault="007C77EE"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494</w:t>
            </w:r>
          </w:p>
        </w:tc>
        <w:tc>
          <w:tcPr>
            <w:tcW w:w="3544" w:type="dxa"/>
            <w:shd w:val="clear" w:color="auto" w:fill="auto"/>
            <w:vAlign w:val="center"/>
          </w:tcPr>
          <w:p w:rsidR="00F96B16"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w:t>
            </w:r>
            <w:r>
              <w:rPr>
                <w:rFonts w:ascii="Calibri" w:eastAsia="Times New Roman" w:hAnsi="Calibri" w:cs="Times New Roman"/>
                <w:color w:val="000000"/>
                <w:sz w:val="18"/>
                <w:szCs w:val="18"/>
                <w:lang w:eastAsia="ru-RU"/>
              </w:rPr>
              <w:t xml:space="preserve"> </w:t>
            </w:r>
            <w:r w:rsidR="007C77EE">
              <w:rPr>
                <w:rFonts w:ascii="Calibri" w:eastAsia="Times New Roman" w:hAnsi="Calibri" w:cs="Times New Roman"/>
                <w:color w:val="000000"/>
                <w:sz w:val="18"/>
                <w:szCs w:val="18"/>
                <w:lang w:eastAsia="ru-RU"/>
              </w:rPr>
              <w:t>путем перераспределения исходного</w:t>
            </w:r>
          </w:p>
        </w:tc>
      </w:tr>
      <w:tr w:rsidR="008B60D4" w:rsidRPr="00B208EB" w:rsidTr="000548E7">
        <w:trPr>
          <w:trHeight w:val="480"/>
        </w:trPr>
        <w:tc>
          <w:tcPr>
            <w:tcW w:w="1244" w:type="dxa"/>
            <w:shd w:val="clear" w:color="auto" w:fill="auto"/>
            <w:noWrap/>
            <w:vAlign w:val="center"/>
          </w:tcPr>
          <w:p w:rsidR="008B60D4" w:rsidRDefault="008B60D4" w:rsidP="00426D02">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32</w:t>
            </w:r>
          </w:p>
        </w:tc>
        <w:tc>
          <w:tcPr>
            <w:tcW w:w="2693" w:type="dxa"/>
            <w:shd w:val="clear" w:color="auto" w:fill="auto"/>
            <w:vAlign w:val="center"/>
          </w:tcPr>
          <w:p w:rsidR="008B60D4"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tcPr>
          <w:p w:rsidR="008B60D4" w:rsidRPr="0092548B" w:rsidRDefault="007C77EE"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895</w:t>
            </w:r>
          </w:p>
        </w:tc>
        <w:tc>
          <w:tcPr>
            <w:tcW w:w="3544" w:type="dxa"/>
            <w:shd w:val="clear" w:color="auto" w:fill="auto"/>
            <w:vAlign w:val="center"/>
          </w:tcPr>
          <w:p w:rsidR="008B60D4" w:rsidRPr="0092548B" w:rsidRDefault="007C77EE"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w:t>
            </w:r>
            <w:r>
              <w:rPr>
                <w:rFonts w:ascii="Calibri" w:eastAsia="Times New Roman" w:hAnsi="Calibri" w:cs="Times New Roman"/>
                <w:color w:val="000000"/>
                <w:sz w:val="18"/>
                <w:szCs w:val="18"/>
                <w:lang w:eastAsia="ru-RU"/>
              </w:rPr>
              <w:t xml:space="preserve"> путем перераспределения исходного</w:t>
            </w:r>
          </w:p>
        </w:tc>
      </w:tr>
    </w:tbl>
    <w:p w:rsidR="00956753" w:rsidRDefault="00956753" w:rsidP="008B1CD3">
      <w:pPr>
        <w:pStyle w:val="afe"/>
        <w:spacing w:before="0" w:after="0" w:line="240" w:lineRule="auto"/>
        <w:rPr>
          <w:sz w:val="28"/>
          <w:szCs w:val="28"/>
        </w:rPr>
      </w:pPr>
    </w:p>
    <w:p w:rsidR="00F50C2A" w:rsidRDefault="00F50C2A" w:rsidP="00FC3CFF">
      <w:pPr>
        <w:pStyle w:val="afe"/>
        <w:spacing w:before="0" w:after="0" w:line="240" w:lineRule="auto"/>
        <w:jc w:val="center"/>
        <w:rPr>
          <w:b/>
          <w:sz w:val="28"/>
          <w:szCs w:val="28"/>
        </w:rPr>
      </w:pPr>
    </w:p>
    <w:p w:rsidR="00FC3CFF" w:rsidRPr="00FC3CFF" w:rsidRDefault="00FC3CFF" w:rsidP="00FC3CFF">
      <w:pPr>
        <w:pStyle w:val="afe"/>
        <w:spacing w:before="0" w:after="0" w:line="240" w:lineRule="auto"/>
        <w:jc w:val="center"/>
        <w:rPr>
          <w:b/>
          <w:sz w:val="28"/>
          <w:szCs w:val="28"/>
        </w:rPr>
      </w:pPr>
      <w:r w:rsidRPr="00FC3CFF">
        <w:rPr>
          <w:b/>
          <w:sz w:val="28"/>
          <w:szCs w:val="28"/>
        </w:rPr>
        <w:t>Каталог координат поворотных точек красных линий</w:t>
      </w:r>
    </w:p>
    <w:p w:rsidR="00CD14C1" w:rsidRDefault="00CD14C1" w:rsidP="008B1CD3">
      <w:pPr>
        <w:pStyle w:val="afe"/>
        <w:spacing w:before="0" w:after="0" w:line="240" w:lineRule="auto"/>
        <w:rPr>
          <w:sz w:val="28"/>
          <w:szCs w:val="28"/>
        </w:rPr>
      </w:pPr>
    </w:p>
    <w:p w:rsidR="00CD14C1" w:rsidRDefault="00CD14C1" w:rsidP="008B1CD3">
      <w:pPr>
        <w:pStyle w:val="afe"/>
        <w:spacing w:before="0" w:after="0"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913"/>
        <w:gridCol w:w="1914"/>
      </w:tblGrid>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b/>
                <w:sz w:val="20"/>
              </w:rPr>
            </w:pPr>
            <w:r w:rsidRPr="00FC3CFF">
              <w:rPr>
                <w:rFonts w:ascii="Times New Roman" w:hAnsi="Times New Roman" w:cs="Times New Roman"/>
                <w:b/>
                <w:sz w:val="20"/>
              </w:rPr>
              <w:t>№</w:t>
            </w:r>
          </w:p>
          <w:p w:rsidR="00FC3CFF" w:rsidRPr="00FC3CFF" w:rsidRDefault="00FC3CFF" w:rsidP="00FC3CFF">
            <w:pPr>
              <w:tabs>
                <w:tab w:val="left" w:pos="-14"/>
              </w:tabs>
              <w:spacing w:after="0"/>
              <w:jc w:val="center"/>
              <w:rPr>
                <w:rFonts w:ascii="Times New Roman" w:hAnsi="Times New Roman" w:cs="Times New Roman"/>
                <w:b/>
                <w:bCs/>
                <w:sz w:val="20"/>
              </w:rPr>
            </w:pPr>
            <w:r w:rsidRPr="00FC3CFF">
              <w:rPr>
                <w:rFonts w:ascii="Times New Roman" w:hAnsi="Times New Roman" w:cs="Times New Roman"/>
                <w:b/>
                <w:sz w:val="20"/>
              </w:rPr>
              <w:t>точки</w:t>
            </w:r>
          </w:p>
        </w:tc>
        <w:tc>
          <w:tcPr>
            <w:tcW w:w="1913" w:type="dxa"/>
            <w:vAlign w:val="center"/>
          </w:tcPr>
          <w:p w:rsidR="00FC3CFF" w:rsidRPr="00FC3CFF" w:rsidRDefault="00FC3CFF" w:rsidP="00FC3CFF">
            <w:pPr>
              <w:spacing w:after="0"/>
              <w:jc w:val="center"/>
              <w:rPr>
                <w:rFonts w:ascii="Times New Roman" w:hAnsi="Times New Roman" w:cs="Times New Roman"/>
                <w:b/>
                <w:sz w:val="20"/>
              </w:rPr>
            </w:pPr>
            <w:r w:rsidRPr="00FC3CFF">
              <w:rPr>
                <w:rFonts w:ascii="Times New Roman" w:hAnsi="Times New Roman" w:cs="Times New Roman"/>
                <w:b/>
                <w:sz w:val="20"/>
                <w:lang w:val="en-US"/>
              </w:rPr>
              <w:t>X</w:t>
            </w:r>
          </w:p>
        </w:tc>
        <w:tc>
          <w:tcPr>
            <w:tcW w:w="1914" w:type="dxa"/>
            <w:vAlign w:val="center"/>
          </w:tcPr>
          <w:p w:rsidR="00FC3CFF" w:rsidRPr="00FC3CFF" w:rsidRDefault="00FC3CFF" w:rsidP="00FC3CFF">
            <w:pPr>
              <w:spacing w:after="0"/>
              <w:jc w:val="center"/>
              <w:rPr>
                <w:rFonts w:ascii="Times New Roman" w:hAnsi="Times New Roman" w:cs="Times New Roman"/>
                <w:b/>
                <w:sz w:val="20"/>
              </w:rPr>
            </w:pPr>
            <w:r w:rsidRPr="00FC3CFF">
              <w:rPr>
                <w:rFonts w:ascii="Times New Roman" w:hAnsi="Times New Roman" w:cs="Times New Roman"/>
                <w:b/>
                <w:sz w:val="20"/>
                <w:lang w:val="en-US"/>
              </w:rPr>
              <w:t>Y</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1661719.01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396189.48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396166.93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1661523.39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396118.36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1661457.13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396080.17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1661482.66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396047.02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1661504.06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396034.39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1661512.88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1661617.63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396143.16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396149.62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1661719.01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396099.29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1661761.54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396045.92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1661682.98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395964.73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1661560.68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395995.52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1661538.55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396016.95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1661587.11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1661610.83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1661642.55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396151.29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396162.42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396137.11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1661754.08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395913.98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1661823.96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395893.25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395804.14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1661646.81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395843.85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1661643.76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1661632.83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1661622.97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395903.62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1661601.04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1661574.59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1661627.63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395986.81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1661639.83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395999.39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1661657.54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1661753.21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1661783.73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396048.79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395985.77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396469.26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1661875.64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1661858.96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396471.95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396418.72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396411.51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1661668.11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396402.37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1661604.14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1661662.47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396338.54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1661874.42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396551.58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396510.91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1661840.71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396498.41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1661692.19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1661677.92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396403.69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1661633.56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396382.33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396462.45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1661614.88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396504.58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396564.08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396653.34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1661920.63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396376.46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396425.74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1661906.11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396408.36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1661870.59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396341.35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1661776.53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1661741.29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396269.75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1661674.29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1661837.43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396285.68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396301.11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1661921.52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1661922.72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396440.11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1661912.88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396477.03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1661887.64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396513.41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1661869.24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396532.8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396253.03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1661947.96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396286.98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1661925.92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396281.95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396270.82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1661835.49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396169.27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396112.04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396133.79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396142.41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396176.51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1661880.57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396189.28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1661927.22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395855.58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395858.86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1661978.54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395860.97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1661974.15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395865.85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1661952.27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1661935.22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395918.96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1661894.06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1661829.52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395835.56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1661787.52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395753.01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395766.94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1661846.46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395792.45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1661890.24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395801.48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1661907.56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395811.87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1661923.32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395828.2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396517.64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396576.51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1661806.82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396676.44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396710.07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396981.86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396985.53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1661786.05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396091.07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396145.59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396164.19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1661998.59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396195.65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1661977.96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396206.63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1661970.48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396141.25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1661860.15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396114.22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1661794.02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396043.31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1661827.27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396021.28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1661841.03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1661889.29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395949.76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1661898.91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395987.06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1661955.27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396003.44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396026.5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1662014.47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1662064.37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1662041.34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396339.19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396237.16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396935.18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396705.38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396690.45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1662021.6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396681.57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396704.08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396782.87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1662083.28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396795.57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396801.93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396861.49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396555.28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396622.84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396632.93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1661988.03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396666.04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396582.14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395967.47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1662119.88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1662078.58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395955.42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1661903.68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395882.75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395876.61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395869.33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1661976.14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395866.43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1661987.9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395854.45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395838.77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395812.17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395779.99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395728.52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1662107.02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395717.76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395712.55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1662104.84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1662094.81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395740.91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1662086.21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395748.24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395749.07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1662080.33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395747.66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395759.51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395769.35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1662061.85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1662050.69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395794.83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395806.62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395814.47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1662016.56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1662001.45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395782.97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395775.92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1661882.56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395764.54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1661864.63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395738.84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1661824.08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395702.26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395659.93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1661861.68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1661853.65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395673.92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1661845.35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1661812.63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1661774.93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395733.26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1661756.63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395721.61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395713.51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1661725.03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395700.45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1661702.36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395690.56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1661685.78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395697.09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1661689.37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395705.18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1661740.71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395734.52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1661746.86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1661745.46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395742.61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1661799.94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395790.87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1661790.27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395819.91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1661772.55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395830.31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1661764.59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1661744.61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1661731.38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395767.72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1661673.05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1661635.18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395685.7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1661558.66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395704.99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1661634.04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1661664.12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395852.42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395935.46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1661563.35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395905.56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1661510.02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395904.55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1661486.48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1661477.61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395868.04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1661431.12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395879.08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1661423.93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395922.52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1661491.66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395945.64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1661529.74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395960.37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1661553.09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395973.44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1661545.09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1661533.59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396029.15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1661503.58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396040.62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1661495.41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396071.51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1661475.85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396113.45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1661449.45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1661340.67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1661329.61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1661385.42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396276.08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1661647.62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1661592.72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396287.21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1661487.13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396231.86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1661401.58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1661366.59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1661274.62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1661263.54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1661370.53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1661552.63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1661578.85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396437.23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1662125.78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1662088.66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396423.82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396426.63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396381.72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1661951.49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396337.39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396336.83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1661975.24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396346.77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1661994.54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396352.73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1662006.06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1662039.17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1662055.65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1662070.41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396289.54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396316.09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1662153.57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396397.91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1662171.17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396525.72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1662197.87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396448.67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1662180.85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396617.24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1662130.38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396610.67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1662155.41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396583.54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1662189.44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396302.79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396297.51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396283.37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1662092.12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396248.46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396182.68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1662137.95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1662129.27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396243.69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396268.23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396236.29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1662019.02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396220.24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1661989.43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396193.88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1662004.27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396146.79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396088.79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1662075.68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396074.37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396116.86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396730.27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1662166.96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396675.15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396677.38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1662143.51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1662164.01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396811.05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1662167.59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396828.05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1662170.53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396846.71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1662174.16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396870.39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396904.42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1662183.17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396917.63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1662122.13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396796.12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1662098.37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1662095.36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396772.11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396771.03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396700.23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1662077.89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396641.08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396624.37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1662162.19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396609.96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1662181.03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396599.18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396616.12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1662212.98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396788.69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1662247.54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396760.85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1662242.29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396723.22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396732.69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1662184.24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396739.86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396808.58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396844.02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1662182.86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396869.82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1662186.94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396894.9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1662191.68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1662192.56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r w:rsidR="00CE444F" w:rsidRPr="00FC3CFF" w:rsidTr="00AA6689">
        <w:trPr>
          <w:cantSplit/>
          <w:jc w:val="center"/>
        </w:trPr>
        <w:tc>
          <w:tcPr>
            <w:tcW w:w="845" w:type="dxa"/>
            <w:vAlign w:val="center"/>
          </w:tcPr>
          <w:p w:rsidR="00CE444F" w:rsidRPr="00A80704"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398</w:t>
            </w:r>
          </w:p>
        </w:tc>
        <w:tc>
          <w:tcPr>
            <w:tcW w:w="1913"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395</w:t>
            </w:r>
            <w:r w:rsidRPr="00A80704">
              <w:rPr>
                <w:rFonts w:ascii="Times New Roman" w:hAnsi="Times New Roman" w:cs="Times New Roman"/>
                <w:sz w:val="20"/>
                <w:lang w:val="en-US"/>
              </w:rPr>
              <w:t>981.14</w:t>
            </w:r>
          </w:p>
        </w:tc>
        <w:tc>
          <w:tcPr>
            <w:tcW w:w="1914"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80704">
              <w:rPr>
                <w:rFonts w:ascii="Times New Roman" w:hAnsi="Times New Roman" w:cs="Times New Roman"/>
                <w:sz w:val="20"/>
                <w:lang w:val="en-US"/>
              </w:rPr>
              <w:t>141.75</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399</w:t>
            </w:r>
          </w:p>
        </w:tc>
        <w:tc>
          <w:tcPr>
            <w:tcW w:w="1913"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395</w:t>
            </w:r>
            <w:r w:rsidRPr="00A80704">
              <w:rPr>
                <w:rFonts w:ascii="Times New Roman" w:hAnsi="Times New Roman" w:cs="Times New Roman"/>
                <w:sz w:val="20"/>
                <w:lang w:val="en-US"/>
              </w:rPr>
              <w:t>986.99</w:t>
            </w:r>
          </w:p>
        </w:tc>
        <w:tc>
          <w:tcPr>
            <w:tcW w:w="1914"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80704">
              <w:rPr>
                <w:rFonts w:ascii="Times New Roman" w:hAnsi="Times New Roman" w:cs="Times New Roman"/>
                <w:sz w:val="20"/>
                <w:lang w:val="en-US"/>
              </w:rPr>
              <w:t>137.62</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400</w:t>
            </w:r>
          </w:p>
        </w:tc>
        <w:tc>
          <w:tcPr>
            <w:tcW w:w="1913"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A80704">
              <w:rPr>
                <w:rFonts w:ascii="Times New Roman" w:hAnsi="Times New Roman" w:cs="Times New Roman"/>
                <w:sz w:val="20"/>
                <w:lang w:val="en-US"/>
              </w:rPr>
              <w:t>035.28</w:t>
            </w:r>
          </w:p>
        </w:tc>
        <w:tc>
          <w:tcPr>
            <w:tcW w:w="1914" w:type="dxa"/>
            <w:vAlign w:val="center"/>
          </w:tcPr>
          <w:p w:rsidR="00CE444F" w:rsidRDefault="00CE444F" w:rsidP="00F0650B">
            <w:pPr>
              <w:spacing w:after="0"/>
              <w:jc w:val="center"/>
              <w:rPr>
                <w:rFonts w:ascii="Times New Roman" w:hAnsi="Times New Roman" w:cs="Times New Roman"/>
                <w:sz w:val="20"/>
                <w:lang w:val="en-US"/>
              </w:rPr>
            </w:pPr>
            <w:r>
              <w:rPr>
                <w:rFonts w:ascii="Times New Roman" w:hAnsi="Times New Roman" w:cs="Times New Roman"/>
                <w:sz w:val="20"/>
                <w:lang w:val="en-US"/>
              </w:rPr>
              <w:t>1662</w:t>
            </w:r>
            <w:r w:rsidRPr="00A80704">
              <w:rPr>
                <w:rFonts w:ascii="Times New Roman" w:hAnsi="Times New Roman" w:cs="Times New Roman"/>
                <w:sz w:val="20"/>
                <w:lang w:val="en-US"/>
              </w:rPr>
              <w:t>107.59</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401</w:t>
            </w:r>
          </w:p>
        </w:tc>
        <w:tc>
          <w:tcPr>
            <w:tcW w:w="1913" w:type="dxa"/>
            <w:vAlign w:val="center"/>
          </w:tcPr>
          <w:p w:rsidR="00CE444F" w:rsidRPr="00BC512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BC5124">
              <w:rPr>
                <w:rFonts w:ascii="Times New Roman" w:hAnsi="Times New Roman" w:cs="Times New Roman"/>
                <w:sz w:val="20"/>
                <w:lang w:val="en-US"/>
              </w:rPr>
              <w:t>052.72</w:t>
            </w:r>
          </w:p>
        </w:tc>
        <w:tc>
          <w:tcPr>
            <w:tcW w:w="1914" w:type="dxa"/>
            <w:vAlign w:val="center"/>
          </w:tcPr>
          <w:p w:rsidR="00CE444F" w:rsidRPr="00BC512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BC5124">
              <w:rPr>
                <w:rFonts w:ascii="Times New Roman" w:hAnsi="Times New Roman" w:cs="Times New Roman"/>
                <w:sz w:val="20"/>
                <w:lang w:val="en-US"/>
              </w:rPr>
              <w:t>098.71</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402</w:t>
            </w:r>
          </w:p>
        </w:tc>
        <w:tc>
          <w:tcPr>
            <w:tcW w:w="1913" w:type="dxa"/>
            <w:vAlign w:val="center"/>
          </w:tcPr>
          <w:p w:rsidR="00CE444F" w:rsidRPr="005E6661"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5E6661">
              <w:rPr>
                <w:rFonts w:ascii="Times New Roman" w:hAnsi="Times New Roman" w:cs="Times New Roman"/>
                <w:sz w:val="20"/>
                <w:lang w:val="en-US"/>
              </w:rPr>
              <w:t>104.07</w:t>
            </w:r>
          </w:p>
        </w:tc>
        <w:tc>
          <w:tcPr>
            <w:tcW w:w="1914" w:type="dxa"/>
            <w:vAlign w:val="center"/>
          </w:tcPr>
          <w:p w:rsidR="00CE444F" w:rsidRPr="005E6661"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5E6661">
              <w:rPr>
                <w:rFonts w:ascii="Times New Roman" w:hAnsi="Times New Roman" w:cs="Times New Roman"/>
                <w:sz w:val="20"/>
                <w:lang w:val="en-US"/>
              </w:rPr>
              <w:t>175.10</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403</w:t>
            </w:r>
          </w:p>
        </w:tc>
        <w:tc>
          <w:tcPr>
            <w:tcW w:w="1913"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044F43">
              <w:rPr>
                <w:rFonts w:ascii="Times New Roman" w:hAnsi="Times New Roman" w:cs="Times New Roman"/>
                <w:sz w:val="20"/>
                <w:lang w:val="en-US"/>
              </w:rPr>
              <w:t>130.69</w:t>
            </w:r>
          </w:p>
        </w:tc>
        <w:tc>
          <w:tcPr>
            <w:tcW w:w="1914"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044F43">
              <w:rPr>
                <w:rFonts w:ascii="Times New Roman" w:hAnsi="Times New Roman" w:cs="Times New Roman"/>
                <w:sz w:val="20"/>
                <w:lang w:val="en-US"/>
              </w:rPr>
              <w:t>215.38</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404</w:t>
            </w:r>
          </w:p>
        </w:tc>
        <w:tc>
          <w:tcPr>
            <w:tcW w:w="1913"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044F43">
              <w:rPr>
                <w:rFonts w:ascii="Times New Roman" w:hAnsi="Times New Roman" w:cs="Times New Roman"/>
                <w:sz w:val="20"/>
                <w:lang w:val="en-US"/>
              </w:rPr>
              <w:t>136.2</w:t>
            </w:r>
            <w:r>
              <w:rPr>
                <w:rFonts w:ascii="Times New Roman" w:hAnsi="Times New Roman" w:cs="Times New Roman"/>
                <w:sz w:val="20"/>
              </w:rPr>
              <w:t>2</w:t>
            </w:r>
          </w:p>
        </w:tc>
        <w:tc>
          <w:tcPr>
            <w:tcW w:w="1914"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044F43">
              <w:rPr>
                <w:rFonts w:ascii="Times New Roman" w:hAnsi="Times New Roman" w:cs="Times New Roman"/>
                <w:sz w:val="20"/>
                <w:lang w:val="en-US"/>
              </w:rPr>
              <w:t>224.54</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405</w:t>
            </w:r>
          </w:p>
        </w:tc>
        <w:tc>
          <w:tcPr>
            <w:tcW w:w="1913"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044F43">
              <w:rPr>
                <w:rFonts w:ascii="Times New Roman" w:hAnsi="Times New Roman" w:cs="Times New Roman"/>
                <w:sz w:val="20"/>
                <w:lang w:val="en-US"/>
              </w:rPr>
              <w:t>128.1</w:t>
            </w:r>
            <w:r>
              <w:rPr>
                <w:rFonts w:ascii="Times New Roman" w:hAnsi="Times New Roman" w:cs="Times New Roman"/>
                <w:sz w:val="20"/>
              </w:rPr>
              <w:t>1</w:t>
            </w:r>
          </w:p>
        </w:tc>
        <w:tc>
          <w:tcPr>
            <w:tcW w:w="1914"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044F43">
              <w:rPr>
                <w:rFonts w:ascii="Times New Roman" w:hAnsi="Times New Roman" w:cs="Times New Roman"/>
                <w:sz w:val="20"/>
                <w:lang w:val="en-US"/>
              </w:rPr>
              <w:t>229.77</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406</w:t>
            </w:r>
          </w:p>
        </w:tc>
        <w:tc>
          <w:tcPr>
            <w:tcW w:w="1913" w:type="dxa"/>
            <w:vAlign w:val="center"/>
          </w:tcPr>
          <w:p w:rsidR="00CE444F" w:rsidRDefault="00CE444F" w:rsidP="00F0650B">
            <w:pPr>
              <w:spacing w:after="0"/>
              <w:jc w:val="center"/>
              <w:rPr>
                <w:rFonts w:ascii="Times New Roman" w:hAnsi="Times New Roman" w:cs="Times New Roman"/>
                <w:sz w:val="20"/>
                <w:lang w:val="en-US"/>
              </w:rPr>
            </w:pPr>
            <w:r>
              <w:rPr>
                <w:rFonts w:ascii="Times New Roman" w:hAnsi="Times New Roman" w:cs="Times New Roman"/>
                <w:sz w:val="20"/>
                <w:lang w:val="en-US"/>
              </w:rPr>
              <w:t>396</w:t>
            </w:r>
            <w:r w:rsidRPr="00C95DB2">
              <w:rPr>
                <w:rFonts w:ascii="Times New Roman" w:hAnsi="Times New Roman" w:cs="Times New Roman"/>
                <w:sz w:val="20"/>
                <w:lang w:val="en-US"/>
              </w:rPr>
              <w:t>100.80</w:t>
            </w:r>
          </w:p>
        </w:tc>
        <w:tc>
          <w:tcPr>
            <w:tcW w:w="1914" w:type="dxa"/>
            <w:vAlign w:val="center"/>
          </w:tcPr>
          <w:p w:rsidR="00CE444F" w:rsidRPr="00622330"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622330">
              <w:rPr>
                <w:rFonts w:ascii="Times New Roman" w:hAnsi="Times New Roman" w:cs="Times New Roman"/>
                <w:sz w:val="20"/>
                <w:lang w:val="en-US"/>
              </w:rPr>
              <w:t>242.96</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407</w:t>
            </w:r>
          </w:p>
        </w:tc>
        <w:tc>
          <w:tcPr>
            <w:tcW w:w="1913" w:type="dxa"/>
            <w:vAlign w:val="center"/>
          </w:tcPr>
          <w:p w:rsidR="00CE444F" w:rsidRPr="00D102E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D102E3">
              <w:rPr>
                <w:rFonts w:ascii="Times New Roman" w:hAnsi="Times New Roman" w:cs="Times New Roman"/>
                <w:sz w:val="20"/>
                <w:lang w:val="en-US"/>
              </w:rPr>
              <w:t>075.4</w:t>
            </w:r>
            <w:r>
              <w:rPr>
                <w:rFonts w:ascii="Times New Roman" w:hAnsi="Times New Roman" w:cs="Times New Roman"/>
                <w:sz w:val="20"/>
              </w:rPr>
              <w:t>8</w:t>
            </w:r>
          </w:p>
        </w:tc>
        <w:tc>
          <w:tcPr>
            <w:tcW w:w="1914" w:type="dxa"/>
            <w:vAlign w:val="center"/>
          </w:tcPr>
          <w:p w:rsidR="00CE444F" w:rsidRPr="00D102E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Pr>
                <w:rFonts w:ascii="Times New Roman" w:hAnsi="Times New Roman" w:cs="Times New Roman"/>
                <w:sz w:val="20"/>
              </w:rPr>
              <w:t>2</w:t>
            </w:r>
            <w:r w:rsidRPr="00D102E3">
              <w:rPr>
                <w:rFonts w:ascii="Times New Roman" w:hAnsi="Times New Roman" w:cs="Times New Roman"/>
                <w:sz w:val="20"/>
                <w:lang w:val="en-US"/>
              </w:rPr>
              <w:t>51.86</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408</w:t>
            </w:r>
          </w:p>
        </w:tc>
        <w:tc>
          <w:tcPr>
            <w:tcW w:w="1913" w:type="dxa"/>
            <w:vAlign w:val="center"/>
          </w:tcPr>
          <w:p w:rsidR="00CE444F" w:rsidRPr="00A370C8"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A370C8">
              <w:rPr>
                <w:rFonts w:ascii="Times New Roman" w:hAnsi="Times New Roman" w:cs="Times New Roman"/>
                <w:sz w:val="20"/>
                <w:lang w:val="en-US"/>
              </w:rPr>
              <w:t>023.8</w:t>
            </w:r>
            <w:r>
              <w:rPr>
                <w:rFonts w:ascii="Times New Roman" w:hAnsi="Times New Roman" w:cs="Times New Roman"/>
                <w:sz w:val="20"/>
              </w:rPr>
              <w:t>2</w:t>
            </w:r>
          </w:p>
        </w:tc>
        <w:tc>
          <w:tcPr>
            <w:tcW w:w="1914" w:type="dxa"/>
            <w:vAlign w:val="center"/>
          </w:tcPr>
          <w:p w:rsidR="00CE444F" w:rsidRPr="00A370C8"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370C8">
              <w:rPr>
                <w:rFonts w:ascii="Times New Roman" w:hAnsi="Times New Roman" w:cs="Times New Roman"/>
                <w:sz w:val="20"/>
                <w:lang w:val="en-US"/>
              </w:rPr>
              <w:t>269.5</w:t>
            </w:r>
            <w:r>
              <w:rPr>
                <w:rFonts w:ascii="Times New Roman" w:hAnsi="Times New Roman" w:cs="Times New Roman"/>
                <w:sz w:val="20"/>
              </w:rPr>
              <w:t>2</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409</w:t>
            </w:r>
          </w:p>
        </w:tc>
        <w:tc>
          <w:tcPr>
            <w:tcW w:w="1913" w:type="dxa"/>
            <w:vAlign w:val="center"/>
          </w:tcPr>
          <w:p w:rsidR="00CE444F" w:rsidRDefault="00CE444F" w:rsidP="00F0650B">
            <w:pPr>
              <w:spacing w:after="0"/>
              <w:jc w:val="center"/>
              <w:rPr>
                <w:rFonts w:ascii="Times New Roman" w:hAnsi="Times New Roman" w:cs="Times New Roman"/>
                <w:sz w:val="20"/>
                <w:lang w:val="en-US"/>
              </w:rPr>
            </w:pPr>
            <w:r>
              <w:rPr>
                <w:rFonts w:ascii="Times New Roman" w:hAnsi="Times New Roman" w:cs="Times New Roman"/>
                <w:sz w:val="20"/>
                <w:lang w:val="en-US"/>
              </w:rPr>
              <w:t>396</w:t>
            </w:r>
            <w:r w:rsidRPr="00A370C8">
              <w:rPr>
                <w:rFonts w:ascii="Times New Roman" w:hAnsi="Times New Roman" w:cs="Times New Roman"/>
                <w:sz w:val="20"/>
                <w:lang w:val="en-US"/>
              </w:rPr>
              <w:t>026.50</w:t>
            </w:r>
          </w:p>
        </w:tc>
        <w:tc>
          <w:tcPr>
            <w:tcW w:w="1914" w:type="dxa"/>
            <w:vAlign w:val="center"/>
          </w:tcPr>
          <w:p w:rsidR="00CE444F" w:rsidRPr="00A370C8"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370C8">
              <w:rPr>
                <w:rFonts w:ascii="Times New Roman" w:hAnsi="Times New Roman" w:cs="Times New Roman"/>
                <w:sz w:val="20"/>
                <w:lang w:val="en-US"/>
              </w:rPr>
              <w:t>275.88</w:t>
            </w:r>
          </w:p>
        </w:tc>
      </w:tr>
    </w:tbl>
    <w:p w:rsidR="00CD14C1" w:rsidRDefault="00CD14C1" w:rsidP="008B1CD3">
      <w:pPr>
        <w:pStyle w:val="afe"/>
        <w:spacing w:before="0" w:after="0" w:line="240" w:lineRule="auto"/>
        <w:rPr>
          <w:sz w:val="28"/>
          <w:szCs w:val="28"/>
        </w:rPr>
      </w:pPr>
    </w:p>
    <w:p w:rsidR="00CD14C1" w:rsidRDefault="00CD14C1" w:rsidP="008B1CD3">
      <w:pPr>
        <w:pStyle w:val="afe"/>
        <w:spacing w:before="0" w:after="0" w:line="240" w:lineRule="auto"/>
        <w:rPr>
          <w:sz w:val="28"/>
          <w:szCs w:val="28"/>
        </w:rPr>
      </w:pPr>
    </w:p>
    <w:p w:rsidR="00CD14C1" w:rsidRDefault="00CD14C1" w:rsidP="00B208EB">
      <w:pPr>
        <w:pStyle w:val="afe"/>
        <w:spacing w:before="0" w:after="0" w:line="240" w:lineRule="auto"/>
        <w:rPr>
          <w:sz w:val="28"/>
          <w:szCs w:val="28"/>
        </w:rPr>
      </w:pPr>
    </w:p>
    <w:sectPr w:rsidR="00CD14C1" w:rsidSect="000244B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78" w:rsidRDefault="00CC1778" w:rsidP="000B6C29">
      <w:pPr>
        <w:spacing w:after="0" w:line="240" w:lineRule="auto"/>
      </w:pPr>
      <w:r>
        <w:separator/>
      </w:r>
    </w:p>
  </w:endnote>
  <w:endnote w:type="continuationSeparator" w:id="0">
    <w:p w:rsidR="00CC1778" w:rsidRDefault="00CC1778" w:rsidP="000B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0525"/>
      <w:docPartObj>
        <w:docPartGallery w:val="Page Numbers (Bottom of Page)"/>
        <w:docPartUnique/>
      </w:docPartObj>
    </w:sdtPr>
    <w:sdtEndPr/>
    <w:sdtContent>
      <w:p w:rsidR="000244B6" w:rsidRDefault="005D2BFC">
        <w:pPr>
          <w:pStyle w:val="af4"/>
          <w:jc w:val="center"/>
        </w:pPr>
        <w:r>
          <w:fldChar w:fldCharType="begin"/>
        </w:r>
        <w:r w:rsidR="000244B6">
          <w:instrText>PAGE   \* MERGEFORMAT</w:instrText>
        </w:r>
        <w:r>
          <w:fldChar w:fldCharType="separate"/>
        </w:r>
        <w:r w:rsidR="00046A1D">
          <w:rPr>
            <w:noProof/>
          </w:rPr>
          <w:t>2</w:t>
        </w:r>
        <w:r>
          <w:fldChar w:fldCharType="end"/>
        </w:r>
      </w:p>
    </w:sdtContent>
  </w:sdt>
  <w:p w:rsidR="00DF48ED" w:rsidRDefault="00DF48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B6" w:rsidRDefault="000244B6">
    <w:pPr>
      <w:pStyle w:val="af4"/>
      <w:jc w:val="center"/>
    </w:pPr>
  </w:p>
  <w:p w:rsidR="000244B6" w:rsidRDefault="000244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78" w:rsidRDefault="00CC1778" w:rsidP="000B6C29">
      <w:pPr>
        <w:spacing w:after="0" w:line="240" w:lineRule="auto"/>
      </w:pPr>
      <w:r>
        <w:separator/>
      </w:r>
    </w:p>
  </w:footnote>
  <w:footnote w:type="continuationSeparator" w:id="0">
    <w:p w:rsidR="00CC1778" w:rsidRDefault="00CC1778" w:rsidP="000B6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ED" w:rsidRPr="006B1672" w:rsidRDefault="00DF48ED" w:rsidP="006B1672">
    <w:pPr>
      <w:pStyle w:val="af2"/>
      <w:ind w:left="284"/>
      <w:jc w:val="center"/>
      <w:rPr>
        <w:rFonts w:ascii="Times New Roman" w:hAnsi="Times New Roman" w:cs="Times New Roman"/>
        <w:szCs w:val="20"/>
      </w:rPr>
    </w:pPr>
    <w:r>
      <w:rPr>
        <w:rFonts w:ascii="Times New Roman" w:hAnsi="Times New Roman" w:cs="Times New Roman"/>
        <w:i/>
        <w:color w:val="A6A6A6" w:themeColor="background1" w:themeShade="A6"/>
        <w:szCs w:val="20"/>
      </w:rPr>
      <w:t>Р</w:t>
    </w:r>
    <w:r w:rsidRPr="00271CA6">
      <w:rPr>
        <w:rFonts w:ascii="Times New Roman" w:hAnsi="Times New Roman" w:cs="Times New Roman"/>
        <w:i/>
        <w:color w:val="A6A6A6" w:themeColor="background1" w:themeShade="A6"/>
        <w:szCs w:val="20"/>
      </w:rPr>
      <w:t>азработка проекта планировки и проекта межевания территории в границах кадастрового квартала 66:46:0101005</w:t>
    </w:r>
    <w:r>
      <w:rPr>
        <w:rFonts w:ascii="Times New Roman" w:hAnsi="Times New Roman" w:cs="Times New Roman"/>
        <w:i/>
        <w:color w:val="A6A6A6" w:themeColor="background1" w:themeShade="A6"/>
        <w:szCs w:val="20"/>
      </w:rPr>
      <w:t xml:space="preserve"> </w:t>
    </w:r>
    <w:r w:rsidRPr="00271CA6">
      <w:rPr>
        <w:rFonts w:ascii="Times New Roman" w:hAnsi="Times New Roman" w:cs="Times New Roman"/>
        <w:i/>
        <w:color w:val="A6A6A6" w:themeColor="background1" w:themeShade="A6"/>
        <w:szCs w:val="20"/>
      </w:rPr>
      <w:t>в северной части Камышловского городского округа</w:t>
    </w:r>
  </w:p>
  <w:p w:rsidR="00DF48ED" w:rsidRDefault="00DF4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6FC"/>
    <w:multiLevelType w:val="hybridMultilevel"/>
    <w:tmpl w:val="97669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36C5"/>
    <w:multiLevelType w:val="hybridMultilevel"/>
    <w:tmpl w:val="ADF0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B00EB"/>
    <w:multiLevelType w:val="hybridMultilevel"/>
    <w:tmpl w:val="AD4CD8D0"/>
    <w:lvl w:ilvl="0" w:tplc="FFFFFFFF">
      <w:start w:val="1"/>
      <w:numFmt w:val="bullet"/>
      <w:lvlText w:val="-"/>
      <w:lvlJc w:val="left"/>
      <w:pPr>
        <w:ind w:left="1089" w:hanging="360"/>
      </w:pPr>
      <w:rPr>
        <w:rFont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nsid w:val="0F876AF2"/>
    <w:multiLevelType w:val="multilevel"/>
    <w:tmpl w:val="43BA8D0C"/>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4">
    <w:nsid w:val="4594005F"/>
    <w:multiLevelType w:val="hybridMultilevel"/>
    <w:tmpl w:val="CEE81FB6"/>
    <w:lvl w:ilvl="0" w:tplc="4D540D04">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9382695"/>
    <w:multiLevelType w:val="hybridMultilevel"/>
    <w:tmpl w:val="18A497D4"/>
    <w:lvl w:ilvl="0" w:tplc="24AEA242">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5253D5"/>
    <w:multiLevelType w:val="hybridMultilevel"/>
    <w:tmpl w:val="1E4E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26E5E"/>
    <w:multiLevelType w:val="hybridMultilevel"/>
    <w:tmpl w:val="D58CEE40"/>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453054"/>
    <w:multiLevelType w:val="hybridMultilevel"/>
    <w:tmpl w:val="8048AF78"/>
    <w:lvl w:ilvl="0" w:tplc="2BF48B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A6101C"/>
    <w:multiLevelType w:val="hybridMultilevel"/>
    <w:tmpl w:val="5E0458FC"/>
    <w:lvl w:ilvl="0" w:tplc="66125DB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8"/>
  </w:num>
  <w:num w:numId="5">
    <w:abstractNumId w:val="9"/>
  </w:num>
  <w:num w:numId="6">
    <w:abstractNumId w:val="3"/>
  </w:num>
  <w:num w:numId="7">
    <w:abstractNumId w:val="6"/>
  </w:num>
  <w:num w:numId="8">
    <w:abstractNumId w:val="0"/>
  </w:num>
  <w:num w:numId="9">
    <w:abstractNumId w:val="2"/>
  </w:num>
  <w:num w:numId="10">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4AF"/>
    <w:rsid w:val="00000176"/>
    <w:rsid w:val="000042CF"/>
    <w:rsid w:val="00010C34"/>
    <w:rsid w:val="00011922"/>
    <w:rsid w:val="00014882"/>
    <w:rsid w:val="0002287B"/>
    <w:rsid w:val="000244B6"/>
    <w:rsid w:val="00026806"/>
    <w:rsid w:val="0003788F"/>
    <w:rsid w:val="00041130"/>
    <w:rsid w:val="00042F2C"/>
    <w:rsid w:val="00045146"/>
    <w:rsid w:val="00046A1D"/>
    <w:rsid w:val="000548E7"/>
    <w:rsid w:val="00057027"/>
    <w:rsid w:val="00065F5B"/>
    <w:rsid w:val="0007373F"/>
    <w:rsid w:val="000778CD"/>
    <w:rsid w:val="00080053"/>
    <w:rsid w:val="00083410"/>
    <w:rsid w:val="000841FD"/>
    <w:rsid w:val="000907DE"/>
    <w:rsid w:val="000907E0"/>
    <w:rsid w:val="00093100"/>
    <w:rsid w:val="0009762E"/>
    <w:rsid w:val="000A0545"/>
    <w:rsid w:val="000A4E2A"/>
    <w:rsid w:val="000A7E9F"/>
    <w:rsid w:val="000B1929"/>
    <w:rsid w:val="000B6C29"/>
    <w:rsid w:val="000C26DB"/>
    <w:rsid w:val="000C4BCF"/>
    <w:rsid w:val="000C6A07"/>
    <w:rsid w:val="000F171A"/>
    <w:rsid w:val="000F4DA7"/>
    <w:rsid w:val="000F748A"/>
    <w:rsid w:val="001039A7"/>
    <w:rsid w:val="001117F3"/>
    <w:rsid w:val="00124E8E"/>
    <w:rsid w:val="00131425"/>
    <w:rsid w:val="00133590"/>
    <w:rsid w:val="0014354E"/>
    <w:rsid w:val="001618D8"/>
    <w:rsid w:val="00163C67"/>
    <w:rsid w:val="00166088"/>
    <w:rsid w:val="001664B3"/>
    <w:rsid w:val="001669B4"/>
    <w:rsid w:val="001730EC"/>
    <w:rsid w:val="00176A0B"/>
    <w:rsid w:val="001A21E4"/>
    <w:rsid w:val="001A4FE3"/>
    <w:rsid w:val="001A6206"/>
    <w:rsid w:val="001B1D0D"/>
    <w:rsid w:val="001B3B1E"/>
    <w:rsid w:val="001B61C5"/>
    <w:rsid w:val="001C026C"/>
    <w:rsid w:val="001C2511"/>
    <w:rsid w:val="001D1914"/>
    <w:rsid w:val="001D4824"/>
    <w:rsid w:val="001D5048"/>
    <w:rsid w:val="001E2C46"/>
    <w:rsid w:val="001E2FC9"/>
    <w:rsid w:val="001E427C"/>
    <w:rsid w:val="001E4779"/>
    <w:rsid w:val="00203E39"/>
    <w:rsid w:val="00204E37"/>
    <w:rsid w:val="00206D82"/>
    <w:rsid w:val="00211C69"/>
    <w:rsid w:val="00212089"/>
    <w:rsid w:val="00212323"/>
    <w:rsid w:val="00212CE6"/>
    <w:rsid w:val="00216B1E"/>
    <w:rsid w:val="00217FC0"/>
    <w:rsid w:val="00221692"/>
    <w:rsid w:val="00226A82"/>
    <w:rsid w:val="00237D71"/>
    <w:rsid w:val="00247BAD"/>
    <w:rsid w:val="002500A0"/>
    <w:rsid w:val="00253ED3"/>
    <w:rsid w:val="002544F3"/>
    <w:rsid w:val="00254F77"/>
    <w:rsid w:val="00255122"/>
    <w:rsid w:val="00256C07"/>
    <w:rsid w:val="00256D2F"/>
    <w:rsid w:val="00264951"/>
    <w:rsid w:val="00271CA6"/>
    <w:rsid w:val="00286E8C"/>
    <w:rsid w:val="00296263"/>
    <w:rsid w:val="002A1A35"/>
    <w:rsid w:val="002A2144"/>
    <w:rsid w:val="002B2E94"/>
    <w:rsid w:val="002B6B0E"/>
    <w:rsid w:val="002B7B52"/>
    <w:rsid w:val="002C0793"/>
    <w:rsid w:val="002C315A"/>
    <w:rsid w:val="002C5A89"/>
    <w:rsid w:val="002D4D26"/>
    <w:rsid w:val="002D55E4"/>
    <w:rsid w:val="002E5398"/>
    <w:rsid w:val="002E7F0F"/>
    <w:rsid w:val="002F2B77"/>
    <w:rsid w:val="002F7219"/>
    <w:rsid w:val="003020EB"/>
    <w:rsid w:val="003040B8"/>
    <w:rsid w:val="003109F7"/>
    <w:rsid w:val="003159BC"/>
    <w:rsid w:val="00316EC9"/>
    <w:rsid w:val="003226B8"/>
    <w:rsid w:val="00326F6B"/>
    <w:rsid w:val="00332579"/>
    <w:rsid w:val="00334970"/>
    <w:rsid w:val="0033538E"/>
    <w:rsid w:val="00337C77"/>
    <w:rsid w:val="0034693F"/>
    <w:rsid w:val="003520BB"/>
    <w:rsid w:val="00354668"/>
    <w:rsid w:val="003619FE"/>
    <w:rsid w:val="00361A1B"/>
    <w:rsid w:val="003652FE"/>
    <w:rsid w:val="00374F8B"/>
    <w:rsid w:val="00380B04"/>
    <w:rsid w:val="00380B7A"/>
    <w:rsid w:val="00394A90"/>
    <w:rsid w:val="003A33D7"/>
    <w:rsid w:val="003A41CA"/>
    <w:rsid w:val="003B0C5D"/>
    <w:rsid w:val="003B681E"/>
    <w:rsid w:val="003B7519"/>
    <w:rsid w:val="003D2F3A"/>
    <w:rsid w:val="003D76F1"/>
    <w:rsid w:val="003E47E6"/>
    <w:rsid w:val="003F3618"/>
    <w:rsid w:val="003F37B1"/>
    <w:rsid w:val="004024DC"/>
    <w:rsid w:val="00407569"/>
    <w:rsid w:val="004078D3"/>
    <w:rsid w:val="00413B66"/>
    <w:rsid w:val="00415894"/>
    <w:rsid w:val="00423AFF"/>
    <w:rsid w:val="0042419C"/>
    <w:rsid w:val="00426D02"/>
    <w:rsid w:val="00432581"/>
    <w:rsid w:val="00441B44"/>
    <w:rsid w:val="0044428E"/>
    <w:rsid w:val="0044658E"/>
    <w:rsid w:val="004465F9"/>
    <w:rsid w:val="0046316F"/>
    <w:rsid w:val="00470F55"/>
    <w:rsid w:val="00470FC6"/>
    <w:rsid w:val="004773EB"/>
    <w:rsid w:val="00480AFA"/>
    <w:rsid w:val="00487976"/>
    <w:rsid w:val="00487C99"/>
    <w:rsid w:val="004951DC"/>
    <w:rsid w:val="004A031C"/>
    <w:rsid w:val="004A0339"/>
    <w:rsid w:val="004A67DF"/>
    <w:rsid w:val="004B4743"/>
    <w:rsid w:val="004C6818"/>
    <w:rsid w:val="004D155A"/>
    <w:rsid w:val="004D22BD"/>
    <w:rsid w:val="004E14EC"/>
    <w:rsid w:val="004F2077"/>
    <w:rsid w:val="00503649"/>
    <w:rsid w:val="0050423E"/>
    <w:rsid w:val="005058C5"/>
    <w:rsid w:val="00511AE0"/>
    <w:rsid w:val="00512367"/>
    <w:rsid w:val="00513300"/>
    <w:rsid w:val="00514F06"/>
    <w:rsid w:val="0051768E"/>
    <w:rsid w:val="005333A7"/>
    <w:rsid w:val="005556EB"/>
    <w:rsid w:val="00571D04"/>
    <w:rsid w:val="005770B3"/>
    <w:rsid w:val="00583DCF"/>
    <w:rsid w:val="005866B4"/>
    <w:rsid w:val="00590E91"/>
    <w:rsid w:val="005924E8"/>
    <w:rsid w:val="00595A97"/>
    <w:rsid w:val="00595ECF"/>
    <w:rsid w:val="00597725"/>
    <w:rsid w:val="005A2191"/>
    <w:rsid w:val="005A505A"/>
    <w:rsid w:val="005A7430"/>
    <w:rsid w:val="005B1B54"/>
    <w:rsid w:val="005B33A4"/>
    <w:rsid w:val="005B3689"/>
    <w:rsid w:val="005B744C"/>
    <w:rsid w:val="005C11C2"/>
    <w:rsid w:val="005C4009"/>
    <w:rsid w:val="005D2BFC"/>
    <w:rsid w:val="005E2411"/>
    <w:rsid w:val="005E571B"/>
    <w:rsid w:val="005E5A30"/>
    <w:rsid w:val="005F44E5"/>
    <w:rsid w:val="006033CC"/>
    <w:rsid w:val="0060400E"/>
    <w:rsid w:val="006055B6"/>
    <w:rsid w:val="00610A42"/>
    <w:rsid w:val="00612162"/>
    <w:rsid w:val="006127FE"/>
    <w:rsid w:val="006152E1"/>
    <w:rsid w:val="00621338"/>
    <w:rsid w:val="00625248"/>
    <w:rsid w:val="00626DCB"/>
    <w:rsid w:val="00634011"/>
    <w:rsid w:val="00637A35"/>
    <w:rsid w:val="00640CFE"/>
    <w:rsid w:val="00641347"/>
    <w:rsid w:val="0065463F"/>
    <w:rsid w:val="006676A9"/>
    <w:rsid w:val="0067578A"/>
    <w:rsid w:val="0068315D"/>
    <w:rsid w:val="00685686"/>
    <w:rsid w:val="006875C1"/>
    <w:rsid w:val="00690E7D"/>
    <w:rsid w:val="006915E5"/>
    <w:rsid w:val="006A0228"/>
    <w:rsid w:val="006A68D9"/>
    <w:rsid w:val="006B159C"/>
    <w:rsid w:val="006B1672"/>
    <w:rsid w:val="006C3457"/>
    <w:rsid w:val="006C68AA"/>
    <w:rsid w:val="006D323B"/>
    <w:rsid w:val="006E6DD9"/>
    <w:rsid w:val="006F3F2E"/>
    <w:rsid w:val="007107A7"/>
    <w:rsid w:val="00717E51"/>
    <w:rsid w:val="0072019F"/>
    <w:rsid w:val="0072142F"/>
    <w:rsid w:val="007406B9"/>
    <w:rsid w:val="00740A85"/>
    <w:rsid w:val="007422F2"/>
    <w:rsid w:val="00742BA6"/>
    <w:rsid w:val="00746847"/>
    <w:rsid w:val="007472AE"/>
    <w:rsid w:val="007534AF"/>
    <w:rsid w:val="00756BEC"/>
    <w:rsid w:val="007617DA"/>
    <w:rsid w:val="00761F99"/>
    <w:rsid w:val="00764111"/>
    <w:rsid w:val="0076698B"/>
    <w:rsid w:val="0077295F"/>
    <w:rsid w:val="00772BB8"/>
    <w:rsid w:val="0078107A"/>
    <w:rsid w:val="0078426E"/>
    <w:rsid w:val="00787344"/>
    <w:rsid w:val="007878AC"/>
    <w:rsid w:val="007937F6"/>
    <w:rsid w:val="007B2296"/>
    <w:rsid w:val="007B7512"/>
    <w:rsid w:val="007C62CB"/>
    <w:rsid w:val="007C77EE"/>
    <w:rsid w:val="007D0DF1"/>
    <w:rsid w:val="007D628F"/>
    <w:rsid w:val="007D62AD"/>
    <w:rsid w:val="007E29E0"/>
    <w:rsid w:val="007E4951"/>
    <w:rsid w:val="007F19E3"/>
    <w:rsid w:val="007F7AB6"/>
    <w:rsid w:val="0080207A"/>
    <w:rsid w:val="008121DD"/>
    <w:rsid w:val="008145F9"/>
    <w:rsid w:val="00817C46"/>
    <w:rsid w:val="00821AEF"/>
    <w:rsid w:val="00836EC4"/>
    <w:rsid w:val="0083759E"/>
    <w:rsid w:val="00842306"/>
    <w:rsid w:val="0084376B"/>
    <w:rsid w:val="0085321C"/>
    <w:rsid w:val="00860021"/>
    <w:rsid w:val="0087385D"/>
    <w:rsid w:val="00876228"/>
    <w:rsid w:val="00882163"/>
    <w:rsid w:val="00883A71"/>
    <w:rsid w:val="0089311D"/>
    <w:rsid w:val="00895F03"/>
    <w:rsid w:val="008A474E"/>
    <w:rsid w:val="008A48BC"/>
    <w:rsid w:val="008B1126"/>
    <w:rsid w:val="008B1CD3"/>
    <w:rsid w:val="008B1DAF"/>
    <w:rsid w:val="008B60D4"/>
    <w:rsid w:val="008B6F08"/>
    <w:rsid w:val="008C069F"/>
    <w:rsid w:val="008C47BE"/>
    <w:rsid w:val="008C4B8C"/>
    <w:rsid w:val="008E1080"/>
    <w:rsid w:val="008E594C"/>
    <w:rsid w:val="008E5F2A"/>
    <w:rsid w:val="008E72AD"/>
    <w:rsid w:val="008E7351"/>
    <w:rsid w:val="008F211C"/>
    <w:rsid w:val="008F403C"/>
    <w:rsid w:val="008F4606"/>
    <w:rsid w:val="008F6696"/>
    <w:rsid w:val="0090771D"/>
    <w:rsid w:val="00913FF7"/>
    <w:rsid w:val="00914D81"/>
    <w:rsid w:val="0091571D"/>
    <w:rsid w:val="0092548B"/>
    <w:rsid w:val="00927C25"/>
    <w:rsid w:val="00943697"/>
    <w:rsid w:val="0094659B"/>
    <w:rsid w:val="0095076F"/>
    <w:rsid w:val="00951E8B"/>
    <w:rsid w:val="009520E5"/>
    <w:rsid w:val="00952E3F"/>
    <w:rsid w:val="00952FA6"/>
    <w:rsid w:val="00954B4E"/>
    <w:rsid w:val="00956753"/>
    <w:rsid w:val="0096241F"/>
    <w:rsid w:val="00970E33"/>
    <w:rsid w:val="00974CFC"/>
    <w:rsid w:val="00975D99"/>
    <w:rsid w:val="009815C5"/>
    <w:rsid w:val="00983772"/>
    <w:rsid w:val="009927BB"/>
    <w:rsid w:val="00993D34"/>
    <w:rsid w:val="00993FFE"/>
    <w:rsid w:val="009B4E16"/>
    <w:rsid w:val="009B65B4"/>
    <w:rsid w:val="009B7FD4"/>
    <w:rsid w:val="009C374D"/>
    <w:rsid w:val="009C6BFF"/>
    <w:rsid w:val="009C7249"/>
    <w:rsid w:val="009E144C"/>
    <w:rsid w:val="009E1D6A"/>
    <w:rsid w:val="009E3745"/>
    <w:rsid w:val="009E6667"/>
    <w:rsid w:val="009E709D"/>
    <w:rsid w:val="009F26B1"/>
    <w:rsid w:val="00A21BED"/>
    <w:rsid w:val="00A233CC"/>
    <w:rsid w:val="00A3487F"/>
    <w:rsid w:val="00A41BF4"/>
    <w:rsid w:val="00A43293"/>
    <w:rsid w:val="00A43980"/>
    <w:rsid w:val="00A44586"/>
    <w:rsid w:val="00A50EE4"/>
    <w:rsid w:val="00A56049"/>
    <w:rsid w:val="00A5742B"/>
    <w:rsid w:val="00A61B33"/>
    <w:rsid w:val="00A665F1"/>
    <w:rsid w:val="00A7096A"/>
    <w:rsid w:val="00A71994"/>
    <w:rsid w:val="00A870EC"/>
    <w:rsid w:val="00A9674C"/>
    <w:rsid w:val="00AA20AD"/>
    <w:rsid w:val="00AA398F"/>
    <w:rsid w:val="00AA3F44"/>
    <w:rsid w:val="00AA448A"/>
    <w:rsid w:val="00AA56A8"/>
    <w:rsid w:val="00AA6689"/>
    <w:rsid w:val="00AC13FE"/>
    <w:rsid w:val="00AC51AE"/>
    <w:rsid w:val="00AD0CCF"/>
    <w:rsid w:val="00AD1EF7"/>
    <w:rsid w:val="00AD5C23"/>
    <w:rsid w:val="00AF11DF"/>
    <w:rsid w:val="00AF136A"/>
    <w:rsid w:val="00AF64F5"/>
    <w:rsid w:val="00B03323"/>
    <w:rsid w:val="00B045D3"/>
    <w:rsid w:val="00B067A6"/>
    <w:rsid w:val="00B12B75"/>
    <w:rsid w:val="00B16EDD"/>
    <w:rsid w:val="00B208EB"/>
    <w:rsid w:val="00B31CB9"/>
    <w:rsid w:val="00B41675"/>
    <w:rsid w:val="00B435DF"/>
    <w:rsid w:val="00B43670"/>
    <w:rsid w:val="00B43A6E"/>
    <w:rsid w:val="00B44F9F"/>
    <w:rsid w:val="00B4558A"/>
    <w:rsid w:val="00B53407"/>
    <w:rsid w:val="00B65FD8"/>
    <w:rsid w:val="00B678A9"/>
    <w:rsid w:val="00B73198"/>
    <w:rsid w:val="00B95560"/>
    <w:rsid w:val="00BA1938"/>
    <w:rsid w:val="00BA4280"/>
    <w:rsid w:val="00BA7CF0"/>
    <w:rsid w:val="00BB0A7C"/>
    <w:rsid w:val="00BB5161"/>
    <w:rsid w:val="00BC2343"/>
    <w:rsid w:val="00BD0FEF"/>
    <w:rsid w:val="00BD5AE5"/>
    <w:rsid w:val="00C01420"/>
    <w:rsid w:val="00C0509B"/>
    <w:rsid w:val="00C05105"/>
    <w:rsid w:val="00C10E07"/>
    <w:rsid w:val="00C15585"/>
    <w:rsid w:val="00C32DF2"/>
    <w:rsid w:val="00C3465C"/>
    <w:rsid w:val="00C40737"/>
    <w:rsid w:val="00C43BE9"/>
    <w:rsid w:val="00C453B9"/>
    <w:rsid w:val="00C5615C"/>
    <w:rsid w:val="00C6039C"/>
    <w:rsid w:val="00C61C18"/>
    <w:rsid w:val="00C730BB"/>
    <w:rsid w:val="00C8261C"/>
    <w:rsid w:val="00C84B42"/>
    <w:rsid w:val="00C906D4"/>
    <w:rsid w:val="00C90FB3"/>
    <w:rsid w:val="00C94C22"/>
    <w:rsid w:val="00CA1E23"/>
    <w:rsid w:val="00CA47FF"/>
    <w:rsid w:val="00CB4CCF"/>
    <w:rsid w:val="00CC1778"/>
    <w:rsid w:val="00CC3D85"/>
    <w:rsid w:val="00CC59AC"/>
    <w:rsid w:val="00CC732F"/>
    <w:rsid w:val="00CD14C1"/>
    <w:rsid w:val="00CE444F"/>
    <w:rsid w:val="00D14C3A"/>
    <w:rsid w:val="00D170F9"/>
    <w:rsid w:val="00D20CF7"/>
    <w:rsid w:val="00D272E3"/>
    <w:rsid w:val="00D36282"/>
    <w:rsid w:val="00D43503"/>
    <w:rsid w:val="00D44318"/>
    <w:rsid w:val="00D44C3E"/>
    <w:rsid w:val="00D510F3"/>
    <w:rsid w:val="00D57084"/>
    <w:rsid w:val="00D7089B"/>
    <w:rsid w:val="00D7271A"/>
    <w:rsid w:val="00D76DDC"/>
    <w:rsid w:val="00D83022"/>
    <w:rsid w:val="00D8461C"/>
    <w:rsid w:val="00D878BE"/>
    <w:rsid w:val="00D90937"/>
    <w:rsid w:val="00D924B0"/>
    <w:rsid w:val="00D944B4"/>
    <w:rsid w:val="00DA3299"/>
    <w:rsid w:val="00DA55D3"/>
    <w:rsid w:val="00DA5A75"/>
    <w:rsid w:val="00DB1372"/>
    <w:rsid w:val="00DB54EF"/>
    <w:rsid w:val="00DB6CE9"/>
    <w:rsid w:val="00DC0DCD"/>
    <w:rsid w:val="00DC25F9"/>
    <w:rsid w:val="00DC3F08"/>
    <w:rsid w:val="00DD1031"/>
    <w:rsid w:val="00DD225D"/>
    <w:rsid w:val="00DD3935"/>
    <w:rsid w:val="00DD65D8"/>
    <w:rsid w:val="00DE3C40"/>
    <w:rsid w:val="00DF48ED"/>
    <w:rsid w:val="00DF6AB7"/>
    <w:rsid w:val="00E05F3F"/>
    <w:rsid w:val="00E07620"/>
    <w:rsid w:val="00E23459"/>
    <w:rsid w:val="00E26EE0"/>
    <w:rsid w:val="00E3285F"/>
    <w:rsid w:val="00E32F84"/>
    <w:rsid w:val="00E33B38"/>
    <w:rsid w:val="00E346E2"/>
    <w:rsid w:val="00E378F2"/>
    <w:rsid w:val="00E41353"/>
    <w:rsid w:val="00E42AD5"/>
    <w:rsid w:val="00E5378F"/>
    <w:rsid w:val="00E640BD"/>
    <w:rsid w:val="00E6600D"/>
    <w:rsid w:val="00E67315"/>
    <w:rsid w:val="00E701C6"/>
    <w:rsid w:val="00E70EC9"/>
    <w:rsid w:val="00E7121E"/>
    <w:rsid w:val="00E74CB2"/>
    <w:rsid w:val="00E776B3"/>
    <w:rsid w:val="00E77B96"/>
    <w:rsid w:val="00E83BE1"/>
    <w:rsid w:val="00E91078"/>
    <w:rsid w:val="00EA127E"/>
    <w:rsid w:val="00EA61AA"/>
    <w:rsid w:val="00EB5CDA"/>
    <w:rsid w:val="00EC23C6"/>
    <w:rsid w:val="00ED1CC0"/>
    <w:rsid w:val="00ED2419"/>
    <w:rsid w:val="00EF04F3"/>
    <w:rsid w:val="00EF0627"/>
    <w:rsid w:val="00EF48D3"/>
    <w:rsid w:val="00F01CD7"/>
    <w:rsid w:val="00F1454E"/>
    <w:rsid w:val="00F20809"/>
    <w:rsid w:val="00F215F6"/>
    <w:rsid w:val="00F21D23"/>
    <w:rsid w:val="00F2386D"/>
    <w:rsid w:val="00F302A2"/>
    <w:rsid w:val="00F31150"/>
    <w:rsid w:val="00F3553B"/>
    <w:rsid w:val="00F408E8"/>
    <w:rsid w:val="00F45309"/>
    <w:rsid w:val="00F50C2A"/>
    <w:rsid w:val="00F52193"/>
    <w:rsid w:val="00F52E17"/>
    <w:rsid w:val="00F53E44"/>
    <w:rsid w:val="00F56804"/>
    <w:rsid w:val="00F617E3"/>
    <w:rsid w:val="00F65309"/>
    <w:rsid w:val="00F6551A"/>
    <w:rsid w:val="00F66C4A"/>
    <w:rsid w:val="00F85A61"/>
    <w:rsid w:val="00F86FC3"/>
    <w:rsid w:val="00F93500"/>
    <w:rsid w:val="00F96B16"/>
    <w:rsid w:val="00FA2680"/>
    <w:rsid w:val="00FA6D58"/>
    <w:rsid w:val="00FB113B"/>
    <w:rsid w:val="00FB2BAA"/>
    <w:rsid w:val="00FC3CFF"/>
    <w:rsid w:val="00FD53AE"/>
    <w:rsid w:val="00FE4537"/>
    <w:rsid w:val="00FE61F6"/>
    <w:rsid w:val="00FE6384"/>
    <w:rsid w:val="00FF2220"/>
    <w:rsid w:val="00FF6276"/>
    <w:rsid w:val="00FF6384"/>
    <w:rsid w:val="00FF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1C590-8A14-48A1-AC3B-1D4921B9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C10E07"/>
    <w:pPr>
      <w:spacing w:after="100"/>
      <w:ind w:left="22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rPr>
  </w:style>
  <w:style w:type="paragraph" w:styleId="afc">
    <w:name w:val="Title"/>
    <w:basedOn w:val="a2"/>
    <w:next w:val="a2"/>
    <w:link w:val="14"/>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d">
    <w:name w:val="Название Знак"/>
    <w:link w:val="15"/>
    <w:uiPriority w:val="10"/>
    <w:locked/>
    <w:rsid w:val="00E67315"/>
    <w:rPr>
      <w:b/>
      <w:sz w:val="24"/>
      <w:lang w:val="ru-RU" w:eastAsia="ru-RU" w:bidi="ar-SA"/>
    </w:rPr>
  </w:style>
  <w:style w:type="paragraph" w:customStyle="1" w:styleId="15">
    <w:name w:val="1"/>
    <w:basedOn w:val="a2"/>
    <w:next w:val="afc"/>
    <w:link w:val="afd"/>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0">
    <w:name w:val="S_Обычный Знак"/>
    <w:link w:val="S"/>
    <w:rsid w:val="00E67315"/>
    <w:rPr>
      <w:rFonts w:ascii="Times New Roman" w:eastAsia="Times New Roman" w:hAnsi="Times New Roman" w:cs="Times New Roman"/>
      <w:w w:val="109"/>
      <w:sz w:val="24"/>
      <w:szCs w:val="24"/>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6"/>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6">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tabs>
        <w:tab w:val="num" w:pos="360"/>
      </w:tabs>
      <w:snapToGrid w:val="0"/>
      <w:spacing w:before="360" w:after="360" w:line="240" w:lineRule="auto"/>
      <w:ind w:left="0" w:firstLine="0"/>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tabs>
        <w:tab w:val="clear" w:pos="567"/>
        <w:tab w:val="num" w:pos="360"/>
      </w:tabs>
      <w:snapToGrid w:val="0"/>
      <w:spacing w:before="240" w:after="120" w:line="240" w:lineRule="auto"/>
      <w:ind w:left="0" w:firstLine="0"/>
      <w:contextualSpacing/>
      <w:jc w:val="both"/>
    </w:pPr>
    <w:rPr>
      <w:rFonts w:ascii="Times New Roman" w:hAnsi="Times New Roman" w:cs="Times New Roman"/>
      <w:b/>
      <w:bCs/>
      <w:i w:val="0"/>
      <w:color w:val="auto"/>
      <w:sz w:val="26"/>
      <w:szCs w:val="26"/>
      <w:lang w:eastAsia="ru-RU"/>
    </w:rPr>
  </w:style>
  <w:style w:type="paragraph" w:customStyle="1" w:styleId="afe">
    <w:name w:val="_Обычный"/>
    <w:basedOn w:val="a2"/>
    <w:link w:val="aff"/>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
    <w:name w:val="_Обычный Знак"/>
    <w:basedOn w:val="a3"/>
    <w:link w:val="afe"/>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e"/>
    <w:link w:val="aff0"/>
    <w:qFormat/>
    <w:rsid w:val="007937F6"/>
    <w:pPr>
      <w:numPr>
        <w:ilvl w:val="4"/>
        <w:numId w:val="6"/>
      </w:numPr>
      <w:snapToGrid w:val="0"/>
      <w:spacing w:before="40" w:line="240" w:lineRule="auto"/>
      <w:ind w:left="930"/>
      <w:contextualSpacing/>
      <w:jc w:val="center"/>
    </w:pPr>
    <w:rPr>
      <w:rFonts w:ascii="Times New Roman" w:eastAsiaTheme="minorEastAsia" w:hAnsi="Times New Roman" w:cs="Times New Roman"/>
      <w:sz w:val="26"/>
      <w:szCs w:val="26"/>
    </w:rPr>
  </w:style>
  <w:style w:type="paragraph" w:customStyle="1" w:styleId="110">
    <w:name w:val="_Таблица 1.1"/>
    <w:basedOn w:val="afe"/>
    <w:next w:val="afe"/>
    <w:qFormat/>
    <w:rsid w:val="007937F6"/>
    <w:pPr>
      <w:numPr>
        <w:ilvl w:val="5"/>
        <w:numId w:val="6"/>
      </w:numPr>
      <w:tabs>
        <w:tab w:val="num" w:pos="360"/>
      </w:tabs>
      <w:spacing w:before="240"/>
      <w:ind w:left="0" w:right="282" w:firstLine="709"/>
    </w:pPr>
  </w:style>
  <w:style w:type="paragraph" w:customStyle="1" w:styleId="1110">
    <w:name w:val="_Таблица 1.1.1"/>
    <w:basedOn w:val="110"/>
    <w:next w:val="afe"/>
    <w:qFormat/>
    <w:rsid w:val="007937F6"/>
    <w:pPr>
      <w:numPr>
        <w:ilvl w:val="6"/>
      </w:numPr>
      <w:tabs>
        <w:tab w:val="num" w:pos="360"/>
      </w:tabs>
      <w:spacing w:line="240" w:lineRule="auto"/>
      <w:ind w:right="284"/>
      <w:mirrorIndents/>
    </w:pPr>
  </w:style>
  <w:style w:type="paragraph" w:customStyle="1" w:styleId="11110">
    <w:name w:val="_Таблица 1.1.1.1"/>
    <w:basedOn w:val="1110"/>
    <w:next w:val="afe"/>
    <w:qFormat/>
    <w:rsid w:val="007937F6"/>
    <w:pPr>
      <w:numPr>
        <w:ilvl w:val="7"/>
      </w:numPr>
      <w:tabs>
        <w:tab w:val="num" w:pos="360"/>
      </w:tabs>
    </w:pPr>
  </w:style>
  <w:style w:type="paragraph" w:customStyle="1" w:styleId="11111">
    <w:name w:val="_Таблица 1.1.1.1.1"/>
    <w:basedOn w:val="11110"/>
    <w:next w:val="afe"/>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1">
    <w:name w:val="_Подразделение"/>
    <w:basedOn w:val="afe"/>
    <w:next w:val="afe"/>
    <w:link w:val="aff2"/>
    <w:qFormat/>
    <w:rsid w:val="007937F6"/>
    <w:pPr>
      <w:keepNext/>
      <w:keepLines/>
    </w:pPr>
    <w:rPr>
      <w:b/>
    </w:rPr>
  </w:style>
  <w:style w:type="character" w:customStyle="1" w:styleId="aff2">
    <w:name w:val="_Подразделение Знак"/>
    <w:basedOn w:val="aff"/>
    <w:link w:val="aff1"/>
    <w:rsid w:val="007937F6"/>
    <w:rPr>
      <w:rFonts w:ascii="Times New Roman" w:eastAsiaTheme="minorEastAsia" w:hAnsi="Times New Roman" w:cs="Times New Roman"/>
      <w:b/>
      <w:iCs/>
      <w:sz w:val="26"/>
      <w:szCs w:val="26"/>
    </w:rPr>
  </w:style>
  <w:style w:type="character" w:customStyle="1" w:styleId="aff0">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3">
    <w:name w:val="_Сам рисунок"/>
    <w:basedOn w:val="afe"/>
    <w:next w:val="a"/>
    <w:qFormat/>
    <w:rsid w:val="00B41675"/>
    <w:pPr>
      <w:ind w:firstLine="0"/>
      <w:jc w:val="center"/>
    </w:pPr>
    <w:rPr>
      <w:noProof/>
      <w:lang w:eastAsia="ru-RU"/>
    </w:rPr>
  </w:style>
  <w:style w:type="paragraph" w:customStyle="1" w:styleId="a0">
    <w:name w:val="_Список маркерны"/>
    <w:basedOn w:val="afe"/>
    <w:link w:val="aff4"/>
    <w:qFormat/>
    <w:rsid w:val="00B41675"/>
    <w:pPr>
      <w:numPr>
        <w:numId w:val="7"/>
      </w:numPr>
      <w:tabs>
        <w:tab w:val="left" w:pos="284"/>
      </w:tabs>
      <w:spacing w:line="240" w:lineRule="auto"/>
    </w:pPr>
  </w:style>
  <w:style w:type="character" w:customStyle="1" w:styleId="aff4">
    <w:name w:val="_Список маркерны Знак"/>
    <w:basedOn w:val="aff"/>
    <w:link w:val="a0"/>
    <w:locked/>
    <w:rsid w:val="00B41675"/>
    <w:rPr>
      <w:rFonts w:ascii="Times New Roman" w:eastAsiaTheme="minorEastAsia" w:hAnsi="Times New Roman" w:cs="Times New Roman"/>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3236">
      <w:bodyDiv w:val="1"/>
      <w:marLeft w:val="0"/>
      <w:marRight w:val="0"/>
      <w:marTop w:val="0"/>
      <w:marBottom w:val="0"/>
      <w:divBdr>
        <w:top w:val="none" w:sz="0" w:space="0" w:color="auto"/>
        <w:left w:val="none" w:sz="0" w:space="0" w:color="auto"/>
        <w:bottom w:val="none" w:sz="0" w:space="0" w:color="auto"/>
        <w:right w:val="none" w:sz="0" w:space="0" w:color="auto"/>
      </w:divBdr>
    </w:div>
    <w:div w:id="237902449">
      <w:bodyDiv w:val="1"/>
      <w:marLeft w:val="0"/>
      <w:marRight w:val="0"/>
      <w:marTop w:val="0"/>
      <w:marBottom w:val="0"/>
      <w:divBdr>
        <w:top w:val="none" w:sz="0" w:space="0" w:color="auto"/>
        <w:left w:val="none" w:sz="0" w:space="0" w:color="auto"/>
        <w:bottom w:val="none" w:sz="0" w:space="0" w:color="auto"/>
        <w:right w:val="none" w:sz="0" w:space="0" w:color="auto"/>
      </w:divBdr>
    </w:div>
    <w:div w:id="305473443">
      <w:bodyDiv w:val="1"/>
      <w:marLeft w:val="0"/>
      <w:marRight w:val="0"/>
      <w:marTop w:val="0"/>
      <w:marBottom w:val="0"/>
      <w:divBdr>
        <w:top w:val="none" w:sz="0" w:space="0" w:color="auto"/>
        <w:left w:val="none" w:sz="0" w:space="0" w:color="auto"/>
        <w:bottom w:val="none" w:sz="0" w:space="0" w:color="auto"/>
        <w:right w:val="none" w:sz="0" w:space="0" w:color="auto"/>
      </w:divBdr>
    </w:div>
    <w:div w:id="386611671">
      <w:bodyDiv w:val="1"/>
      <w:marLeft w:val="0"/>
      <w:marRight w:val="0"/>
      <w:marTop w:val="0"/>
      <w:marBottom w:val="0"/>
      <w:divBdr>
        <w:top w:val="none" w:sz="0" w:space="0" w:color="auto"/>
        <w:left w:val="none" w:sz="0" w:space="0" w:color="auto"/>
        <w:bottom w:val="none" w:sz="0" w:space="0" w:color="auto"/>
        <w:right w:val="none" w:sz="0" w:space="0" w:color="auto"/>
      </w:divBdr>
    </w:div>
    <w:div w:id="469252708">
      <w:bodyDiv w:val="1"/>
      <w:marLeft w:val="0"/>
      <w:marRight w:val="0"/>
      <w:marTop w:val="0"/>
      <w:marBottom w:val="0"/>
      <w:divBdr>
        <w:top w:val="none" w:sz="0" w:space="0" w:color="auto"/>
        <w:left w:val="none" w:sz="0" w:space="0" w:color="auto"/>
        <w:bottom w:val="none" w:sz="0" w:space="0" w:color="auto"/>
        <w:right w:val="none" w:sz="0" w:space="0" w:color="auto"/>
      </w:divBdr>
    </w:div>
    <w:div w:id="481779291">
      <w:bodyDiv w:val="1"/>
      <w:marLeft w:val="0"/>
      <w:marRight w:val="0"/>
      <w:marTop w:val="0"/>
      <w:marBottom w:val="0"/>
      <w:divBdr>
        <w:top w:val="none" w:sz="0" w:space="0" w:color="auto"/>
        <w:left w:val="none" w:sz="0" w:space="0" w:color="auto"/>
        <w:bottom w:val="none" w:sz="0" w:space="0" w:color="auto"/>
        <w:right w:val="none" w:sz="0" w:space="0" w:color="auto"/>
      </w:divBdr>
    </w:div>
    <w:div w:id="627274048">
      <w:bodyDiv w:val="1"/>
      <w:marLeft w:val="0"/>
      <w:marRight w:val="0"/>
      <w:marTop w:val="0"/>
      <w:marBottom w:val="0"/>
      <w:divBdr>
        <w:top w:val="none" w:sz="0" w:space="0" w:color="auto"/>
        <w:left w:val="none" w:sz="0" w:space="0" w:color="auto"/>
        <w:bottom w:val="none" w:sz="0" w:space="0" w:color="auto"/>
        <w:right w:val="none" w:sz="0" w:space="0" w:color="auto"/>
      </w:divBdr>
    </w:div>
    <w:div w:id="734551593">
      <w:bodyDiv w:val="1"/>
      <w:marLeft w:val="0"/>
      <w:marRight w:val="0"/>
      <w:marTop w:val="0"/>
      <w:marBottom w:val="0"/>
      <w:divBdr>
        <w:top w:val="none" w:sz="0" w:space="0" w:color="auto"/>
        <w:left w:val="none" w:sz="0" w:space="0" w:color="auto"/>
        <w:bottom w:val="none" w:sz="0" w:space="0" w:color="auto"/>
        <w:right w:val="none" w:sz="0" w:space="0" w:color="auto"/>
      </w:divBdr>
    </w:div>
    <w:div w:id="897982996">
      <w:bodyDiv w:val="1"/>
      <w:marLeft w:val="0"/>
      <w:marRight w:val="0"/>
      <w:marTop w:val="0"/>
      <w:marBottom w:val="0"/>
      <w:divBdr>
        <w:top w:val="none" w:sz="0" w:space="0" w:color="auto"/>
        <w:left w:val="none" w:sz="0" w:space="0" w:color="auto"/>
        <w:bottom w:val="none" w:sz="0" w:space="0" w:color="auto"/>
        <w:right w:val="none" w:sz="0" w:space="0" w:color="auto"/>
      </w:divBdr>
    </w:div>
    <w:div w:id="912660543">
      <w:bodyDiv w:val="1"/>
      <w:marLeft w:val="0"/>
      <w:marRight w:val="0"/>
      <w:marTop w:val="0"/>
      <w:marBottom w:val="0"/>
      <w:divBdr>
        <w:top w:val="none" w:sz="0" w:space="0" w:color="auto"/>
        <w:left w:val="none" w:sz="0" w:space="0" w:color="auto"/>
        <w:bottom w:val="none" w:sz="0" w:space="0" w:color="auto"/>
        <w:right w:val="none" w:sz="0" w:space="0" w:color="auto"/>
      </w:divBdr>
    </w:div>
    <w:div w:id="1029916421">
      <w:bodyDiv w:val="1"/>
      <w:marLeft w:val="0"/>
      <w:marRight w:val="0"/>
      <w:marTop w:val="0"/>
      <w:marBottom w:val="0"/>
      <w:divBdr>
        <w:top w:val="none" w:sz="0" w:space="0" w:color="auto"/>
        <w:left w:val="none" w:sz="0" w:space="0" w:color="auto"/>
        <w:bottom w:val="none" w:sz="0" w:space="0" w:color="auto"/>
        <w:right w:val="none" w:sz="0" w:space="0" w:color="auto"/>
      </w:divBdr>
    </w:div>
    <w:div w:id="1070493851">
      <w:bodyDiv w:val="1"/>
      <w:marLeft w:val="0"/>
      <w:marRight w:val="0"/>
      <w:marTop w:val="0"/>
      <w:marBottom w:val="0"/>
      <w:divBdr>
        <w:top w:val="none" w:sz="0" w:space="0" w:color="auto"/>
        <w:left w:val="none" w:sz="0" w:space="0" w:color="auto"/>
        <w:bottom w:val="none" w:sz="0" w:space="0" w:color="auto"/>
        <w:right w:val="none" w:sz="0" w:space="0" w:color="auto"/>
      </w:divBdr>
    </w:div>
    <w:div w:id="1162509316">
      <w:bodyDiv w:val="1"/>
      <w:marLeft w:val="0"/>
      <w:marRight w:val="0"/>
      <w:marTop w:val="0"/>
      <w:marBottom w:val="0"/>
      <w:divBdr>
        <w:top w:val="none" w:sz="0" w:space="0" w:color="auto"/>
        <w:left w:val="none" w:sz="0" w:space="0" w:color="auto"/>
        <w:bottom w:val="none" w:sz="0" w:space="0" w:color="auto"/>
        <w:right w:val="none" w:sz="0" w:space="0" w:color="auto"/>
      </w:divBdr>
    </w:div>
    <w:div w:id="1180663618">
      <w:bodyDiv w:val="1"/>
      <w:marLeft w:val="0"/>
      <w:marRight w:val="0"/>
      <w:marTop w:val="0"/>
      <w:marBottom w:val="0"/>
      <w:divBdr>
        <w:top w:val="none" w:sz="0" w:space="0" w:color="auto"/>
        <w:left w:val="none" w:sz="0" w:space="0" w:color="auto"/>
        <w:bottom w:val="none" w:sz="0" w:space="0" w:color="auto"/>
        <w:right w:val="none" w:sz="0" w:space="0" w:color="auto"/>
      </w:divBdr>
    </w:div>
    <w:div w:id="1311593580">
      <w:bodyDiv w:val="1"/>
      <w:marLeft w:val="0"/>
      <w:marRight w:val="0"/>
      <w:marTop w:val="0"/>
      <w:marBottom w:val="0"/>
      <w:divBdr>
        <w:top w:val="none" w:sz="0" w:space="0" w:color="auto"/>
        <w:left w:val="none" w:sz="0" w:space="0" w:color="auto"/>
        <w:bottom w:val="none" w:sz="0" w:space="0" w:color="auto"/>
        <w:right w:val="none" w:sz="0" w:space="0" w:color="auto"/>
      </w:divBdr>
    </w:div>
    <w:div w:id="1334182760">
      <w:bodyDiv w:val="1"/>
      <w:marLeft w:val="0"/>
      <w:marRight w:val="0"/>
      <w:marTop w:val="0"/>
      <w:marBottom w:val="0"/>
      <w:divBdr>
        <w:top w:val="none" w:sz="0" w:space="0" w:color="auto"/>
        <w:left w:val="none" w:sz="0" w:space="0" w:color="auto"/>
        <w:bottom w:val="none" w:sz="0" w:space="0" w:color="auto"/>
        <w:right w:val="none" w:sz="0" w:space="0" w:color="auto"/>
      </w:divBdr>
    </w:div>
    <w:div w:id="1493371420">
      <w:bodyDiv w:val="1"/>
      <w:marLeft w:val="0"/>
      <w:marRight w:val="0"/>
      <w:marTop w:val="0"/>
      <w:marBottom w:val="0"/>
      <w:divBdr>
        <w:top w:val="none" w:sz="0" w:space="0" w:color="auto"/>
        <w:left w:val="none" w:sz="0" w:space="0" w:color="auto"/>
        <w:bottom w:val="none" w:sz="0" w:space="0" w:color="auto"/>
        <w:right w:val="none" w:sz="0" w:space="0" w:color="auto"/>
      </w:divBdr>
    </w:div>
    <w:div w:id="1503819297">
      <w:bodyDiv w:val="1"/>
      <w:marLeft w:val="0"/>
      <w:marRight w:val="0"/>
      <w:marTop w:val="0"/>
      <w:marBottom w:val="0"/>
      <w:divBdr>
        <w:top w:val="none" w:sz="0" w:space="0" w:color="auto"/>
        <w:left w:val="none" w:sz="0" w:space="0" w:color="auto"/>
        <w:bottom w:val="none" w:sz="0" w:space="0" w:color="auto"/>
        <w:right w:val="none" w:sz="0" w:space="0" w:color="auto"/>
      </w:divBdr>
    </w:div>
    <w:div w:id="1728257633">
      <w:bodyDiv w:val="1"/>
      <w:marLeft w:val="0"/>
      <w:marRight w:val="0"/>
      <w:marTop w:val="0"/>
      <w:marBottom w:val="0"/>
      <w:divBdr>
        <w:top w:val="none" w:sz="0" w:space="0" w:color="auto"/>
        <w:left w:val="none" w:sz="0" w:space="0" w:color="auto"/>
        <w:bottom w:val="none" w:sz="0" w:space="0" w:color="auto"/>
        <w:right w:val="none" w:sz="0" w:space="0" w:color="auto"/>
      </w:divBdr>
    </w:div>
    <w:div w:id="1734354156">
      <w:bodyDiv w:val="1"/>
      <w:marLeft w:val="0"/>
      <w:marRight w:val="0"/>
      <w:marTop w:val="0"/>
      <w:marBottom w:val="0"/>
      <w:divBdr>
        <w:top w:val="none" w:sz="0" w:space="0" w:color="auto"/>
        <w:left w:val="none" w:sz="0" w:space="0" w:color="auto"/>
        <w:bottom w:val="none" w:sz="0" w:space="0" w:color="auto"/>
        <w:right w:val="none" w:sz="0" w:space="0" w:color="auto"/>
      </w:divBdr>
    </w:div>
    <w:div w:id="1758820686">
      <w:bodyDiv w:val="1"/>
      <w:marLeft w:val="0"/>
      <w:marRight w:val="0"/>
      <w:marTop w:val="0"/>
      <w:marBottom w:val="0"/>
      <w:divBdr>
        <w:top w:val="none" w:sz="0" w:space="0" w:color="auto"/>
        <w:left w:val="none" w:sz="0" w:space="0" w:color="auto"/>
        <w:bottom w:val="none" w:sz="0" w:space="0" w:color="auto"/>
        <w:right w:val="none" w:sz="0" w:space="0" w:color="auto"/>
      </w:divBdr>
    </w:div>
    <w:div w:id="1817066965">
      <w:bodyDiv w:val="1"/>
      <w:marLeft w:val="0"/>
      <w:marRight w:val="0"/>
      <w:marTop w:val="0"/>
      <w:marBottom w:val="0"/>
      <w:divBdr>
        <w:top w:val="none" w:sz="0" w:space="0" w:color="auto"/>
        <w:left w:val="none" w:sz="0" w:space="0" w:color="auto"/>
        <w:bottom w:val="none" w:sz="0" w:space="0" w:color="auto"/>
        <w:right w:val="none" w:sz="0" w:space="0" w:color="auto"/>
      </w:divBdr>
    </w:div>
    <w:div w:id="2081362971">
      <w:bodyDiv w:val="1"/>
      <w:marLeft w:val="0"/>
      <w:marRight w:val="0"/>
      <w:marTop w:val="0"/>
      <w:marBottom w:val="0"/>
      <w:divBdr>
        <w:top w:val="none" w:sz="0" w:space="0" w:color="auto"/>
        <w:left w:val="none" w:sz="0" w:space="0" w:color="auto"/>
        <w:bottom w:val="none" w:sz="0" w:space="0" w:color="auto"/>
        <w:right w:val="none" w:sz="0" w:space="0" w:color="auto"/>
      </w:divBdr>
    </w:div>
    <w:div w:id="2096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F7FFD-6B79-4A16-85B5-2A05E8CB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15473</Words>
  <Characters>88198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 Динамика</dc:creator>
  <cp:keywords/>
  <dc:description/>
  <cp:lastModifiedBy>Юля</cp:lastModifiedBy>
  <cp:revision>78</cp:revision>
  <cp:lastPrinted>2019-02-21T06:33:00Z</cp:lastPrinted>
  <dcterms:created xsi:type="dcterms:W3CDTF">2018-09-10T11:14:00Z</dcterms:created>
  <dcterms:modified xsi:type="dcterms:W3CDTF">2019-03-15T06:12:00Z</dcterms:modified>
</cp:coreProperties>
</file>