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3"/>
        <w:widowControl w:val="false"/>
        <w:bidi w:val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27990" cy="704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03" r="-168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bidi w:val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3"/>
        <w:bidi w:val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33"/>
        <w:pBdr>
          <w:top w:val="double" w:sz="12" w:space="1" w:color="000000"/>
        </w:pBdr>
        <w:bidi w:val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15.09.2023  № 1029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       </w:t>
      </w:r>
      <w:r>
        <w:rPr>
          <w:rFonts w:ascii="Liberation Serif" w:hAnsi="Liberation Serif"/>
          <w:b/>
          <w:sz w:val="28"/>
          <w:szCs w:val="28"/>
        </w:rPr>
        <w:t xml:space="preserve">               </w:t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sz w:val="28"/>
          <w:szCs w:val="28"/>
        </w:rPr>
        <w:t>О внесении изменений в постановление главы Камышловского городского округа от 28.07.2017 года № 719 «Об утверждении муниципальной программы «</w:t>
      </w:r>
      <w:r>
        <w:rPr>
          <w:rFonts w:ascii="Liberation Serif" w:hAnsi="Liberation Serif"/>
          <w:b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2017-2027 годы</w:t>
      </w:r>
      <w:r>
        <w:rPr>
          <w:rFonts w:ascii="Liberation Serif" w:hAnsi="Liberation Serif"/>
          <w:b/>
          <w:sz w:val="28"/>
          <w:szCs w:val="28"/>
        </w:rPr>
        <w:t>» (с изменениями, внесенными постановлениями от 27.09.2017 № 887,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sz w:val="28"/>
          <w:szCs w:val="28"/>
        </w:rPr>
        <w:t>от 29.11.2017 № 1102, от 15.12.2018 № 1153, от 30.03.2018 № 283,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12.10.2018 № 879, от 02.11.2018 № 941, от 28.01.2019 № 30,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28.03.2019 № 288, от 27.09.2019 № 835, от 16.01.2020 № 13,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10.02.2020 № 82, от 16.07.2020 № 479, от 13.11.2020 № 790,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18.01.2021 № 24, от 24.02.2021 № 135, от 22.06.2021 № 423,                             от 20.07.2021 № 497, от 08.09.2021 № 635, от 07.10.2021  N 730,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4556_4021942814"/>
      <w:r>
        <w:rPr>
          <w:rFonts w:ascii="Liberation Serif" w:hAnsi="Liberation Serif"/>
          <w:b/>
          <w:sz w:val="28"/>
          <w:szCs w:val="28"/>
        </w:rPr>
        <w:t>от 25.01.2022 № 55, от 26.07.2022 № 656, от 25.01.2023 №70)</w:t>
      </w:r>
      <w:bookmarkEnd w:id="0"/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>соответствии с Федеральн</w:t>
      </w:r>
      <w:r>
        <w:rPr>
          <w:rStyle w:val="611pt"/>
          <w:rFonts w:eastAsia="Sylfaen" w:cs="Liberation Serif" w:ascii="Liberation Serif" w:hAnsi="Liberation Serif"/>
          <w:sz w:val="28"/>
          <w:szCs w:val="28"/>
        </w:rPr>
        <w:t>ым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 законом </w:t>
      </w:r>
      <w:r>
        <w:rPr>
          <w:rFonts w:cs="Liberation Serif" w:ascii="Liberation Serif" w:hAnsi="Liberation Serif"/>
          <w:sz w:val="28"/>
          <w:szCs w:val="28"/>
        </w:rPr>
        <w:t xml:space="preserve">Российской Федерации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rFonts w:cs="Liberation Serif" w:ascii="Liberation Serif" w:hAnsi="Liberation Serif"/>
          <w:sz w:val="28"/>
          <w:szCs w:val="28"/>
        </w:rPr>
        <w:t>,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2018-2027 годы, утвержденной постановлением  Правительства Свердловской области от 31.10.2017 № 805-ПП, с Решением Думы Камышловского городского округа от 08.12.2022 № 180 «О бюджете Камышловского городского округа на 2023 год и плановый период 2024 и 2025 годов», руководствуясь </w:t>
      </w:r>
      <w:r>
        <w:rPr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eastAsia="Calibri"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ind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1. Внести изменения в муниципальную программу «</w:t>
      </w:r>
      <w:r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2017-2027 годы</w:t>
      </w:r>
      <w:r>
        <w:rPr>
          <w:rFonts w:ascii="Liberation Serif" w:hAnsi="Liberation Serif"/>
          <w:sz w:val="28"/>
          <w:szCs w:val="28"/>
        </w:rPr>
        <w:t xml:space="preserve">», утвержденную постановлением главы Камышловского городского округа от 28.07.2017 года № 719 (с изменениями, внесенными постановлением от 27.09.2017 № 887, от 29.11.2017 № 1102, от 15.12.2017 № 1153, от 30.03.2018 № 283, от 12.10.2018 № 879, от 02.11.2018 № 941, 28.01.2019 № 30, от 28.03.2019 № 288, от 27.09.2019 № 835, от 16.01.2020 № 13, от 10.02.2020 № 82, от 16.07.2020 № 479, от 13.11.2020 № 790, от 18.01.2021 № 24, от 24.02.2021 № 135, от 22.06.2021 № 423, от 20.07.2021 № 497, от 08.09.2021 № 635, от 07.10.2021  N 730, от 25.01.2022 № 55, от 26.07.2022 № 656, от 25.01.2023 №70), изложив приложение № 5 в новой 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редакции (прилагается).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</w:t>
      </w:r>
      <w:r>
        <w:rPr>
          <w:rStyle w:val="611pt"/>
          <w:rFonts w:eastAsia="Calibri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>
        <w:rPr>
          <w:rStyle w:val="611pt"/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Камышловского городского округа                        Мартьянова К. Е.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headerReference w:type="default" r:id="rId3"/>
          <w:type w:val="nextPage"/>
          <w:pgSz w:w="11906" w:h="16838"/>
          <w:pgMar w:left="1418" w:right="851" w:gutter="0" w:header="1134" w:top="1686" w:footer="0" w:bottom="709"/>
          <w:pgNumType w:fmt="decimal"/>
          <w:formProt w:val="false"/>
          <w:textDirection w:val="lrTb"/>
          <w:docGrid w:type="default" w:linePitch="600" w:charSpace="36864"/>
        </w:sectPr>
        <w:pStyle w:val="Style3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156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7"/>
        <w:gridCol w:w="1763"/>
        <w:gridCol w:w="425"/>
        <w:gridCol w:w="844"/>
        <w:gridCol w:w="450"/>
        <w:gridCol w:w="293"/>
        <w:gridCol w:w="320"/>
        <w:gridCol w:w="847"/>
        <w:gridCol w:w="328"/>
        <w:gridCol w:w="731"/>
        <w:gridCol w:w="383"/>
        <w:gridCol w:w="715"/>
        <w:gridCol w:w="439"/>
        <w:gridCol w:w="720"/>
        <w:gridCol w:w="434"/>
        <w:gridCol w:w="639"/>
        <w:gridCol w:w="492"/>
        <w:gridCol w:w="492"/>
        <w:gridCol w:w="853"/>
        <w:gridCol w:w="1131"/>
        <w:gridCol w:w="940"/>
        <w:gridCol w:w="998"/>
        <w:gridCol w:w="895"/>
      </w:tblGrid>
      <w:tr>
        <w:trPr>
          <w:trHeight w:val="2010" w:hRule="atLeast"/>
        </w:trPr>
        <w:tc>
          <w:tcPr>
            <w:tcW w:w="26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ru-RU"/>
              </w:rPr>
            </w:r>
          </w:p>
        </w:tc>
        <w:tc>
          <w:tcPr>
            <w:tcW w:w="12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6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11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644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eastAsia="Times New Roman" w:cs="Calibri"/>
                <w:i/>
                <w:i/>
                <w:color w:val="000000"/>
                <w:lang w:eastAsia="ru-RU"/>
              </w:rPr>
            </w:pPr>
            <w:r>
              <w:rPr>
                <w:rFonts w:eastAsia="Times New Roman" w:cs="Calibri"/>
                <w:i/>
                <w:color w:val="000000"/>
                <w:lang w:eastAsia="ru-RU"/>
              </w:rPr>
              <w:t>Приложение № 5</w:t>
              <w:br/>
              <w:t>к муниципальной программе</w:t>
              <w:br/>
              <w:t>"Формирование современной городской среды на</w:t>
              <w:br/>
              <w:t>Территории Камышловского городского округа</w:t>
              <w:br/>
              <w:t>на 2017-2027 годы»</w:t>
            </w:r>
          </w:p>
        </w:tc>
      </w:tr>
      <w:tr>
        <w:trPr>
          <w:trHeight w:val="300" w:hRule="exact"/>
        </w:trPr>
        <w:tc>
          <w:tcPr>
            <w:tcW w:w="26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12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9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50" w:hRule="atLeast"/>
        </w:trPr>
        <w:tc>
          <w:tcPr>
            <w:tcW w:w="15619" w:type="dxa"/>
            <w:gridSpan w:val="2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Liberation Serif" w:hAnsi="Liberation Serif" w:eastAsia="Times New Roman" w:cs="Calibri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 w:ascii="Liberation Serif" w:hAnsi="Liberation Serif"/>
                <w:b/>
                <w:bCs/>
                <w:color w:val="000000"/>
                <w:lang w:eastAsia="ru-RU"/>
              </w:rPr>
              <w:t>ПЛАН МЕРОПРИЯТИЙ</w:t>
              <w:br/>
              <w:t>по выполнению муниципальной программы «Формирование современной городской среды на территории Камышловского городского округа</w:t>
              <w:br/>
              <w:t>на 2017-2027годы»</w:t>
            </w:r>
          </w:p>
        </w:tc>
      </w:tr>
      <w:tr>
        <w:trPr>
          <w:trHeight w:val="1350" w:hRule="atLeast"/>
        </w:trPr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Liberation Serif" w:hAnsi="Liberation Serif" w:eastAsia="Times New Roman" w:cs="Calibri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 w:ascii="Liberation Serif" w:hAnsi="Liberation Serif"/>
                <w:b/>
                <w:bCs/>
                <w:color w:val="000000"/>
                <w:lang w:eastAsia="ru-RU"/>
              </w:rPr>
              <w:t>Наименование ммероприятия/Источники расходов на финансирование</w:t>
            </w:r>
          </w:p>
        </w:tc>
        <w:tc>
          <w:tcPr>
            <w:tcW w:w="1294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Liberation Serif" w:hAnsi="Liberation Serif" w:eastAsia="Times New Roman" w:cs="Calibri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 w:ascii="Liberation Serif" w:hAnsi="Liberation Serif"/>
                <w:b/>
                <w:bCs/>
                <w:color w:val="000000"/>
                <w:lang w:eastAsia="ru-RU"/>
              </w:rPr>
              <w:t>Объем расходов на выполнение мероприятия за счет всех источников ресурсного обеспечения, руб.</w:t>
            </w:r>
          </w:p>
        </w:tc>
      </w:tr>
      <w:tr>
        <w:trPr>
          <w:trHeight w:val="300" w:hRule="exact"/>
        </w:trPr>
        <w:tc>
          <w:tcPr>
            <w:tcW w:w="26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Liberation Serif" w:hAnsi="Liberation Serif" w:eastAsia="Times New Roman" w:cs="Calibri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 w:ascii="Liberation Serif" w:hAnsi="Liberation Serif"/>
                <w:b/>
                <w:bCs/>
                <w:color w:val="000000"/>
                <w:lang w:eastAsia="ru-RU"/>
              </w:rPr>
            </w:r>
          </w:p>
        </w:tc>
        <w:tc>
          <w:tcPr>
            <w:tcW w:w="12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9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2021 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2022 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>
        <w:trPr>
          <w:trHeight w:val="102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376 413 641,48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19 889 207,79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10 280 717,38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38 709 034,86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57 060 783,43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37 516 436,37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114 137 268,00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98 508 793,65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97 102 900,00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16 829 700,00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9 416 700,00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12 379 700,00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23 476 800,00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39 355 687,83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3 059 507,79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864 017,38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2 129 744,86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16 394 764,43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14 039 636,37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15201366,20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239 955 053,65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24 199 590,00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5 666 019,00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111 684 451,00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98 404 993,65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376 102 241,48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19 889 207,79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10 280 717,38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38 709 034,86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57 060 783,43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37 516 436,37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114 137 268,00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98 508 793,65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97 102 900,00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16 829 700,00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9 416 700,00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12 379 700,00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23 476 800,00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39 355 687,83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3 059 507,79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864 017,38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2 129 744,86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16 394 764,43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14 039 636,37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15201366,20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239 955 053,65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24 199 590,00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5 666 019,00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111 684 451,00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98 404 993,65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2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48 683 651,82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1 960 333,72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272 408,04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24 491 585,90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6 078 999,51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10 626 081,00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5 254 243,65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2 937 718,17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1 960 333,72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272 408,04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291 995,90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412 980,51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45 745 933,65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24 199 590,00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5 666 019,00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10 626 081,00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5 254 243,65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328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26 159 923,72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1 960 333,72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24 199 590,00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1 960 333,72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1 960 333,72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24 199 590,00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24 199 590,00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313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272 408,04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272 408,04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272 408,04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272 408,04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5 160 825,90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291 995,90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4 868 830,00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291 995,90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291 995,90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4 868 830,00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4 868 830,00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53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Комплексное благоустройство территории многоквартирного дома по ул. Ленинградская, 20  и 22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1 210 169,51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1 210 169,51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412 980,51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412 980,51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797 189,00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797 189,00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Комплексное благоустройство территории многоквартирного дома по ул. Энгельса, 166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15 254 243,65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5 254 243,65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15 254 243,65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5 254 243,65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53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Комплексное благоустройство территории многоквартирного дома по ул. Советская, 29 и ул. М. Горького, 19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626 081,00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626 081,00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626 081,00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626 081,00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Реализация программ формирования современной городской среды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306 191 772,21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17 828 874,07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9 908 309,34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12 679 700,00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47 609 850,43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23 955 918,37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101 058 370,00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93 150 750,00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97 102 900,00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16 829 700,00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9 416 700,00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12 379 700,00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23 476 800,00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14 879 752,21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999 174,07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491 609,34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12 609 850,43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479 118,37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194 209 120,00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101 058 370,00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93 150 750,00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2472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27 362 803,07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17 828 874,07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9 533 929,00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26 246 400,00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16 829 700,00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9 416 700,00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1 116 403,07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999 174,07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117 229,00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234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 реконструкция центрального городского сквера и площади по улице Карла Маркса в городе Камышлов Свердловской области (без софинансирования) 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374 380,34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374 380,34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374 380,34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374 380,34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264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реализация программ формирования современной городской среды по комплексному благоустройству общественной территории по адресу: г. Камышлов, ул. Карла Маркса с названием проекта "Жемчужины купеческого квартала" 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72 349 904,09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12 679 700,00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35 714 285,72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23 955 918,37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70 856 500,00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12 379 700,00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23 476 800,00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1 493 404,09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714 285,72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479 118,37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2978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реализация программ формирования современной городской среды по комплексному благоустройству общественной территории по адресу: г. Камышлов, ул. Карла Маркса с названием проекта "Жемчужины купеческого квартала" (без софинансирования) 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11 895 564,71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11 895 564,71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11 895 564,71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11 895 564,71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818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32 278 280,00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32 278 280,00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32 278 280,00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32 278 280,00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785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43 780 090,00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43 780 090,00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43 780 090,00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43 780 090,00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53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благоустройство сквера по ул. Маяковского - ул. Энгельса (возле педколледжа, Аллея учителей)  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58 150 750,00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58 150 750,00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58 150 750,00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58 150 750,00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благоустройство  Аллеи Чигрина(г.Камышлов, ул.Карла Маркса (возле нежилого здания № 50)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35 000 000,00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Общепрограммные расходы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1 030 400,00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103 800,00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1 030 400,00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103 800,00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204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Предоставление субсидии АО "Облкоммунэнерго" на возмещение затрат (расходов)  по переустройству инженерных коммуникаций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4 849 017,00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2 349 017,00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color="000000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00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4 849 017,00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2 349 017,00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1.5. Благоустройство общественных территорий  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15 658 800,45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1 433 948,96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768 133,49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13 456 718,00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12748549,20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15 658 800,45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1 433 948,96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768 133,49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13 456 718,00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12748549,20</w:t>
            </w:r>
            <w:bookmarkStart w:id="1" w:name="_GoBack"/>
            <w:bookmarkEnd w:id="1"/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00" w:hRule="exact"/>
        </w:trPr>
        <w:tc>
          <w:tcPr>
            <w:tcW w:w="26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9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5619" w:type="dxa"/>
            <w:gridSpan w:val="2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rFonts w:ascii="Liberation Serif" w:hAnsi="Liberation Serif" w:eastAsia="Times New Roman" w:cs="Calibri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Calibri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* - в случае выделения денежных средств из областного и (или) местного бюджетов внебюджетный источник подлежит корректировке.</w:t>
            </w:r>
          </w:p>
        </w:tc>
      </w:tr>
      <w:tr>
        <w:trPr>
          <w:trHeight w:val="1412" w:hRule="atLeast"/>
        </w:trPr>
        <w:tc>
          <w:tcPr>
            <w:tcW w:w="4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7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26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7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1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098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59" w:type="dxa"/>
            <w:gridSpan w:val="2"/>
            <w:tcBorders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073" w:type="dxa"/>
            <w:gridSpan w:val="2"/>
            <w:tcBorders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84" w:type="dxa"/>
            <w:gridSpan w:val="2"/>
            <w:tcBorders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817" w:type="dxa"/>
            <w:gridSpan w:val="5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4"/>
      <w:type w:val="nextPage"/>
      <w:pgSz w:orient="landscape" w:w="16838" w:h="11906"/>
      <w:pgMar w:left="568" w:right="284" w:gutter="0" w:header="0" w:top="1701" w:footer="0" w:bottom="567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lfae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1pt" w:customStyle="1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6" w:customStyle="1">
    <w:name w:val="Основной текст (6)_"/>
    <w:qFormat/>
    <w:rPr>
      <w:sz w:val="21"/>
      <w:szCs w:val="21"/>
    </w:rPr>
  </w:style>
  <w:style w:type="character" w:styleId="2" w:customStyle="1">
    <w:name w:val="Основной текст (2)_"/>
    <w:qFormat/>
    <w:rPr>
      <w:rFonts w:ascii="Sylfaen" w:hAnsi="Sylfaen" w:eastAsia="Sylfaen" w:cs="Sylfaen"/>
      <w:spacing w:val="10"/>
      <w:sz w:val="21"/>
      <w:szCs w:val="21"/>
    </w:rPr>
  </w:style>
  <w:style w:type="character" w:styleId="2TimesNewRoman" w:customStyle="1">
    <w:name w:val="Основной текст (2) + Times New Roman"/>
    <w:qFormat/>
    <w:rPr>
      <w:rFonts w:ascii="Times New Roman" w:hAnsi="Times New Roman" w:eastAsia="Times New Roman" w:cs="Times New Roman"/>
      <w:i/>
      <w:iCs/>
      <w:spacing w:val="10"/>
      <w:sz w:val="25"/>
      <w:szCs w:val="25"/>
      <w:lang w:bidi="ar-SA"/>
    </w:rPr>
  </w:style>
  <w:style w:type="character" w:styleId="Style14" w:customStyle="1">
    <w:name w:val="Основной текст_"/>
    <w:qFormat/>
    <w:rPr/>
  </w:style>
  <w:style w:type="character" w:styleId="Style1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Bodytext3" w:customStyle="1">
    <w:name w:val="Body text (3)_"/>
    <w:basedOn w:val="DefaultParagraphFont"/>
    <w:qFormat/>
    <w:rPr>
      <w:b/>
      <w:bCs/>
      <w:i/>
      <w:iCs/>
      <w:sz w:val="28"/>
      <w:szCs w:val="28"/>
    </w:rPr>
  </w:style>
  <w:style w:type="character" w:styleId="Style18" w:customStyle="1">
    <w:name w:val="Основной текст Знак"/>
    <w:basedOn w:val="DefaultParagraphFont"/>
    <w:qFormat/>
    <w:rsid w:val="00ba1447"/>
    <w:rPr>
      <w:sz w:val="22"/>
    </w:rPr>
  </w:style>
  <w:style w:type="character" w:styleId="1" w:customStyle="1">
    <w:name w:val="Текст выноски Знак1"/>
    <w:basedOn w:val="DefaultParagraphFont"/>
    <w:link w:val="BalloonText"/>
    <w:qFormat/>
    <w:rsid w:val="00ba1447"/>
    <w:rPr>
      <w:rFonts w:ascii="Tahoma" w:hAnsi="Tahoma" w:eastAsia="Tahoma" w:cs="Tahoma"/>
      <w:sz w:val="16"/>
      <w:szCs w:val="16"/>
    </w:rPr>
  </w:style>
  <w:style w:type="character" w:styleId="11" w:customStyle="1">
    <w:name w:val="Верхний колонтитул Знак1"/>
    <w:basedOn w:val="DefaultParagraphFont"/>
    <w:qFormat/>
    <w:rsid w:val="00ba1447"/>
    <w:rPr>
      <w:sz w:val="22"/>
    </w:rPr>
  </w:style>
  <w:style w:type="character" w:styleId="12" w:customStyle="1">
    <w:name w:val="Нижний колонтитул Знак1"/>
    <w:basedOn w:val="DefaultParagraphFont"/>
    <w:qFormat/>
    <w:rsid w:val="00ba1447"/>
    <w:rPr>
      <w:sz w:val="22"/>
    </w:rPr>
  </w:style>
  <w:style w:type="character" w:styleId="22" w:customStyle="1">
    <w:name w:val="Основной текст 2 Знак2"/>
    <w:basedOn w:val="DefaultParagraphFont"/>
    <w:link w:val="BodyText2"/>
    <w:qFormat/>
    <w:rsid w:val="00ba1447"/>
    <w:rPr>
      <w:rFonts w:ascii="Times New Roman" w:hAnsi="Times New Roman"/>
      <w:sz w:val="24"/>
      <w:szCs w:val="24"/>
    </w:rPr>
  </w:style>
  <w:style w:type="character" w:styleId="Style19">
    <w:name w:val="Интернет-ссылка"/>
    <w:basedOn w:val="DefaultParagraphFont"/>
    <w:uiPriority w:val="99"/>
    <w:semiHidden/>
    <w:unhideWhenUsed/>
    <w:rsid w:val="00e75aab"/>
    <w:rPr>
      <w:color w:val="0563C1"/>
      <w:u w:val="single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e75aab"/>
    <w:rPr>
      <w:color w:val="954F72"/>
      <w:u w:val="single"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47353e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link w:val="Style18"/>
    <w:pPr>
      <w:spacing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Calibri" w:cs="Calibri"/>
      <w:b/>
      <w:bCs/>
      <w:color w:val="00000A"/>
      <w:kern w:val="0"/>
      <w:sz w:val="22"/>
      <w:szCs w:val="22"/>
      <w:lang w:val="ru-RU" w:eastAsia="ru-RU" w:bidi="ar-SA"/>
    </w:rPr>
  </w:style>
  <w:style w:type="paragraph" w:styleId="61" w:customStyle="1">
    <w:name w:val="Основной текст (6)"/>
    <w:basedOn w:val="Normal"/>
    <w:qFormat/>
    <w:pPr>
      <w:shd w:val="clear" w:color="auto" w:fill="FFFFFF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211" w:customStyle="1">
    <w:name w:val="Основной текст 2 Знак1"/>
    <w:basedOn w:val="Normal"/>
    <w:qFormat/>
    <w:pPr>
      <w:shd w:val="clear" w:color="auto" w:fill="FFFFFF"/>
      <w:spacing w:lineRule="atLeast" w:line="240" w:before="0" w:after="360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styleId="13" w:customStyle="1">
    <w:name w:val="Основной текст1"/>
    <w:basedOn w:val="Normal"/>
    <w:qFormat/>
    <w:pPr>
      <w:shd w:val="clear" w:color="auto" w:fill="FFFFFF"/>
      <w:spacing w:lineRule="atLeast" w:line="240" w:before="240" w:after="900"/>
      <w:ind w:hanging="520"/>
      <w:jc w:val="center"/>
    </w:pPr>
    <w:rPr>
      <w:highlight w:val="white"/>
    </w:rPr>
  </w:style>
  <w:style w:type="paragraph" w:styleId="Style27" w:customStyle="1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1"/>
    <w:qFormat/>
    <w:pPr/>
    <w:rPr>
      <w:rFonts w:ascii="Tahoma" w:hAnsi="Tahoma" w:eastAsia="Tahoma" w:cs="Tahoma"/>
      <w:sz w:val="16"/>
      <w:szCs w:val="16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1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31" w:customStyle="1">
    <w:name w:val="Содержимое таблицы"/>
    <w:basedOn w:val="Normal"/>
    <w:qFormat/>
    <w:pPr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Bodytext31" w:customStyle="1">
    <w:name w:val="Body text (3)"/>
    <w:basedOn w:val="Normal"/>
    <w:qFormat/>
    <w:pPr>
      <w:shd w:val="clear" w:color="auto" w:fill="FFFFFF"/>
      <w:spacing w:lineRule="exact" w:line="322" w:before="180" w:after="600"/>
      <w:jc w:val="center"/>
      <w:textAlignment w:val="auto"/>
    </w:pPr>
    <w:rPr>
      <w:b/>
      <w:bCs/>
      <w:i/>
      <w:iCs/>
      <w:sz w:val="28"/>
      <w:szCs w:val="28"/>
    </w:rPr>
  </w:style>
  <w:style w:type="paragraph" w:styleId="Msonormal" w:customStyle="1">
    <w:name w:val="msonormal"/>
    <w:basedOn w:val="Normal"/>
    <w:qFormat/>
    <w:rsid w:val="00e75aab"/>
    <w:pPr>
      <w:widowControl/>
      <w:suppressAutoHyphens w:val="false"/>
      <w:overflowPunct w:val="false"/>
      <w:spacing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5" w:customStyle="1">
    <w:name w:val="xl65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6" w:customStyle="1">
    <w:name w:val="xl66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7" w:customStyle="1">
    <w:name w:val="xl67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8" w:customStyle="1">
    <w:name w:val="xl68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9" w:customStyle="1">
    <w:name w:val="xl69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0" w:customStyle="1">
    <w:name w:val="xl70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1" w:customStyle="1">
    <w:name w:val="xl71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2" w:customStyle="1">
    <w:name w:val="xl72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Default" w:customStyle="1">
    <w:name w:val="Default"/>
    <w:qFormat/>
    <w:rsid w:val="005219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3"/>
    <w:qFormat/>
    <w:rsid w:val="0047353e"/>
    <w:pPr>
      <w:widowControl/>
      <w:suppressAutoHyphens w:val="false"/>
      <w:overflowPunct w:val="false"/>
      <w:spacing w:before="0" w:after="120"/>
      <w:ind w:left="283" w:hanging="0"/>
      <w:textAlignment w:val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73" w:customStyle="1">
    <w:name w:val="xl73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4" w:customStyle="1">
    <w:name w:val="xl74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5" w:customStyle="1">
    <w:name w:val="xl75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6" w:customStyle="1">
    <w:name w:val="xl76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7" w:customStyle="1">
    <w:name w:val="xl77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8" w:customStyle="1">
    <w:name w:val="xl78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9" w:customStyle="1">
    <w:name w:val="xl79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0" w:customStyle="1">
    <w:name w:val="xl80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1" w:customStyle="1">
    <w:name w:val="xl81"/>
    <w:basedOn w:val="Normal"/>
    <w:qFormat/>
    <w:rsid w:val="00712d9c"/>
    <w:pPr>
      <w:widowControl/>
      <w:suppressAutoHyphens w:val="false"/>
      <w:overflowPunct w:val="false"/>
      <w:spacing w:beforeAutospacing="1" w:afterAutospacing="1"/>
      <w:textAlignment w:val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82" w:customStyle="1">
    <w:name w:val="xl82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jc w:val="center"/>
      <w:textAlignment w:val="auto"/>
    </w:pPr>
    <w:rPr>
      <w:rFonts w:ascii="Liberation Serif" w:hAnsi="Liberation Serif" w:eastAsia="Times New Roman" w:cs="Times New Roman"/>
      <w:b/>
      <w:b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84" w:customStyle="1">
    <w:name w:val="xl84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85" w:customStyle="1">
    <w:name w:val="xl85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86" w:customStyle="1">
    <w:name w:val="xl86"/>
    <w:basedOn w:val="Normal"/>
    <w:qFormat/>
    <w:rsid w:val="00712d9c"/>
    <w:pPr>
      <w:widowControl/>
      <w:suppressAutoHyphens w:val="false"/>
      <w:overflowPunct w:val="false"/>
      <w:spacing w:beforeAutospacing="1" w:afterAutospacing="1"/>
      <w:textAlignment w:val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7" w:customStyle="1">
    <w:name w:val="xl87"/>
    <w:basedOn w:val="Normal"/>
    <w:qFormat/>
    <w:rsid w:val="00712d9c"/>
    <w:pPr>
      <w:widowControl/>
      <w:suppressAutoHyphens w:val="false"/>
      <w:overflowPunct w:val="false"/>
      <w:spacing w:beforeAutospacing="1" w:afterAutospacing="1"/>
      <w:textAlignment w:val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8" w:customStyle="1">
    <w:name w:val="xl88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false"/>
      <w:overflowPunct w:val="false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9" w:customStyle="1">
    <w:name w:val="xl89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0" w:customStyle="1">
    <w:name w:val="xl90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1" w:customStyle="1">
    <w:name w:val="xl91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false"/>
      <w:overflowPunct w:val="false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2" w:customStyle="1">
    <w:name w:val="xl92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00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3" w:customStyle="1">
    <w:name w:val="xl93"/>
    <w:basedOn w:val="Normal"/>
    <w:qFormat/>
    <w:rsid w:val="00712d9c"/>
    <w:pPr>
      <w:widowControl/>
      <w:suppressAutoHyphens w:val="false"/>
      <w:overflowPunct w:val="false"/>
      <w:spacing w:beforeAutospacing="1" w:afterAutospacing="1"/>
      <w:textAlignment w:val="auto"/>
    </w:pPr>
    <w:rPr>
      <w:rFonts w:ascii="Liberation Serif" w:hAnsi="Liberation Serif" w:eastAsia="Times New Roman" w:cs="Times New Roman"/>
      <w:b/>
      <w:bCs/>
      <w:sz w:val="24"/>
      <w:szCs w:val="24"/>
      <w:lang w:eastAsia="ru-RU"/>
    </w:rPr>
  </w:style>
  <w:style w:type="paragraph" w:styleId="Xl94" w:customStyle="1">
    <w:name w:val="xl94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5" w:customStyle="1">
    <w:name w:val="xl95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uppressAutoHyphens w:val="false"/>
      <w:overflowPunct w:val="fals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6" w:customStyle="1">
    <w:name w:val="xl96"/>
    <w:basedOn w:val="Normal"/>
    <w:qFormat/>
    <w:rsid w:val="00712d9c"/>
    <w:pPr>
      <w:widowControl/>
      <w:suppressAutoHyphens w:val="false"/>
      <w:overflowPunct w:val="false"/>
      <w:spacing w:beforeAutospacing="1" w:afterAutospacing="1"/>
      <w:jc w:val="right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7" w:customStyle="1">
    <w:name w:val="xl97"/>
    <w:basedOn w:val="Normal"/>
    <w:qFormat/>
    <w:rsid w:val="00712d9c"/>
    <w:pPr>
      <w:widowControl/>
      <w:suppressAutoHyphens w:val="false"/>
      <w:overflowPunct w:val="false"/>
      <w:spacing w:beforeAutospacing="1" w:afterAutospacing="1"/>
      <w:jc w:val="center"/>
      <w:textAlignment w:val="auto"/>
    </w:pPr>
    <w:rPr>
      <w:rFonts w:ascii="Liberation Serif" w:hAnsi="Liberation Serif" w:eastAsia="Times New Roman" w:cs="Times New Roman"/>
      <w:b/>
      <w:bCs/>
      <w:sz w:val="24"/>
      <w:szCs w:val="24"/>
      <w:lang w:eastAsia="ru-RU"/>
    </w:rPr>
  </w:style>
  <w:style w:type="paragraph" w:styleId="Xl98" w:customStyle="1">
    <w:name w:val="xl98"/>
    <w:basedOn w:val="Normal"/>
    <w:qFormat/>
    <w:rsid w:val="00712d9c"/>
    <w:pPr>
      <w:widowControl/>
      <w:suppressAutoHyphens w:val="false"/>
      <w:overflowPunct w:val="false"/>
      <w:spacing w:beforeAutospacing="1" w:afterAutospacing="1"/>
      <w:jc w:val="center"/>
      <w:textAlignment w:val="auto"/>
    </w:pPr>
    <w:rPr>
      <w:rFonts w:ascii="Liberation Serif" w:hAnsi="Liberation Serif" w:eastAsia="Times New Roman" w:cs="Times New Roman"/>
      <w:b/>
      <w:bCs/>
      <w:sz w:val="24"/>
      <w:szCs w:val="24"/>
      <w:lang w:eastAsia="ru-RU"/>
    </w:rPr>
  </w:style>
  <w:style w:type="paragraph" w:styleId="Xl99" w:customStyle="1">
    <w:name w:val="xl99"/>
    <w:basedOn w:val="Normal"/>
    <w:qFormat/>
    <w:rsid w:val="00712d9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overflowPunct w:val="false"/>
      <w:spacing w:beforeAutospacing="1" w:afterAutospacing="1"/>
      <w:jc w:val="center"/>
      <w:textAlignment w:val="center"/>
    </w:pPr>
    <w:rPr>
      <w:rFonts w:ascii="Liberation Serif" w:hAnsi="Liberation Serif" w:eastAsia="Times New Roman" w:cs="Times New Roman"/>
      <w:b/>
      <w:bCs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712d9c"/>
    <w:pPr>
      <w:widowControl/>
      <w:pBdr>
        <w:top w:val="single" w:sz="4" w:space="0" w:color="000000"/>
        <w:bottom w:val="single" w:sz="4" w:space="0" w:color="000000"/>
      </w:pBdr>
      <w:suppressAutoHyphens w:val="false"/>
      <w:overflowPunct w:val="false"/>
      <w:spacing w:beforeAutospacing="1" w:afterAutospacing="1"/>
      <w:jc w:val="center"/>
      <w:textAlignment w:val="center"/>
    </w:pPr>
    <w:rPr>
      <w:rFonts w:ascii="Liberation Serif" w:hAnsi="Liberation Serif" w:eastAsia="Times New Roman" w:cs="Times New Roman"/>
      <w:b/>
      <w:bCs/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712d9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false"/>
      <w:spacing w:beforeAutospacing="1" w:afterAutospacing="1"/>
      <w:jc w:val="center"/>
      <w:textAlignment w:val="center"/>
    </w:pPr>
    <w:rPr>
      <w:rFonts w:ascii="Liberation Serif" w:hAnsi="Liberation Serif" w:eastAsia="Times New Roman" w:cs="Times New Roman"/>
      <w:b/>
      <w:bCs/>
      <w:sz w:val="24"/>
      <w:szCs w:val="24"/>
      <w:lang w:eastAsia="ru-RU"/>
    </w:rPr>
  </w:style>
  <w:style w:type="paragraph" w:styleId="Style3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F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64FA-DB84-464A-93CF-FF6DCEFB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LibreOffice/7.3.6.2$Linux_X86_64 LibreOffice_project/30$Build-2</Application>
  <AppVersion>15.0000</AppVersion>
  <Pages>10</Pages>
  <Words>2636</Words>
  <Characters>13082</Characters>
  <CharactersWithSpaces>14430</CharactersWithSpaces>
  <Paragraphs>1471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2023-09-11T09:13:00Z</dcterms:created>
  <dc:creator>Семёнова Лариса</dc:creator>
  <dc:description/>
  <dc:language>ru-RU</dc:language>
  <cp:lastModifiedBy/>
  <cp:lastPrinted>2023-09-15T10:37:24Z</cp:lastPrinted>
  <dcterms:modified xsi:type="dcterms:W3CDTF">2023-09-15T10:35:59Z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