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overflowPunct w:val="false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overflowPunct w:val="false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                                  </w:t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ПОСТАНОВЛЕНИЕ                ПРОЕКТ</w:t>
      </w:r>
    </w:p>
    <w:p>
      <w:pPr>
        <w:pStyle w:val="Normal"/>
        <w:overflowPunct w:val="false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Normal"/>
        <w:overflowPunct w:val="false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  <w:lang w:eastAsia="ru-RU"/>
        </w:rPr>
        <w:t>от __________ N ____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  <w:lang w:eastAsia="ru-RU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 внесении изменений в Порядок предоставления из бюджета Камышловского городского округа субсидий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утвержденный постановлением администрации Камышловского городского округа от 23.08.2021 №586 «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соответствии с</w:t>
      </w:r>
      <w:bookmarkStart w:id="0" w:name="_Hlk495410720"/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постановлением </w:t>
      </w:r>
      <w:r>
        <w:rPr>
          <w:rFonts w:eastAsia="NSimSun" w:cs="Times New Roman" w:ascii="Liberation Serif" w:hAnsi="Liberation Serif"/>
          <w:color w:val="000000" w:themeColor="text1"/>
          <w:kern w:val="2"/>
          <w:sz w:val="28"/>
          <w:szCs w:val="28"/>
          <w:lang w:val="ru-RU" w:eastAsia="zh-CN" w:bidi="hi-IN"/>
        </w:rPr>
        <w:t>администрации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Камышловского городского округа от 16.08.2019 № 742 «Об утверждении Положения о подготовке правовых актов администрации Камышловского городского округа»,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внести изменения в </w:t>
      </w:r>
      <w:hyperlink r:id="rId3">
        <w:r>
          <w:rPr>
            <w:rFonts w:ascii="Liberation Serif" w:hAnsi="Liberation Serif"/>
            <w:color w:val="000000" w:themeColor="text1"/>
            <w:sz w:val="28"/>
            <w:szCs w:val="28"/>
          </w:rPr>
          <w:t>Порядок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предоставления из бюджета Камышловского городского округа субсидий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rFonts w:ascii="Liberation Serif" w:hAnsi="Liberation Serif"/>
          <w:color w:val="000000" w:themeColor="text1"/>
          <w:sz w:val="28"/>
          <w:szCs w:val="28"/>
        </w:rPr>
        <w:t>и утвердить его в новой редакции (прилагается).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aption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aption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aption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aption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aption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>Приложение 1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Утвержден постановлением Администрации 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от _____</w:t>
        <w:tab/>
        <w:t>№ ______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both"/>
        <w:textAlignment w:val="baseline"/>
        <w:rPr>
          <w:rFonts w:cs="Times New Roman"/>
          <w:color w:val="000000" w:themeColor="text1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textAlignment w:val="baseline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ind w:left="5812" w:hanging="0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ind w:left="20" w:hanging="0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ПОРЯДОК</w:t>
      </w:r>
    </w:p>
    <w:p>
      <w:pPr>
        <w:pStyle w:val="Normal"/>
        <w:ind w:left="20" w:hanging="0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20" w:hanging="0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13"/>
        <w:shd w:val="clear" w:fill="FFFFFF"/>
        <w:spacing w:lineRule="exact" w:line="280" w:before="0" w:after="313"/>
        <w:ind w:left="20" w:firstLine="880"/>
        <w:jc w:val="center"/>
        <w:rPr/>
      </w:pPr>
      <w:bookmarkStart w:id="1" w:name="bookmark0"/>
      <w:r>
        <w:rPr>
          <w:rStyle w:val="1115pt0pt"/>
          <w:rFonts w:cs="Liberation Serif" w:ascii="Liberation Serif" w:hAnsi="Liberation Serif"/>
          <w:color w:val="000000" w:themeColor="text1"/>
          <w:sz w:val="28"/>
          <w:szCs w:val="28"/>
        </w:rPr>
        <w:t xml:space="preserve">Раздел 1.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Общие положения о предоставлении субсидий</w:t>
      </w:r>
      <w:bookmarkEnd w:id="1"/>
    </w:p>
    <w:p>
      <w:pPr>
        <w:pStyle w:val="34"/>
        <w:shd w:val="clear" w:fill="FFFFFF"/>
        <w:tabs>
          <w:tab w:val="clear" w:pos="709"/>
          <w:tab w:val="left" w:pos="1482" w:leader="none"/>
        </w:tabs>
        <w:spacing w:lineRule="exact" w:line="320" w:before="0" w:after="0"/>
        <w:ind w:right="-3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1.1. Настоящий Порядок предоставления из бюджета Камышловского городского округа субсидий на </w:t>
      </w:r>
      <w:r>
        <w:rPr>
          <w:rFonts w:ascii="Liberation Serif" w:hAnsi="Liberation Serif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(далее - Порядок) определяет цели, условия, порядок предоставления субсидий из бюджета Камышловского городского округа (далее - местный бюджет) на финансовую поддержку </w:t>
      </w:r>
      <w:r>
        <w:rPr>
          <w:rFonts w:ascii="Liberation Serif" w:hAnsi="Liberation Serif"/>
          <w:color w:val="000000" w:themeColor="text1"/>
          <w:sz w:val="28"/>
          <w:szCs w:val="28"/>
        </w:rPr>
        <w:t>субъектов малого и среднего предпринимательства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(далее - СМСП), осуществляющим деятельность в приоритетных отраслях экономики на территории Камышловского городского округа, а также порядок возврата субсидий в случае нарушения получателями субсидий условий их предоставления.</w:t>
      </w:r>
    </w:p>
    <w:p>
      <w:pPr>
        <w:pStyle w:val="34"/>
        <w:shd w:val="clear" w:fill="FFFFFF"/>
        <w:tabs>
          <w:tab w:val="clear" w:pos="709"/>
          <w:tab w:val="left" w:pos="1536" w:leader="none"/>
        </w:tabs>
        <w:spacing w:lineRule="exact" w:line="320" w:before="0" w:after="0"/>
        <w:ind w:right="-3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1.2. Настоящий Порядок разработан в соответствии с Бюджетным кодексом Российской Федерации,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Законом Свердловской области от 04.02.2008 № 10-ОЗ «О развитии малого и среднего предпринимательства в Свердловской области»,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2024 года», от 15.04.2014 №316 «Об утверждении государственной программы Российской Федерации «Экономическое развитие и инновационная экономика»,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утвержденной финансовым управлением администрации Камышловского городского округа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Федерации; </w:t>
      </w:r>
      <w:r>
        <w:rPr>
          <w:rFonts w:ascii="Liberation Serif" w:hAnsi="Liberation Serif"/>
          <w:color w:val="000000" w:themeColor="text1"/>
          <w:sz w:val="28"/>
          <w:szCs w:val="28"/>
        </w:rPr>
        <w:t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(далее - Программы).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Порядок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>
      <w:pPr>
        <w:pStyle w:val="ConsPlusNormal1"/>
        <w:ind w:firstLine="68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Основные понятия, используемые в рамках настоящего Порядка:</w:t>
      </w:r>
    </w:p>
    <w:p>
      <w:pPr>
        <w:pStyle w:val="ConsPlusNormal1"/>
        <w:ind w:firstLine="680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1) субсидия - денежные средства, предоставляемые получателю поддержки на компенсацию части затрат, определенных в </w:t>
      </w:r>
      <w:hyperlink w:anchor="P60">
        <w:r>
          <w:rPr>
            <w:rFonts w:cs="Times New Roman" w:ascii="Liberation Serif" w:hAnsi="Liberation Serif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>1.3 настоящего Порядка;</w:t>
      </w:r>
    </w:p>
    <w:p>
      <w:pPr>
        <w:pStyle w:val="ConsPlusNormal1"/>
        <w:ind w:firstLine="68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2) заявитель - субъект малого и среднего предпринимательства, зарегистрированный и осуществляющий деятельность на территории Камышловского городского округа, подавший Заявку на получение субсидии;</w:t>
      </w:r>
    </w:p>
    <w:p>
      <w:pPr>
        <w:pStyle w:val="ConsPlusNormal1"/>
        <w:ind w:firstLine="68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3) заявка на получение субсидии - комплект документов, необходимых для получения поддержки, подготовленных и переданных заявителем в администрацию Камышловского городского округа (далее — Администрация);</w:t>
      </w:r>
    </w:p>
    <w:p>
      <w:pPr>
        <w:pStyle w:val="ConsPlusNormal1"/>
        <w:ind w:firstLine="680"/>
        <w:jc w:val="both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4) получатель поддержки - субъект малого и среднего предпринимательства, соответствующий критериям, определенным в </w:t>
      </w:r>
      <w:hyperlink w:anchor="P72">
        <w:r>
          <w:rPr>
            <w:rFonts w:cs="Times New Roman" w:ascii="Liberation Serif" w:hAnsi="Liberation Serif"/>
            <w:color w:val="000000" w:themeColor="text1"/>
            <w:sz w:val="28"/>
            <w:szCs w:val="28"/>
          </w:rPr>
          <w:t>пункте 1.6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>. настоящего Порядка, и заключивший с Администрацией Соглашение о предоставлении субсидии.</w:t>
      </w:r>
    </w:p>
    <w:p>
      <w:pPr>
        <w:pStyle w:val="34"/>
        <w:shd w:val="clear" w:fill="FFFFFF"/>
        <w:tabs>
          <w:tab w:val="clear" w:pos="709"/>
          <w:tab w:val="left" w:pos="1431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1.3.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(далее - решение о бюджете) в пределах утвержденных лимитов бюджетных обязательств на указанные цели на безвозвратной и безвозмездной основе. Расходование субсидий осуществляется в соответствии с действующей бюджетной классификацией расходов Российской Федерации.</w:t>
      </w:r>
    </w:p>
    <w:p>
      <w:pPr>
        <w:pStyle w:val="34"/>
        <w:shd w:val="clear" w:fill="FFFFFF"/>
        <w:tabs>
          <w:tab w:val="clear" w:pos="709"/>
          <w:tab w:val="left" w:pos="1449" w:leader="none"/>
        </w:tabs>
        <w:spacing w:lineRule="exact" w:line="320" w:before="0" w:after="0"/>
        <w:ind w:right="20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1.4. Главным распорядителем средств бюджета, предусмотренных для предоставления субсидий СМСП является администрация Камышловского городского округа (далее - администрация).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Организация предоставления субсидий осуществляется администрацией.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Максимальный размер субсидии для одного субъекта малого или среднего предпринимательства составляет 85% произведенных расходов и не более 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300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тысяч рублей.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В качестве компенсации части затрат могут быть приняты расходы, произведенные до подачи заявки на получение субсидии, но не ранее двух предшествующих лет, с даты подачи заявки на предоставление субсидии.</w:t>
      </w:r>
    </w:p>
    <w:p>
      <w:pPr>
        <w:pStyle w:val="34"/>
        <w:shd w:val="clear" w:fill="FFFFFF"/>
        <w:spacing w:lineRule="exact" w:line="320" w:before="0" w:after="0"/>
        <w:ind w:left="20" w:right="20" w:firstLine="68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1.5. 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ascii="Liberation Serif" w:hAnsi="Liberation Serif"/>
          <w:color w:val="000000" w:themeColor="text1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/>
          <w:color w:val="000000" w:themeColor="text1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строительство зданий для промышленного производства;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производство и услуги обрабатывающей промышленности;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оказание бытовых услуг населению;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развитие сферы общественного питания;</w:t>
      </w:r>
    </w:p>
    <w:p>
      <w:pPr>
        <w:pStyle w:val="34"/>
        <w:shd w:val="clear" w:fill="FFFFFF"/>
        <w:spacing w:lineRule="exact" w:line="320" w:before="0" w:after="0"/>
        <w:ind w:left="20" w:right="20" w:firstLine="68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1.6. В целях 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  <w:lang w:eastAsia="en-US"/>
        </w:rPr>
        <w:t>, с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-расходы на строительство объектов для осуществления предпринимательской деятельности; 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на капитальный ремонт помещений;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по оплате коммунальных услуг;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1.7. Предоставление субсидий осуществляется согласно подпрограммы «</w:t>
      </w:r>
      <w:r>
        <w:rPr>
          <w:rFonts w:ascii="Liberation Serif" w:hAnsi="Liberation Serif"/>
          <w:color w:val="000000" w:themeColor="text1"/>
          <w:sz w:val="28"/>
          <w:szCs w:val="28"/>
        </w:rPr>
        <w:t>Развитие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» муниципальной программы «Развитие социально - 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1.8. Предоставление субсидий на цели, предусмотренные пунктом 1.6. раздела 1 настоящего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1.9. Показателем результативности использования субсидий, соответствующих целям, предусмотренным пунктом 1.6. раздела 1 настоящего Порядка, является: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количество вновь созданных рабочих мест до 31 декабря года получения, субъектами малого и среднего предпринимательства, получившими поддержку (единиц).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ConsPlusNormal1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bookmarkStart w:id="2" w:name="_Hlk495417668"/>
      <w:bookmarkEnd w:id="2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Раздел 2. Условия и порядок предоставления субсидий</w:t>
      </w:r>
    </w:p>
    <w:p>
      <w:pPr>
        <w:pStyle w:val="Normal"/>
        <w:ind w:firstLine="851"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  <w:bookmarkStart w:id="3" w:name="_Hlk49541766811"/>
      <w:bookmarkStart w:id="4" w:name="_Hlk49541766811"/>
      <w:bookmarkEnd w:id="4"/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Глава 1. Условия предоставления субсидий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bookmarkStart w:id="5" w:name="_Hlk4954114902"/>
      <w:bookmarkEnd w:id="5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2.1.1. СМСП для участия в отборе должен соответствовать требованиям на 1 - е число месяца, предшествующего месяцу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подачи заявки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1) осуществляющие деятельность в сферах, указанных в пункте 1.5. настоящего Порядка;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bookmarkStart w:id="6" w:name="_Hlk49541149011"/>
      <w:bookmarkEnd w:id="6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3)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firstLine="85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4) </w:t>
      </w:r>
      <w:bookmarkStart w:id="7" w:name="_Hlk5174252071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на первое число месяца, предшествующего месяцу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eastAsia="NSimSun" w:cs="Liberation Serif" w:ascii="Liberation Serif" w:hAnsi="Liberation Serif"/>
          <w:bCs/>
          <w:color w:val="000000" w:themeColor="text1"/>
          <w:kern w:val="2"/>
          <w:sz w:val="28"/>
          <w:szCs w:val="28"/>
          <w:lang w:val="ru-RU" w:eastAsia="zh-CN" w:bidi="hi-IN"/>
        </w:rPr>
        <w:t>подачи заявки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, н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е имеющие </w:t>
      </w:r>
      <w:bookmarkEnd w:id="7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8)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9) участники отбора не должны получать средства из бюджета Камышловского городского округа, на цели, установленные настоящим порядком </w:t>
      </w:r>
      <w:r>
        <w:rPr>
          <w:rFonts w:cs="Liberation Serif" w:ascii="Liberation Serif" w:hAnsi="Liberation Serif"/>
          <w:color w:val="000000" w:themeColor="text1"/>
          <w:sz w:val="28"/>
          <w:szCs w:val="28"/>
          <w:highlight w:val="yellow"/>
        </w:rPr>
        <w:t>(Период???)</w:t>
      </w:r>
      <w:r>
        <w:rPr>
          <w:rFonts w:cs="Liberation Serif" w:ascii="Liberation Serif" w:hAnsi="Liberation Serif"/>
          <w:color w:val="000000" w:themeColor="text1"/>
          <w:sz w:val="28"/>
          <w:szCs w:val="28"/>
          <w:highlight w:val="yellow"/>
        </w:rPr>
        <w:t>.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2.1.2.Обязательным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val="clear" w:fill="FFFFFF"/>
        <w:tabs>
          <w:tab w:val="clear" w:pos="709"/>
          <w:tab w:val="left" w:pos="1313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Normal"/>
        <w:ind w:right="-3"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</w:p>
    <w:p>
      <w:pPr>
        <w:pStyle w:val="13"/>
        <w:shd w:val="clear" w:fill="FFFFFF"/>
        <w:spacing w:lineRule="exact" w:line="367" w:before="0" w:after="0"/>
        <w:ind w:right="220" w:firstLine="142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Глава 2.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Порядок создания и работы комиссии по отбору субъектов малого и среднего предпринимательства, подавших заявку на получение финансовой поддержки из бюджета Камышловского городского округа</w:t>
      </w:r>
      <w:bookmarkStart w:id="8" w:name="_Hlk518900399"/>
      <w:bookmarkEnd w:id="8"/>
    </w:p>
    <w:p>
      <w:pPr>
        <w:pStyle w:val="Normal"/>
        <w:ind w:firstLine="142"/>
        <w:jc w:val="center"/>
        <w:rPr>
          <w:rFonts w:ascii="Liberation Serif" w:hAnsi="Liberation Serif" w:cs="Liberation Serif"/>
          <w:bCs/>
          <w:color w:val="000000" w:themeColor="text1"/>
          <w:sz w:val="32"/>
          <w:szCs w:val="32"/>
        </w:rPr>
      </w:pPr>
      <w:r>
        <w:rPr>
          <w:rFonts w:cs="Liberation Serif" w:ascii="Liberation Serif" w:hAnsi="Liberation Serif"/>
          <w:bCs/>
          <w:color w:val="000000" w:themeColor="text1"/>
          <w:sz w:val="32"/>
          <w:szCs w:val="32"/>
        </w:rPr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2.2.1.Состав комиссии по отбору СМСП, подавших заявку на получение финансовой поддержки из бюджета Камышловского городского округа, (далее - Комиссии) утверждается постановлением администрации.</w:t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 состав Комиссии входит заместитель главы администрации (по социальным вопросам), заместитель главы администрации (по экономике), представители отдела экономики, юридического отдела, отдела учета и отчетности, финансового управления администрации, председателя Думы Камышловского городского округа (по согласованию) и представитель совета предпринимателей Камышловского городского круга (по согласованию). В состав Комиссии по согласованию могут быть включены представители Общественной палаты Камышловского городского округа.</w:t>
      </w:r>
    </w:p>
    <w:p>
      <w:pPr>
        <w:pStyle w:val="34"/>
        <w:widowControl w:val="false"/>
        <w:shd w:val="clear" w:fill="FFFFFF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 состав Комиссии не может входить работник (учредитель) СМСП, подавшей заявку на участие в отборе.</w:t>
      </w:r>
    </w:p>
    <w:p>
      <w:pPr>
        <w:pStyle w:val="34"/>
        <w:shd w:val="clear" w:fill="FFFFFF"/>
        <w:spacing w:lineRule="exact" w:line="324" w:before="0" w:after="0"/>
        <w:ind w:left="20" w:right="20" w:firstLine="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Председателем Комиссии является заместитель главы администрации по экономики. Заместителем председателя комиссии является заместитель главы администрации по социальным вопросам.</w:t>
      </w:r>
    </w:p>
    <w:p>
      <w:pPr>
        <w:pStyle w:val="34"/>
        <w:shd w:val="clear" w:fill="FFFFFF"/>
        <w:tabs>
          <w:tab w:val="clear" w:pos="709"/>
          <w:tab w:val="left" w:pos="1542" w:leader="none"/>
        </w:tabs>
        <w:spacing w:lineRule="exact" w:line="324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2.2.2.Председатель Комиссии:</w:t>
      </w:r>
    </w:p>
    <w:p>
      <w:pPr>
        <w:pStyle w:val="34"/>
        <w:numPr>
          <w:ilvl w:val="0"/>
          <w:numId w:val="2"/>
        </w:numPr>
        <w:shd w:val="clear" w:fill="FFFFFF"/>
        <w:tabs>
          <w:tab w:val="clear" w:pos="709"/>
          <w:tab w:val="left" w:pos="1132" w:leader="none"/>
        </w:tabs>
        <w:spacing w:lineRule="exact" w:line="324" w:before="0" w:after="0"/>
        <w:ind w:left="20" w:firstLine="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возглавляет работу Комиссии;</w:t>
      </w:r>
    </w:p>
    <w:p>
      <w:pPr>
        <w:pStyle w:val="34"/>
        <w:numPr>
          <w:ilvl w:val="0"/>
          <w:numId w:val="2"/>
        </w:numPr>
        <w:shd w:val="clear" w:fill="FFFFFF"/>
        <w:tabs>
          <w:tab w:val="clear" w:pos="709"/>
          <w:tab w:val="left" w:pos="1139" w:leader="none"/>
        </w:tabs>
        <w:spacing w:lineRule="exact" w:line="324" w:before="0" w:after="0"/>
        <w:ind w:left="20" w:firstLine="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руководит деятельностью Комиссии;</w:t>
      </w:r>
    </w:p>
    <w:p>
      <w:pPr>
        <w:pStyle w:val="34"/>
        <w:numPr>
          <w:ilvl w:val="0"/>
          <w:numId w:val="2"/>
        </w:numPr>
        <w:shd w:val="clear" w:fill="FFFFFF"/>
        <w:tabs>
          <w:tab w:val="clear" w:pos="709"/>
          <w:tab w:val="left" w:pos="1139" w:leader="none"/>
        </w:tabs>
        <w:spacing w:lineRule="exact" w:line="324" w:before="0" w:after="0"/>
        <w:ind w:left="20" w:firstLine="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утверждает повестку заседания Комиссии;</w:t>
      </w:r>
    </w:p>
    <w:p>
      <w:pPr>
        <w:pStyle w:val="34"/>
        <w:shd w:val="clear" w:fill="FFFFFF"/>
        <w:spacing w:lineRule="exact" w:line="324" w:before="0" w:after="0"/>
        <w:ind w:left="20" w:firstLine="831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4) подписывает протоколы заседания Комиссии;</w:t>
      </w:r>
    </w:p>
    <w:p>
      <w:pPr>
        <w:pStyle w:val="34"/>
        <w:shd w:val="clear" w:fill="FFFFFF"/>
        <w:tabs>
          <w:tab w:val="clear" w:pos="709"/>
          <w:tab w:val="left" w:pos="1142" w:leader="none"/>
        </w:tabs>
        <w:spacing w:lineRule="exact" w:line="324" w:before="0" w:after="0"/>
        <w:ind w:left="84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5) организует контроль за исполнением решений Комиссии;</w:t>
      </w:r>
    </w:p>
    <w:p>
      <w:pPr>
        <w:pStyle w:val="34"/>
        <w:shd w:val="clear" w:fill="FFFFFF"/>
        <w:tabs>
          <w:tab w:val="clear" w:pos="709"/>
          <w:tab w:val="left" w:pos="1226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6) назначает заседания Комиссии по окончании срока приема заявок от СМСП;</w:t>
      </w:r>
    </w:p>
    <w:p>
      <w:pPr>
        <w:pStyle w:val="34"/>
        <w:shd w:val="clear" w:fill="FFFFFF"/>
        <w:tabs>
          <w:tab w:val="clear" w:pos="709"/>
          <w:tab w:val="left" w:pos="1363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7) устанавливает порядок и отчетность рассмотрения документов СМСП.</w:t>
      </w:r>
    </w:p>
    <w:p>
      <w:pPr>
        <w:pStyle w:val="34"/>
        <w:shd w:val="clear" w:fill="FFFFFF"/>
        <w:tabs>
          <w:tab w:val="clear" w:pos="709"/>
          <w:tab w:val="left" w:pos="1546" w:leader="none"/>
        </w:tabs>
        <w:spacing w:lineRule="exact" w:line="324" w:before="0" w:after="0"/>
        <w:ind w:left="851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2.2.3. Секретарь Комиссии:</w:t>
      </w:r>
    </w:p>
    <w:p>
      <w:pPr>
        <w:pStyle w:val="34"/>
        <w:shd w:val="clear" w:fill="FFFFFF"/>
        <w:tabs>
          <w:tab w:val="clear" w:pos="709"/>
          <w:tab w:val="left" w:pos="1237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1) обеспечивает организационно-техническое обеспечение деятельности Комиссии;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2) составляет нормативно-правовой акт </w:t>
      </w:r>
      <w:r>
        <w:rPr>
          <w:rFonts w:cs="Liberation Serif" w:ascii="Liberation Serif" w:hAnsi="Liberation Serif"/>
          <w:color w:val="000000" w:themeColor="text1"/>
          <w:spacing w:val="2"/>
          <w:sz w:val="28"/>
          <w:szCs w:val="28"/>
          <w:highlight w:val="white"/>
        </w:rPr>
        <w:t>об организации проведения конкурса, согласно которого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отборе, почтового адреса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отборе, а также размещает указанную информацию на официальном сайте Камышловского городского округа;</w:t>
      </w:r>
    </w:p>
    <w:p>
      <w:pPr>
        <w:pStyle w:val="34"/>
        <w:shd w:val="clear" w:fill="FFFFFF"/>
        <w:tabs>
          <w:tab w:val="clear" w:pos="709"/>
          <w:tab w:val="left" w:pos="1359" w:leader="none"/>
        </w:tabs>
        <w:spacing w:lineRule="exact" w:line="324" w:before="0" w:after="0"/>
        <w:ind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3) регистрирует заявки в журнале и проверяет предоставленные СМСП документы на соответствие требованиям пункта 2.3.1 раздела 2 настоящего Порядка;</w:t>
      </w:r>
    </w:p>
    <w:p>
      <w:pPr>
        <w:pStyle w:val="34"/>
        <w:shd w:val="clear" w:fill="FFFFFF"/>
        <w:tabs>
          <w:tab w:val="clear" w:pos="709"/>
          <w:tab w:val="left" w:pos="1153" w:leader="none"/>
        </w:tabs>
        <w:spacing w:lineRule="exact" w:line="324" w:before="0" w:after="0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4) обеспечивает подготовку материалов к заседанию Комиссии;</w:t>
      </w:r>
    </w:p>
    <w:p>
      <w:pPr>
        <w:pStyle w:val="34"/>
        <w:shd w:val="clear" w:fill="FFFFFF"/>
        <w:tabs>
          <w:tab w:val="clear" w:pos="709"/>
          <w:tab w:val="left" w:pos="1139" w:leader="none"/>
        </w:tabs>
        <w:spacing w:lineRule="exact" w:line="324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5) оповещает членов Комиссии о проведении заседания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6) доводит до членов Комиссии материалы, представленные СМСП, подавшем заявку для получения субсидии;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7) ведет протокол заседания Комиссии, подписывает протокол заседания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8) по результатам заседания Комиссии готовит проект постановления администрации Камышловского городского округа о предоставлении субсидии и (или) проект письма за подписью Главы Камышловского городского округа с обоснованием отказа в предоставлении субсидии;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9)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10) ведет реестр СМСП – получателей субсидии.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2.2.4. Члены Комиссии: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1) до заседания Комиссии изучают представленные материалы;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2) вносят предложения о предоставлении (отказе в предоставлении) субсидии.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каждой заявке на участие в отборе и прилагаемых к ней документах.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2.2.5. Комиссия осуществляет следующие функции: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1) рассматривает на своих заседаниях представленные СМСП заявки и документы;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2) осуществляет отбор СМСП, соответствующих требованиям, указанным в пункте 2.1.1. настоящего Порядка, и представивших своевременно и надлежащим образом оформленные документы для получения субсидии;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3) принимает решение о предоставлении (отказе в предоставлении) субсидий СМСП;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4) определяет размер субсидий СМСП, прошедшим отбор.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2.2.6. Заседания Комиссии назначаются председателем по окончании срока приема заявок от СМСП.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График проведения заседаний Комиссии утверждает председатель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Дата, место и время заседания Комиссии назначаются председателем.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2.2.7. Заседания Комиссии проводит ее председатель, в случае его отсутствия и по его поручению заместитель председателя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2.2.8. Заседание Комиссии считается правомочным, если на нем присутствует не менее половины ее членов.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2.2.9.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2.2.10. Заседание Комиссии может проводиться при участии представителей СМСП.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2.2.11. Решения Комиссии принимаются простым большинством голосов присутствующих на заседании членов Комиссии и оформляются протоколами. В случае равенства голосов решающим является голос председательствующего на заседании Комиссии.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bookmarkStart w:id="9" w:name="_Hlk495416956"/>
      <w:bookmarkEnd w:id="9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Глава 3. Порядок проведения отбора СМСП</w:t>
      </w:r>
    </w:p>
    <w:p>
      <w:pPr>
        <w:pStyle w:val="Normal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  <w:bookmarkStart w:id="10" w:name="_Hlk49541695611"/>
      <w:bookmarkStart w:id="11" w:name="_Hlk49541695611"/>
      <w:bookmarkEnd w:id="11"/>
    </w:p>
    <w:p>
      <w:pPr>
        <w:pStyle w:val="Normal"/>
        <w:ind w:firstLine="993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2.3.1. Секретарь создает постановление об организации проведения конкурса, в котором отражена информация об условиях и сроках проведения отбора на право получения субсидии из местного бюджета, с указанием времени и места приема заявлений на участие в отборе, условий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1) </w:t>
      </w:r>
      <w:hyperlink r:id="rId4" w:tgtFrame="_top">
        <w:r>
          <w:rPr>
            <w:rFonts w:cs="Liberation Serif" w:ascii="Liberation Serif" w:hAnsi="Liberation Serif"/>
            <w:bCs/>
            <w:color w:val="000000" w:themeColor="text1"/>
            <w:sz w:val="28"/>
            <w:szCs w:val="28"/>
          </w:rPr>
          <w:t>заявку</w:t>
        </w:r>
      </w:hyperlink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2) заверенную руководителем СМСП копию устава организации (для организаций);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4) копию документа, подтверждающего регистрацию СМСП в качестве юридического лица, заверенную руководителем организации (для организации, являющейся юридическим лицом);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7) информацию об основных мероприятиях СМСП за последний год, в том числе реализованных за счет собственных средств;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8) документы, подтверждающие фактически произведенные затраты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highlight w:val="yellow"/>
        </w:rPr>
        <w:t>а также при необходимости о требованиях к таким документам.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2.3.2. Документы, представленные СМСП, не возвращаются.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2.3.3. Ответственность за полноту и достоверность предоставленных документов несет СМСП.</w:t>
      </w:r>
    </w:p>
    <w:p>
      <w:pPr>
        <w:pStyle w:val="ConsPlusNormal1"/>
        <w:ind w:firstLine="85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2.3.4.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(</w:t>
      </w:r>
      <w:hyperlink r:id="rId5" w:tgtFrame="_top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http://gorod-kamyshlov.ru/</w:t>
        </w:r>
      </w:hyperlink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),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печатается в газете «Камышловские известия»,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а также иными способами (в случае необходимости). Объявление размещается в течении 14 дней с даты утверждения постановления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б организации проведения конкурсного отбора на предоставление из бюджета Камышловского городского округа субсидий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.</w:t>
      </w:r>
    </w:p>
    <w:p>
      <w:pPr>
        <w:pStyle w:val="34"/>
        <w:shd w:val="clear" w:fill="FFFFFF"/>
        <w:spacing w:lineRule="exact" w:line="320" w:before="0" w:after="0"/>
        <w:ind w:left="20" w:firstLine="83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 объявлении о проведении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конкурсного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отбора указываются: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 основании постановления администрации о проведении конкурса,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наименование места приема заявок на участие в отборе, почтовый адрес для направления заявок на участие в отборе;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адрес электронной почты главного распорядителя как получателя бюджетных средств проводящего в соответствии с правовым актом отбор;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контактный телефон для получения консультаций по вопросам подготовки заявок на участие в отборе;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целей предоставления субсидии, в соответствии с п. 1.6. настоящего порядка;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страница сайта в информационно-телекоммуникационной сети "Интернет", на котором размещен порядок отбора;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требования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34"/>
        <w:shd w:val="clear" w:fill="FFFFFF"/>
        <w:spacing w:lineRule="exact" w:line="320" w:before="0" w:after="0"/>
        <w:ind w:right="-145"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>
      <w:pPr>
        <w:pStyle w:val="34"/>
        <w:numPr>
          <w:ilvl w:val="0"/>
          <w:numId w:val="3"/>
        </w:numPr>
        <w:shd w:val="clear" w:fill="FFFFFF"/>
        <w:spacing w:lineRule="exact" w:line="320" w:before="0" w:after="0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>
      <w:pPr>
        <w:pStyle w:val="34"/>
        <w:numPr>
          <w:ilvl w:val="0"/>
          <w:numId w:val="3"/>
        </w:numPr>
        <w:shd w:val="clear" w:fill="FFFFFF"/>
        <w:tabs>
          <w:tab w:val="left" w:pos="709" w:leader="none"/>
        </w:tabs>
        <w:spacing w:lineRule="exact" w:line="320" w:before="0" w:after="0"/>
        <w:ind w:left="20" w:right="-145"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правила рассмотрения и оценки предложений (заявок) участников отбора;</w:t>
      </w:r>
    </w:p>
    <w:p>
      <w:pPr>
        <w:pStyle w:val="34"/>
        <w:numPr>
          <w:ilvl w:val="0"/>
          <w:numId w:val="3"/>
        </w:numPr>
        <w:shd w:val="clear" w:fill="FFFFFF"/>
        <w:tabs>
          <w:tab w:val="left" w:pos="709" w:leader="none"/>
          <w:tab w:val="left" w:pos="870" w:leader="none"/>
        </w:tabs>
        <w:spacing w:lineRule="exact" w:line="320" w:before="0" w:after="0"/>
        <w:ind w:left="20" w:right="-145"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34"/>
        <w:numPr>
          <w:ilvl w:val="0"/>
          <w:numId w:val="3"/>
        </w:numPr>
        <w:shd w:val="clear" w:fill="FFFFFF"/>
        <w:tabs>
          <w:tab w:val="clear" w:pos="709"/>
          <w:tab w:val="left" w:pos="729" w:leader="none"/>
        </w:tabs>
        <w:spacing w:lineRule="exact" w:line="320" w:before="0" w:after="0"/>
        <w:ind w:left="20" w:right="-145"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срок, в течение которого победитель (победители) отбора должен(ны)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>
      <w:pPr>
        <w:pStyle w:val="34"/>
        <w:numPr>
          <w:ilvl w:val="0"/>
          <w:numId w:val="3"/>
        </w:numPr>
        <w:shd w:val="clear" w:fill="FFFFFF"/>
        <w:tabs>
          <w:tab w:val="clear" w:pos="709"/>
          <w:tab w:val="left" w:pos="805" w:leader="none"/>
        </w:tabs>
        <w:spacing w:lineRule="exact" w:line="320" w:before="0" w:after="0"/>
        <w:ind w:left="20" w:right="-145"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>
      <w:pPr>
        <w:pStyle w:val="34"/>
        <w:shd w:val="clear" w:fill="FFFFFF"/>
        <w:spacing w:lineRule="exact" w:line="320" w:before="0" w:after="0"/>
        <w:ind w:left="20" w:right="-145" w:firstLine="54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даты размещения результатов отбора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>
      <w:pPr>
        <w:pStyle w:val="34"/>
        <w:shd w:val="clear" w:fill="FFFFFF"/>
        <w:spacing w:lineRule="exact" w:line="320" w:before="0" w:after="0"/>
        <w:ind w:left="20" w:right="-145" w:firstLine="54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результатов размещения предоставления субсидии;</w:t>
      </w:r>
    </w:p>
    <w:p>
      <w:pPr>
        <w:pStyle w:val="34"/>
        <w:numPr>
          <w:ilvl w:val="0"/>
          <w:numId w:val="3"/>
        </w:numPr>
        <w:shd w:val="clear" w:fill="FFFFFF"/>
        <w:tabs>
          <w:tab w:val="clear" w:pos="709"/>
          <w:tab w:val="left" w:pos="790" w:leader="none"/>
        </w:tabs>
        <w:spacing w:lineRule="exact" w:line="320" w:before="0" w:after="0"/>
        <w:ind w:left="20" w:right="-145"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иной информации, определенной правовым актом.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Заявка и документы, указанные в пункте 2.3.1. главы 3. раздела 2. настоящего Порядка, предоставляются в администрацию СМСП в прошитом виде до установленного срока.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Заявки, поступившие после установленного срока, не регистрируются и не рассматриваются.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Участник отбора вправе подать только одну заявку.</w:t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2.3.5. Основанием для отклонения заявки участника на стадии рассмотрения и оценки заявок в частности является одна из выявленных причин:</w:t>
      </w:r>
    </w:p>
    <w:p>
      <w:pPr>
        <w:pStyle w:val="Normal"/>
        <w:ind w:firstLine="567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Fonts w:cs="Liberation Serif" w:ascii="Liberation Serif" w:hAnsi="Liberation Serif"/>
            <w:color w:val="000000" w:themeColor="text1"/>
            <w:sz w:val="28"/>
            <w:szCs w:val="28"/>
          </w:rPr>
          <w:t>пункте 2.1.1;</w:t>
        </w:r>
      </w:hyperlink>
    </w:p>
    <w:p>
      <w:pPr>
        <w:pStyle w:val="Normal"/>
        <w:ind w:firstLine="426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 w:ascii="Liberation Serif" w:hAnsi="Liberation Serif"/>
          <w:color w:val="000000" w:themeColor="text1"/>
          <w:sz w:val="28"/>
          <w:szCs w:val="28"/>
          <w:lang w:bidi="hi-IN"/>
        </w:rPr>
        <w:t>СМСП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>
      <w:pPr>
        <w:pStyle w:val="Normal"/>
        <w:ind w:firstLine="85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2.3.6. По окончании срока приема заявок, определенного в соответствии с </w:t>
      </w:r>
      <w:hyperlink r:id="rId6" w:tgtFrame="_top">
        <w:r>
          <w:rPr>
            <w:rFonts w:cs="Liberation Serif" w:ascii="Liberation Serif" w:hAnsi="Liberation Serif"/>
            <w:bCs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2.3.4. настоящего Порядка,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Заседание Комиссии должно быть проведено не позднее 10 рабочих дней после окончания срока приема документов.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2.3.7. Комиссия оценивает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, представивший заявку на участие в отборе, по следующим критериям: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1) срок осуществления уставной деятельности: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от 1 года до 2 лет - 1 балл; от 2 до 3 лет - 2 балла; свыше 3 лет - 3 балла;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2) среднемесячная заработная плата работников: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- соответствует МРОТ на 01 января года подачи заявки – 1 балл,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- превышает МРОТ на 01 января года подачи заявки – 2 балла.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3) Плановый прирост численности работников: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0 человек - 0 баллов; от 1 до 2 человек - 1 балл; от 3 до 5 человек - 2 балла; более 5 человек - 3 балла;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4) среднесписочная численность работников: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От 1-5 чел.— 1 балл, от 6-10 чел.— 2 балла, 11 и более чел.— 3 балла.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5) Основной вид деятельности субъекта предпринимательства: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-деятельность по предоставлению мест временного проживания – 1 балл;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-оказание бытовых услуг населению – 2 балла;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-строительство зданий для промышленного производства – 3 балла;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-развитие сферы общественного питания – 4 балла;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туризм, включая развитие народных промыслов – 5 баллов;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производство и услуги обрабатывающей промышленности – 6 баллов.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Подсчет баллов осуществляется путем сложения значений указанных критериев.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2.3.8. На основании рассмотрения заявок Комиссия принимает одно из следующих решений: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1) о предоставлении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субсидии и о сумме субсидии. При определении размера субсидии учитывается количество баллов, набранных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соответствии с критериями, указанными в пункте 2.3.1. настоящего порядка;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2) об отказе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предоставлении субсидии.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2.3.9. Отбор может быть признан несостоявшимся, если все представленные заявки не соответствуют требованиям настоящего Порядка.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2.3.10. Основаниями отказа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предоставлении субсидии являются: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1) документы, предусмотренные пунктом 2.3.1 настоящего Порядка, представлены не в полном объеме, или содержат недостоверные сведения, или представлены с нарушением установленных требований;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2) представление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администрацию пакета документов после окончания срока приема заявок;</w:t>
      </w:r>
    </w:p>
    <w:p>
      <w:pPr>
        <w:pStyle w:val="Normal"/>
        <w:ind w:firstLine="85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3) получатель субсидии не соответствует требованиям, предусмотренным </w:t>
      </w:r>
      <w:hyperlink r:id="rId7" w:tgtFrame="_top">
        <w:r>
          <w:rPr>
            <w:rFonts w:cs="Liberation Serif" w:ascii="Liberation Serif" w:hAnsi="Liberation Serif"/>
            <w:bCs/>
            <w:color w:val="000000" w:themeColor="text1"/>
            <w:sz w:val="28"/>
            <w:szCs w:val="28"/>
          </w:rPr>
          <w:t>пунктом 2.1.1</w:t>
        </w:r>
      </w:hyperlink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настоящего Порядка;</w:t>
      </w:r>
    </w:p>
    <w:p>
      <w:pPr>
        <w:pStyle w:val="Normal"/>
        <w:ind w:firstLine="85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4) приостановление деятельности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порядке, предусмотренном </w:t>
      </w:r>
      <w:hyperlink r:id="rId8" w:tgtFrame="_top">
        <w:r>
          <w:rPr>
            <w:rFonts w:cs="Liberation Serif" w:ascii="Liberation Serif" w:hAnsi="Liberation Serif"/>
            <w:bCs/>
            <w:color w:val="000000" w:themeColor="text1"/>
            <w:sz w:val="28"/>
            <w:szCs w:val="28"/>
          </w:rPr>
          <w:t>Кодексом</w:t>
        </w:r>
      </w:hyperlink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(для юридических лиц);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5) с момента признания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допустившего нарушение порядка и условий предоставления субсидии, в том числе не обеспечившим целевое использование средств поддержки, прошло менее трех лет;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6) предоставление субсидии повлечет превышение лимитов бюджетных обязательств, доведенных до администрации.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2.3.11. Решение Комиссии об итогах отбора принимается в форме протокола, который оформляется секретарем Комиссии в срок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2.3.12.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В постановлении администрации о предоставлении субсидий указывается перечень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, которым в соответствующем финансовом году предоставляются субсидии, цели субсидирования, объем предоставляемых субсидий, а также поручение юридическому отделу администрации о подготовке Соглашений с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на предоставление субсидий.</w:t>
      </w:r>
    </w:p>
    <w:p>
      <w:pPr>
        <w:pStyle w:val="Normal"/>
        <w:ind w:firstLine="851"/>
        <w:jc w:val="both"/>
        <w:rPr/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2.3.13.</w:t>
      </w:r>
      <w:r>
        <w:rPr>
          <w:rFonts w:cs="Liberation Serif" w:ascii="Liberation Serif" w:hAnsi="Liberation Serif"/>
          <w:color w:val="000000" w:themeColor="text1"/>
          <w:sz w:val="28"/>
          <w:szCs w:val="28"/>
          <w:highlight w:val="white"/>
        </w:rPr>
        <w:t xml:space="preserve"> Информация о результатах отбора размещается 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официальном сайте Камышловского городского округа (</w:t>
      </w:r>
      <w:hyperlink r:id="rId9" w:tgtFrame="_top">
        <w:r>
          <w:rPr>
            <w:rFonts w:cs="Times New Roman" w:ascii="Liberation Serif" w:hAnsi="Liberation Serif"/>
            <w:color w:val="000000" w:themeColor="text1"/>
            <w:sz w:val="28"/>
            <w:szCs w:val="28"/>
          </w:rPr>
          <w:t>http://gorod-kamyshlov.ru/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>)</w:t>
      </w:r>
      <w:r>
        <w:rPr>
          <w:rFonts w:cs="Liberation Serif" w:ascii="Liberation Serif" w:hAnsi="Liberation Serif"/>
          <w:color w:val="000000" w:themeColor="text1"/>
          <w:sz w:val="28"/>
          <w:szCs w:val="28"/>
          <w:highlight w:val="white"/>
        </w:rPr>
        <w:t xml:space="preserve"> не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позднее 14-го календарного дня, следующего за днем определения победителя отбора, включающая следующие сведения: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дата, время и место проведения рассмотрения предложений (заявок);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дата, время и место оценки заявок участников отбора (в случае проведения конкурса);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заявок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решение о присвоении таким заявкам порядковых номеров (в случае проведения конкурса);</w:t>
      </w:r>
    </w:p>
    <w:p>
      <w:pPr>
        <w:pStyle w:val="ConsPlusNormal1"/>
        <w:ind w:firstLine="54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2.3.14. При принятии Комиссией решения об отказе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предоставлении Субсидии секретарь Комиссии готовит письменный ответ с обоснованием отказа за подписью главы, в срок не позднее 7 рабочих дней со дня принятия решения Комиссией.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Копию письменного ответа администрации с обоснованием отказа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в предоставлении субсидии, секретарь комиссии подшивает в сформированные документы по заявке</w:t>
      </w:r>
      <w:bookmarkStart w:id="12" w:name="_GoBack"/>
      <w:bookmarkEnd w:id="12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2.3.15. Постановление администрации о предоставлении Субсидий размещается на официальном сайте Камышловского городского округа.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2.3.16. Секретарь Комиссии формирует и передает на хранение в отдел учета и отчетности администрации пакет документов, связанных с предоставлением субсидии, в том числе: заявку и приложенные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к ней документы, протокол заседания Комиссии, копию постановления администрации о предоставлении субсидии, соглашение с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о предоставлении субсидии.</w:t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Глава 4. Порядок предоставления субсидий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2.4.1. Юридический отдел администрации в течение 5 рабочих дней с даты утверждения постановления администрации о предоставлении субсидий готовит Соглашения с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на предоставление субсидий (далее – Соглашение) </w:t>
      </w:r>
      <w:bookmarkStart w:id="13" w:name="_Hlk518990361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в соответствии с типовой формой, установленной Финансовым управлением администрации</w:t>
      </w:r>
      <w:bookmarkEnd w:id="13"/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Камышловского городского округа.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В Соглашении в обязательном порядке указываются: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1) цели, условия и объем предоставляемой субсидии;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2) право администрации, Финансового управления администрации Камышловского городского округа, Контрольного органа Камышловского городского округа на проведение проверок соблюдения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условий, установленных Соглашением;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3) порядок возврата сумм, использованных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, в случае установления по итогам проверок, проведенных администрацией, Финансовым управлением администрации, Контрольным органом Камышловского городского округа, факта нарушения целей и условий, определенных Соглашением.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2.4.2. Незаключение Соглашения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СМСП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в срок, указанный в пункте 2.4.1. настоящего Порядка, означает отказ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СМСП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от получения Субсидии.</w:t>
      </w:r>
      <w:bookmarkStart w:id="14" w:name="Par1"/>
      <w:bookmarkEnd w:id="14"/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2.4.3. Для получения Субсидии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СМСП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прошедший отбор и заключивший Соглашение о предоставлении субсидии, представляет в отдел учета и отчетности администрации </w:t>
      </w:r>
      <w:hyperlink r:id="rId10" w:tgtFrame="_top">
        <w:r>
          <w:rPr>
            <w:rFonts w:ascii="Liberation Serif" w:hAnsi="Liberation Serif"/>
            <w:color w:val="000000" w:themeColor="text1"/>
            <w:sz w:val="28"/>
            <w:szCs w:val="28"/>
          </w:rPr>
          <w:t>заявку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 предоставление Субсидии по форме согласно Приложению №2 к настоящему Порядку.</w:t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Субсидия перечисляется в течении 10 рабочих дней, со дня утверждения постановления о предоставлении субсидии из местного бюджета и подписанного соглашения.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2.4.4. Определение объема субсидии осуществляется плановым методом, который подразумевает финансирование в пределах выделенных средств на текущий финансовый год согласно подпрограммы «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Объем субсидии может изменяться при внесении изменений в бюджет Камышловского городского округа на очередной финансовый год.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2.4.5. Решение о сумме Субсидии из бюджета Камышловского городского округа на обеспечение деятельности СМСП, осуществляющего деятельность на территории Камышловского городского округа, принимается Комиссией пропорционально набранным баллам по формуле: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=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X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х (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/ (Х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>1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+Х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>2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+…+Х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)), где: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1,2,…,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n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- порядковый номер организации - претендента на получение Субсидии, соответствующий порядковому номеру в журнале при регистрации заявки;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– расчетная сумма Субсидии в соответствии с порядковым номером заявки, для принятия решения;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X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</w:rPr>
        <w:t>1,2,…,</w:t>
      </w:r>
      <w:r>
        <w:rPr>
          <w:rFonts w:cs="Liberation Serif" w:ascii="Liberation Serif" w:hAnsi="Liberation Serif"/>
          <w:bCs/>
          <w:color w:val="000000" w:themeColor="text1"/>
          <w:position w:val="-2"/>
          <w:sz w:val="28"/>
          <w:szCs w:val="28"/>
          <w:lang w:val="en-US"/>
        </w:rPr>
        <w:t>n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- сумма набранных баллов по соответствующей заявке;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  <w:lang w:val="en-US"/>
        </w:rPr>
        <w:t>S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- общий объем Субсидии, предусмотренный в решении Думы Камышловского городского округа на соответствующий финансовый год.</w:t>
      </w:r>
    </w:p>
    <w:p>
      <w:pPr>
        <w:pStyle w:val="Normal"/>
        <w:ind w:firstLine="851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Раздел 3.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3.1. СМСП несут ответственность за соблюдение условий, целей и порядка предоставления субсидий.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3.2. Финансовый контроль за соблюдением условий, целей и порядка предоставления субсидий получателями субсидий осуществляют отдел учета и отчетности администрации, Финансовое управление администрации Камышловского городского округа, Контрольный орган Камышловского городского округа.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3.3. В случае выявления факта представления недостоверных сведений для получения субсидии, субсидия подлежит возврату в местный бюджет в течение 10 календарных дней с момента получения СМСП соответствующего требования.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3.4.</w:t>
      </w:r>
      <w:r>
        <w:rPr>
          <w:rFonts w:cs="Liberation Serif" w:ascii="Liberation Serif" w:hAnsi="Liberation Serif"/>
          <w:sz w:val="28"/>
          <w:szCs w:val="28"/>
        </w:rPr>
        <w:t xml:space="preserve"> Для целей возврата субсидии отдел экономики администрации Камышловского городского округа в письменном виде по форме согласно приложению № 3 направляет СМСП уведомление о возврате субсидии в бюджет Камышловского городского округа с указанием суммы возврата денежных средств.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3.5. Суммы возвращенных субсидий подлежат зачислению в доходы бюджета Камышловского городского округа.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3.6. Получатель субсидии, в соответствии с установленными сроками в Соглашении, предоставляет отчет о достижении результата предоставления субсидии на </w:t>
      </w:r>
      <w:r>
        <w:rPr>
          <w:rFonts w:eastAsia="Times New Roman" w:cs="Liberation Serif" w:ascii="Liberation Serif" w:hAnsi="Liberation Serif"/>
          <w:color w:val="000000" w:themeColor="text1"/>
          <w:sz w:val="28"/>
          <w:szCs w:val="28"/>
          <w:lang w:eastAsia="ru-RU"/>
        </w:rPr>
        <w:t>компенсацию части затрат по развитию бизнеса на территории Камышловского городского округа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по форме, установленной Приложением № 4 (прилагается)</w:t>
      </w:r>
    </w:p>
    <w:p>
      <w:pPr>
        <w:pStyle w:val="Normal"/>
        <w:ind w:firstLine="851"/>
        <w:jc w:val="both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>3.</w:t>
      </w:r>
      <w:r>
        <w:rPr>
          <w:rFonts w:eastAsia="NSimSun" w:cs="Liberation Serif" w:ascii="Liberation Serif" w:hAnsi="Liberation Serif"/>
          <w:color w:val="auto"/>
          <w:kern w:val="2"/>
          <w:sz w:val="28"/>
          <w:szCs w:val="28"/>
          <w:lang w:val="ru-RU" w:eastAsia="ru-RU" w:bidi="hi-IN"/>
        </w:rPr>
        <w:t>7</w:t>
      </w: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. В целях осуществления оценки достижения Получателем значений результатов предоставления субсидий и значений показателей, необходимых для достижения результатов предоставления субсидий, главный распорядитель предоставляет отчет </w:t>
      </w:r>
      <w:r>
        <w:rPr>
          <w:rFonts w:cs="Liberation Serif" w:ascii="Liberation Serif" w:hAnsi="Liberation Serif"/>
          <w:sz w:val="28"/>
          <w:szCs w:val="28"/>
        </w:rPr>
        <w:t>о достижении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установленной формой в Приложении № 5 (прилагается)</w:t>
      </w:r>
      <w:r>
        <w:rPr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ind w:firstLine="567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</w:rPr>
      </w:pPr>
      <w:bookmarkStart w:id="15" w:name="Par1371"/>
      <w:bookmarkEnd w:id="15"/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Приложение №1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5664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              </w:t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/>
        <w:ind w:firstLine="4536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Главе Камышловского городского округа</w:t>
      </w:r>
    </w:p>
    <w:p>
      <w:pPr>
        <w:pStyle w:val="Normal"/>
        <w:widowControl/>
        <w:ind w:firstLine="4025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_________________________________</w:t>
      </w:r>
    </w:p>
    <w:p>
      <w:pPr>
        <w:pStyle w:val="Normal"/>
        <w:widowControl/>
        <w:ind w:firstLine="4025"/>
        <w:jc w:val="center"/>
        <w:rPr>
          <w:sz w:val="20"/>
          <w:szCs w:val="20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>(</w:t>
      </w:r>
      <w:r>
        <w:rPr>
          <w:rFonts w:eastAsia="NSimSun" w:cs="Mangal" w:ascii="Liberation Serif" w:hAnsi="Liberation Serif"/>
          <w:color w:val="000000" w:themeColor="text1"/>
          <w:kern w:val="2"/>
          <w:sz w:val="20"/>
          <w:szCs w:val="20"/>
          <w:lang w:val="ru-RU" w:eastAsia="zh-CN" w:bidi="hi-IN"/>
        </w:rPr>
        <w:t>ФИО</w:t>
      </w:r>
      <w:r>
        <w:rPr>
          <w:rFonts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widowControl/>
        <w:ind w:firstLine="4025"/>
        <w:jc w:val="center"/>
        <w:rPr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widowControl/>
        <w:ind w:firstLine="4025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от________________________________</w:t>
      </w:r>
    </w:p>
    <w:p>
      <w:pPr>
        <w:pStyle w:val="Normal"/>
        <w:widowControl/>
        <w:ind w:firstLine="4025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>(</w:t>
      </w:r>
      <w:r>
        <w:rPr>
          <w:rFonts w:ascii="Liberation Serif" w:hAnsi="Liberation Serif"/>
          <w:color w:val="000000" w:themeColor="text1"/>
          <w:sz w:val="20"/>
          <w:szCs w:val="20"/>
        </w:rPr>
        <w:t xml:space="preserve">ФИО, </w:t>
      </w:r>
      <w:r>
        <w:rPr>
          <w:rFonts w:ascii="Liberation Serif" w:hAnsi="Liberation Serif"/>
          <w:color w:val="000000" w:themeColor="text1"/>
          <w:sz w:val="20"/>
          <w:szCs w:val="20"/>
        </w:rPr>
        <w:t>телефон)</w:t>
      </w:r>
    </w:p>
    <w:p>
      <w:pPr>
        <w:pStyle w:val="Normal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widowControl/>
        <w:ind w:left="5940" w:hanging="0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Дата подачи заявления, исх. номер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ЗАЯВКА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 субъекте малого и среднего предпринимательства сообщаю следующие сведения по состоянию на 01._________.20___ года:</w:t>
      </w:r>
    </w:p>
    <w:tbl>
      <w:tblPr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80"/>
        <w:gridCol w:w="3846"/>
      </w:tblGrid>
      <w:tr>
        <w:trPr>
          <w:trHeight w:val="950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Н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П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(ИНН/КПП)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color w:themeColor="text1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Среднесписочная численность работников 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на 1 января года, в котором подана заявка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bookmarkStart w:id="16" w:name="__DdeLink__1622_29405420811"/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(или с даты регистрации по дату подачи заявки)</w:t>
            </w:r>
            <w:bookmarkEnd w:id="16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color w:themeColor="text1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Среднемесячная заработная плата работников за 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12 месяцев, предшествующих дате подаче заявки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 (или с даты регистрации по дату подачи заявки)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Плановый прирост численности работников 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(единиц)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Срок, на который запланировано достижение показателя планового прироста численности работников 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 xml:space="preserve">(до 31 декабря года получения, СМСП 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субсидии</w:t>
            </w:r>
            <w:r>
              <w:rPr>
                <w:rFonts w:eastAsia="Calibri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) (дата)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412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Да_____/ Нет_____</w:t>
            </w:r>
          </w:p>
        </w:tc>
      </w:tr>
      <w:tr>
        <w:trPr>
          <w:trHeight w:val="881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Отсутствует просроченная задолженность по возврату в бюджет Камышловского городского округа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 xml:space="preserve">Находится (юридическое лицо) в процессе реорганизации, ликвидации, в отношении (юридическое лицо) введена процедура банкротства, деятельность получателя субсидии приостановлена в порядке, предусмотренном законодательством Российской Федерации </w:t>
            </w:r>
          </w:p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 xml:space="preserve">Прекратил деятельность (индивидуальный предприниматель) в качестве индивидуального предпринимателя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 xml:space="preserve">Является иностранным юридическим лицом,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>
              <w:r>
                <w:rPr>
                  <w:rFonts w:cs="Liberation Serif" w:ascii="Liberation Serif" w:hAnsi="Liberation Serif"/>
                  <w:color w:val="000000" w:themeColor="text1"/>
                  <w:sz w:val="26"/>
                  <w:szCs w:val="26"/>
                </w:rPr>
                <w:t>перечень</w:t>
              </w:r>
            </w:hyperlink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pacing w:before="160" w:after="0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Является получателем средства из бюджета Камышловского городского округа в соответствии _____ (в случае «да» указать НПА)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Да_____/ Нет_____</w:t>
            </w:r>
          </w:p>
        </w:tc>
      </w:tr>
    </w:tbl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компенсацию части затрат по развитию бизнеса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>(указать сферу деятельности)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сумме (_____________________________________________________) рублей.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>(указать сумму субсидии)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Объем осуществленных расходов:</w:t>
      </w:r>
    </w:p>
    <w:tbl>
      <w:tblPr>
        <w:tblW w:w="969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4"/>
        <w:gridCol w:w="2776"/>
        <w:gridCol w:w="3974"/>
        <w:gridCol w:w="231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Документ(ы), подтверждающий(ие) осуществленные расходы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(договор, спецификация, счет-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фактура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, платежное поручение)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Размер осуществленных расходов, руб.</w:t>
            </w:r>
          </w:p>
        </w:tc>
      </w:tr>
      <w:tr>
        <w:trPr>
          <w:trHeight w:val="286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jc w:val="righ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Заявление о предоставлении субсидии означает согласие: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на проверку условий предоставления субсидии.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3)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 публикацию (размещение) в информационно-телекоммуникационной сети "Интернет" информации о подаваемо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й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заявке, иной информации, связанной с соответствующим отбором;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4)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Перечень прилагаемых к заявке документов: (согласно </w:t>
      </w:r>
      <w:r>
        <w:rPr>
          <w:rFonts w:ascii="Liberation Serif" w:hAnsi="Liberation Serif"/>
          <w:color w:val="000000" w:themeColor="text1"/>
          <w:sz w:val="28"/>
          <w:szCs w:val="28"/>
        </w:rPr>
        <w:t>описи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в приложении к заявке).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12">
        <w:r>
          <w:rPr>
            <w:rFonts w:ascii="Liberation Serif" w:hAnsi="Liberation Serif"/>
            <w:color w:val="000000" w:themeColor="text1"/>
            <w:sz w:val="28"/>
            <w:szCs w:val="28"/>
          </w:rPr>
          <w:t>статьей 8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Calibri" w:ascii="Liberation Serif" w:hAnsi="Liberation Serif"/>
          <w:color w:val="000000" w:themeColor="text1"/>
          <w:sz w:val="28"/>
          <w:szCs w:val="28"/>
        </w:rPr>
        <w:t xml:space="preserve">Федерального закона от 27 июля 2006 года № 152-ФЗ «О персональных данных». </w:t>
      </w:r>
    </w:p>
    <w:p>
      <w:pPr>
        <w:pStyle w:val="Normal"/>
        <w:ind w:firstLine="709"/>
        <w:jc w:val="both"/>
        <w:rPr>
          <w:rFonts w:ascii="Liberation Serif" w:hAnsi="Liberation Serif" w:eastAsia="Calibri"/>
          <w:color w:val="000000" w:themeColor="text1"/>
          <w:sz w:val="28"/>
          <w:szCs w:val="28"/>
        </w:rPr>
      </w:pPr>
      <w:r>
        <w:rPr>
          <w:rFonts w:eastAsia="Calibri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eastAsia="Calibri" w:ascii="Liberation Serif" w:hAnsi="Liberation Serif"/>
          <w:color w:val="000000" w:themeColor="text1"/>
          <w:sz w:val="28"/>
          <w:szCs w:val="28"/>
        </w:rPr>
        <w:t>Достоверность предоставленной информации подтверждаю.</w:t>
      </w:r>
    </w:p>
    <w:p>
      <w:pPr>
        <w:pStyle w:val="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«____» ________20__ г.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_____________________</w:t>
        <w:tab/>
        <w:t xml:space="preserve">         ___________________________________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>(подпись руководителя, ИП)                                                     (ФИО)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>М.П. (при наличии)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Дата регистрации заявки «_____»___________20__ г.    Рег. № ______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>(заполняется должностным лицом администрации Камышловского городского округа, принявшим заявку)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_______________________           ____________________    ________________                          (должность)                        (подпись)            </w:t>
      </w:r>
    </w:p>
    <w:p>
      <w:pPr>
        <w:pStyle w:val="ConsPlusNormal1"/>
        <w:numPr>
          <w:ilvl w:val="0"/>
          <w:numId w:val="0"/>
        </w:numPr>
        <w:ind w:left="4820" w:hanging="0"/>
        <w:outlineLvl w:val="2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Приложение</w:t>
      </w:r>
    </w:p>
    <w:p>
      <w:pPr>
        <w:pStyle w:val="ConsPlusNormal1"/>
        <w:ind w:left="482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4"/>
          <w:szCs w:val="24"/>
        </w:rPr>
        <w:t xml:space="preserve">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</w:rPr>
      </w:pPr>
      <w:bookmarkStart w:id="17" w:name="P698"/>
      <w:bookmarkEnd w:id="17"/>
      <w:r>
        <w:rPr>
          <w:rFonts w:cs="Times New Roman" w:ascii="Liberation Serif" w:hAnsi="Liberation Serif"/>
          <w:color w:val="000000" w:themeColor="text1"/>
          <w:sz w:val="28"/>
          <w:szCs w:val="28"/>
        </w:rPr>
        <w:t>Опись документов в составе заявки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(полное наименование организации-заявителя,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Ф.И.О. индивидуального предпринимателя)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(наименование сферы деятельности)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tbl>
      <w:tblPr>
        <w:tblW w:w="9565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15"/>
        <w:gridCol w:w="6409"/>
        <w:gridCol w:w="1023"/>
        <w:gridCol w:w="1518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6"/>
                <w:szCs w:val="26"/>
                <w:lang w:eastAsia="en-US"/>
              </w:rPr>
              <w:t>Количество страниц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страницы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57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hyperlink r:id="rId13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  <w:lang w:eastAsia="en-US"/>
                </w:rPr>
                <w:t>Заявка</w:t>
              </w:r>
            </w:hyperlink>
            <w:r>
              <w:rPr>
                <w:rStyle w:val="Style12"/>
                <w:rFonts w:ascii="Liberation Serif" w:hAnsi="Liberation Serif"/>
                <w:color w:val="000000" w:themeColor="text1"/>
                <w:sz w:val="28"/>
                <w:szCs w:val="28"/>
                <w:u w:val="none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на получение субсидий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из бюджета Камышловского городского округа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Опись документов в составе заявки: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Достоверность представленных сведений подтверждаю.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/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Согласен (на) на обработку персональных данных в соответствии с Федеральным </w:t>
      </w:r>
      <w:hyperlink r:id="rId14">
        <w:r>
          <w:rPr>
            <w:rFonts w:cs="Times New Roman" w:ascii="Liberation Serif" w:hAnsi="Liberation Serif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от 27.07.2006 N 152-ФЗ "О персональных данных".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Субъект малого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и среднего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Я уведомлен(а) о том,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что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(наименование организации-заявителя)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________________    ______________________________________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          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(подпись)                         (Ф.И.О. руководителя)</w:t>
      </w:r>
    </w:p>
    <w:p>
      <w:pPr>
        <w:pStyle w:val="ConsPlusNonformat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М.П. (при наличии)</w:t>
      </w:r>
    </w:p>
    <w:p>
      <w:pPr>
        <w:pStyle w:val="ConsPlusNonformat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  <w:t>"__" _______________ 20___ г.</w:t>
      </w:r>
    </w:p>
    <w:p>
      <w:pPr>
        <w:pStyle w:val="ConsPlusNormal1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color w:val="000000" w:themeColor="text1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ConsPlusNormal1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453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Приложение №2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5664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</w:t>
      </w:r>
    </w:p>
    <w:p>
      <w:pPr>
        <w:pStyle w:val="ConsPlusNonformat"/>
        <w:ind w:left="4248" w:hanging="0"/>
        <w:jc w:val="right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Главе Камышловского городского округа</w:t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</w:t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(ФИО)</w:t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от ____________________________________ 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 xml:space="preserve">ФИО, 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телефон)</w:t>
      </w:r>
    </w:p>
    <w:p>
      <w:pPr>
        <w:pStyle w:val="ConsPlusNonforma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 перечисление субсидии из местного бюджета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(наименование организации)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просит Администрацию Камышловского городского округа перечислить субсидию, предоставляемую из местного бюджета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(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далее – субсидии), в размере_______________________________________________________ рублей</w:t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(цифрами с двумя десятичными знаками после запятой и прописью)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 условиях заключенного Администрацией Камышловского городского округа и 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(наименование </w:t>
      </w:r>
      <w:r>
        <w:rPr>
          <w:rFonts w:eastAsia="NSimSun" w:cs="Liberation Serif" w:ascii="Liberation Serif" w:hAnsi="Liberation Serif"/>
          <w:bCs/>
          <w:color w:val="000000" w:themeColor="text1"/>
          <w:kern w:val="2"/>
          <w:sz w:val="28"/>
          <w:szCs w:val="28"/>
          <w:lang w:eastAsia="zh-CN" w:bidi="hi-IN"/>
        </w:rPr>
        <w:t>СМСП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Соглашения о предоставлении субсидии от ___________ № ________.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Руководитель </w:t>
        <w:tab/>
        <w:t xml:space="preserve">_________  </w:t>
        <w:tab/>
        <w:tab/>
        <w:tab/>
        <w:t>__________________</w:t>
      </w:r>
    </w:p>
    <w:p>
      <w:pPr>
        <w:pStyle w:val="ConsPlusNonformat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(подпись)                       (расшифровка  подписи)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МП (при наличии)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"__" _______________ 20___ г.</w:t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Приложение № 3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firstLine="5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Получателю субсидии из бюджета 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Камышловского городского округа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Уведомление о возврате субсидии</w:t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ind w:firstLine="426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 уведомляет, что Вами нарушены условия соглашения от «___» _________ 20__ г. №      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"/>
        <w:widowControl/>
        <w:ind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 основании вышеизложенного,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426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Приложение № 4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ОТЧЕТ</w:t>
      </w:r>
    </w:p>
    <w:p>
      <w:pPr>
        <w:pStyle w:val="ConsPlusNormal1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 достижении результата предоставления субсидии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>субъектам малого и среднего предпринимательства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cs="Times New Roman" w:ascii="Liberation Serif" w:hAnsi="Liberation Serif"/>
          <w:b/>
          <w:color w:val="000000" w:themeColor="text1"/>
          <w:sz w:val="28"/>
          <w:szCs w:val="28"/>
        </w:rPr>
        <w:t>на компенсацию части затрат по развитию бизнеса на территории Камышловского городского округа</w:t>
      </w:r>
    </w:p>
    <w:p>
      <w:pPr>
        <w:pStyle w:val="ConsPlusNormal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69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88"/>
        <w:gridCol w:w="2671"/>
        <w:gridCol w:w="692"/>
        <w:gridCol w:w="1125"/>
        <w:gridCol w:w="1018"/>
        <w:gridCol w:w="1395"/>
      </w:tblGrid>
      <w:tr>
        <w:trPr/>
        <w:tc>
          <w:tcPr>
            <w:tcW w:w="2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показателя результативности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Ед.</w:t>
            </w:r>
          </w:p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изм.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Примечание</w:t>
            </w:r>
          </w:p>
        </w:tc>
      </w:tr>
      <w:tr>
        <w:trPr/>
        <w:tc>
          <w:tcPr>
            <w:tcW w:w="27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6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План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Факт</w:t>
            </w:r>
          </w:p>
        </w:tc>
        <w:tc>
          <w:tcPr>
            <w:tcW w:w="13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iCs/>
                <w:color w:val="000000" w:themeColor="text1"/>
                <w:sz w:val="22"/>
                <w:szCs w:val="22"/>
              </w:rPr>
              <w:t xml:space="preserve">Предоставление из бюджета Камышловского городского округа субсидий на </w:t>
            </w:r>
            <w:r>
              <w:rPr>
                <w:rFonts w:cs="Times New Roman" w:ascii="Liberation Serif" w:hAnsi="Liberation Serif"/>
                <w:iCs/>
                <w:color w:val="000000" w:themeColor="text1"/>
                <w:sz w:val="22"/>
                <w:szCs w:val="22"/>
              </w:rPr>
      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iCs/>
                <w:sz w:val="22"/>
                <w:szCs w:val="22"/>
              </w:rPr>
              <w:t xml:space="preserve">Количество вновь созданных рабочих мест </w:t>
            </w:r>
            <w:r>
              <w:rPr>
                <w:rFonts w:cs="Times New Roman" w:ascii="Liberation Serif" w:hAnsi="Liberation Serif"/>
                <w:iCs/>
                <w:sz w:val="22"/>
                <w:szCs w:val="22"/>
              </w:rPr>
              <w:t>(</w:t>
            </w:r>
            <w:r>
              <w:rPr>
                <w:rFonts w:cs="Times New Roman" w:ascii="Liberation Serif" w:hAnsi="Liberation Serif"/>
                <w:iCs/>
                <w:sz w:val="22"/>
                <w:szCs w:val="22"/>
              </w:rPr>
              <w:t>не позднее</w:t>
            </w:r>
            <w:r>
              <w:rPr>
                <w:rFonts w:cs="Times New Roman" w:ascii="Liberation Serif" w:hAnsi="Liberation Serif"/>
                <w:iCs/>
                <w:color w:val="000000" w:themeColor="text1"/>
                <w:sz w:val="22"/>
                <w:szCs w:val="22"/>
              </w:rPr>
              <w:t xml:space="preserve"> 31 декабря года получения субъектами малого и среднего предпринимательства </w:t>
            </w:r>
            <w:r>
              <w:rPr>
                <w:rFonts w:eastAsia="Times New Roman" w:cs="Times New Roman" w:ascii="Liberation Serif" w:hAnsi="Liberation Serif"/>
                <w:iCs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субсидии)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2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ConsPlusNormal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firstLine="4820"/>
        <w:jc w:val="both"/>
        <w:outlineLvl w:val="1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Приложение № 5</w:t>
      </w:r>
    </w:p>
    <w:p>
      <w:pPr>
        <w:pStyle w:val="ConsPlusNormal1"/>
        <w:ind w:firstLine="4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к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Порядку предоставления субсидий из </w:t>
      </w:r>
    </w:p>
    <w:p>
      <w:pPr>
        <w:pStyle w:val="ConsPlusNormal1"/>
        <w:ind w:firstLine="4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бюджета Камышловского городского </w:t>
      </w:r>
    </w:p>
    <w:p>
      <w:pPr>
        <w:pStyle w:val="ConsPlusNormal1"/>
        <w:ind w:firstLine="4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  <w:t xml:space="preserve">округа </w:t>
      </w:r>
      <w:r>
        <w:rPr>
          <w:rFonts w:cs="Liberation Serif" w:ascii="Liberation Serif" w:hAnsi="Liberation Serif"/>
          <w:sz w:val="24"/>
          <w:szCs w:val="24"/>
        </w:rPr>
        <w:t>в целях возмещения</w:t>
      </w:r>
    </w:p>
    <w:p>
      <w:pPr>
        <w:pStyle w:val="ConsPlusNormal1"/>
        <w:ind w:firstLine="4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недополученных доходов в связи с</w:t>
      </w:r>
    </w:p>
    <w:p>
      <w:pPr>
        <w:pStyle w:val="ConsPlusNormal1"/>
        <w:ind w:firstLine="4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оказанием услуги бани льготным</w:t>
      </w:r>
    </w:p>
    <w:p>
      <w:pPr>
        <w:pStyle w:val="ConsPlusNormal1"/>
        <w:ind w:firstLine="48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категориям граждан</w:t>
      </w:r>
    </w:p>
    <w:p>
      <w:pPr>
        <w:pStyle w:val="ConsPlusNormal1"/>
        <w:ind w:firstLine="48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1"/>
        <w:tabs>
          <w:tab w:val="clear" w:pos="709"/>
          <w:tab w:val="left" w:pos="5387" w:leader="none"/>
        </w:tabs>
        <w:ind w:left="5387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037"/>
        <w:gridCol w:w="2135"/>
        <w:gridCol w:w="1319"/>
        <w:gridCol w:w="316"/>
        <w:gridCol w:w="4177"/>
      </w:tblGrid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bookmarkStart w:id="18" w:name="P3811"/>
            <w:bookmarkEnd w:id="18"/>
            <w:r>
              <w:rPr>
                <w:rFonts w:ascii="Liberation Serif" w:hAnsi="Liberation Serif"/>
                <w:b/>
                <w:sz w:val="28"/>
                <w:szCs w:val="28"/>
              </w:rPr>
              <w:t>ОТЧЕТ</w:t>
            </w:r>
          </w:p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</w:t>
            </w:r>
          </w:p>
        </w:tc>
      </w:tr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состоянию на 1 _________ 20__ </w:t>
            </w:r>
          </w:p>
        </w:tc>
      </w:tr>
      <w:tr>
        <w:trPr/>
        <w:tc>
          <w:tcPr>
            <w:tcW w:w="4172" w:type="dxa"/>
            <w:gridSpan w:val="2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Normal1"/>
              <w:ind w:right="-77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91" w:type="dxa"/>
            <w:gridSpan w:val="3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807" w:type="dxa"/>
            <w:gridSpan w:val="4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7" w:type="dxa"/>
            <w:tcBorders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7" w:type="dxa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7947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7" w:type="dxa"/>
            <w:tcBorders/>
          </w:tcPr>
          <w:p>
            <w:pPr>
              <w:pStyle w:val="ConsPlusNormal1"/>
              <w:ind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47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right="-775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(первичный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"0", уточненный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«1», «2», 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Периодичность: месячная/квартальная/годовая</w:t>
            </w:r>
          </w:p>
        </w:tc>
      </w:tr>
      <w:tr>
        <w:trPr/>
        <w:tc>
          <w:tcPr>
            <w:tcW w:w="9984" w:type="dxa"/>
            <w:gridSpan w:val="5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измерения: руб.</w:t>
            </w:r>
          </w:p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19" w:name="P3981"/>
            <w:bookmarkStart w:id="20" w:name="P3981"/>
            <w:bookmarkEnd w:id="20"/>
          </w:p>
        </w:tc>
      </w:tr>
    </w:tbl>
    <w:p>
      <w:pPr>
        <w:sectPr>
          <w:headerReference w:type="default" r:id="rId15"/>
          <w:type w:val="nextPage"/>
          <w:pgSz w:w="11906" w:h="16838"/>
          <w:pgMar w:left="1418" w:right="567" w:header="567" w:top="709" w:footer="0" w:bottom="102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1"/>
        <w:numPr>
          <w:ilvl w:val="0"/>
          <w:numId w:val="0"/>
        </w:numPr>
        <w:ind w:left="0" w:firstLine="720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Информация о достижении значений результатов предоставления Субсидии (Гранта) и обязательствах, принятых в целях их достижения </w:t>
      </w:r>
    </w:p>
    <w:tbl>
      <w:tblPr>
        <w:tblW w:w="10429" w:type="dxa"/>
        <w:jc w:val="left"/>
        <w:tblInd w:w="0" w:type="dxa"/>
        <w:tblCellMar>
          <w:top w:w="28" w:type="dxa"/>
          <w:left w:w="62" w:type="dxa"/>
          <w:bottom w:w="28" w:type="dxa"/>
          <w:right w:w="62" w:type="dxa"/>
        </w:tblCellMar>
        <w:tblLook w:firstRow="1" w:noVBand="1" w:lastRow="0" w:firstColumn="1" w:lastColumn="0" w:noHBand="0" w:val="04a0"/>
      </w:tblPr>
      <w:tblGrid>
        <w:gridCol w:w="971"/>
        <w:gridCol w:w="1692"/>
        <w:gridCol w:w="796"/>
        <w:gridCol w:w="847"/>
        <w:gridCol w:w="847"/>
        <w:gridCol w:w="971"/>
        <w:gridCol w:w="847"/>
        <w:gridCol w:w="794"/>
        <w:gridCol w:w="794"/>
        <w:gridCol w:w="847"/>
        <w:gridCol w:w="1023"/>
      </w:tblGrid>
      <w:tr>
        <w:trPr/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расходов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Резуль-тат предос-тавления Субси-дии 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Едини-ца измерения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Плановые значения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Размер Субс-идии, предус-мотрен-ный Согла-шением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Фактически достигнутые значения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отчетную дату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причина отклонения</w:t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даты заключе-ния 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Сог-лашения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финан-сового года</w:t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даты заклю-чения Сог-лаше-ния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теку-щего фи-нан-сового года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в абсолютных величинах (</w:t>
            </w:r>
            <w:hyperlink w:anchor="P431">
              <w:r>
                <w:rPr>
                  <w:rFonts w:ascii="Liberation Serif" w:hAnsi="Liberation Serif"/>
                  <w:sz w:val="24"/>
                  <w:szCs w:val="24"/>
                </w:rPr>
                <w:t>гр. 4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hyperlink w:anchor="P434">
              <w:r>
                <w:rPr>
                  <w:rFonts w:ascii="Liberation Serif" w:hAnsi="Liberation Serif"/>
                  <w:sz w:val="24"/>
                  <w:szCs w:val="24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>5)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в про-центах (</w:t>
            </w:r>
            <w:hyperlink w:anchor="P436">
              <w:r>
                <w:rPr>
                  <w:rFonts w:ascii="Liberation Serif" w:hAnsi="Liberation Serif"/>
                  <w:sz w:val="24"/>
                  <w:szCs w:val="24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9 / </w:t>
            </w:r>
            <w:hyperlink w:anchor="P431">
              <w:r>
                <w:rPr>
                  <w:rFonts w:ascii="Liberation Serif" w:hAnsi="Liberation Serif"/>
                  <w:sz w:val="24"/>
                  <w:szCs w:val="24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>4 x 100%)</w:t>
            </w:r>
          </w:p>
        </w:tc>
        <w:tc>
          <w:tcPr>
            <w:tcW w:w="1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tbl>
      <w:tblPr>
        <w:tblW w:w="10429" w:type="dxa"/>
        <w:jc w:val="left"/>
        <w:tblInd w:w="0" w:type="dxa"/>
        <w:tblCellMar>
          <w:top w:w="28" w:type="dxa"/>
          <w:left w:w="62" w:type="dxa"/>
          <w:bottom w:w="28" w:type="dxa"/>
          <w:right w:w="62" w:type="dxa"/>
        </w:tblCellMar>
        <w:tblLook w:firstRow="1" w:noVBand="1" w:lastRow="0" w:firstColumn="1" w:lastColumn="0" w:noHBand="0" w:val="04a0"/>
      </w:tblPr>
      <w:tblGrid>
        <w:gridCol w:w="971"/>
        <w:gridCol w:w="1692"/>
        <w:gridCol w:w="796"/>
        <w:gridCol w:w="847"/>
        <w:gridCol w:w="847"/>
        <w:gridCol w:w="971"/>
        <w:gridCol w:w="847"/>
        <w:gridCol w:w="794"/>
        <w:gridCol w:w="794"/>
        <w:gridCol w:w="847"/>
        <w:gridCol w:w="1023"/>
      </w:tblGrid>
      <w:tr>
        <w:trPr>
          <w:tblHeader w:val="true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bookmarkStart w:id="21" w:name="P4281"/>
            <w:bookmarkEnd w:id="21"/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bookmarkStart w:id="22" w:name="P4311"/>
            <w:bookmarkEnd w:id="22"/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bookmarkStart w:id="23" w:name="P4331"/>
            <w:bookmarkEnd w:id="23"/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bookmarkStart w:id="24" w:name="P4341"/>
            <w:bookmarkEnd w:id="24"/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bookmarkStart w:id="25" w:name="P4351"/>
            <w:bookmarkEnd w:id="25"/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bookmarkStart w:id="26" w:name="P4361"/>
            <w:bookmarkEnd w:id="26"/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показа-тель, необх-одимый для дости-жения резуль-тата:</w:t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показа-тель, необхо-димый для дости-жения резуль-тата: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4306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3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50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763"/>
        <w:gridCol w:w="1418"/>
        <w:gridCol w:w="463"/>
        <w:gridCol w:w="339"/>
        <w:gridCol w:w="854"/>
        <w:gridCol w:w="397"/>
        <w:gridCol w:w="1491"/>
        <w:gridCol w:w="144"/>
        <w:gridCol w:w="3631"/>
      </w:tblGrid>
      <w:tr>
        <w:trPr/>
        <w:tc>
          <w:tcPr>
            <w:tcW w:w="3181" w:type="dxa"/>
            <w:gridSpan w:val="2"/>
            <w:tcBorders/>
          </w:tcPr>
          <w:p>
            <w:pPr>
              <w:pStyle w:val="ConsPlusNormal1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6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11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181" w:type="dxa"/>
            <w:gridSpan w:val="2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41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31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(расшифровка подписи)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ConsPlusNormal1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881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Liberation Serif" w:hAnsi="Liberation Serif"/>
                <w:sz w:val="18"/>
                <w:szCs w:val="18"/>
              </w:rPr>
              <w:t>(телефон)</w:t>
            </w:r>
          </w:p>
        </w:tc>
      </w:tr>
      <w:tr>
        <w:trPr/>
        <w:tc>
          <w:tcPr>
            <w:tcW w:w="10500" w:type="dxa"/>
            <w:gridSpan w:val="9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27" w:name="P5571"/>
            <w:bookmarkStart w:id="28" w:name="P5571"/>
            <w:bookmarkEnd w:id="28"/>
          </w:p>
        </w:tc>
      </w:tr>
    </w:tbl>
    <w:p>
      <w:pPr>
        <w:sectPr>
          <w:headerReference w:type="default" r:id="rId16"/>
          <w:type w:val="nextPage"/>
          <w:pgSz w:w="11906" w:h="16838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pPr w:bottomFromText="0" w:horzAnchor="margin" w:leftFromText="180" w:rightFromText="180" w:tblpX="0" w:tblpY="2012" w:topFromText="0" w:vertAnchor="page"/>
        <w:tblW w:w="9988" w:type="dxa"/>
        <w:jc w:val="left"/>
        <w:tblInd w:w="62" w:type="dxa"/>
        <w:tblCellMar>
          <w:top w:w="57" w:type="dxa"/>
          <w:left w:w="62" w:type="dxa"/>
          <w:bottom w:w="57" w:type="dxa"/>
          <w:right w:w="62" w:type="dxa"/>
        </w:tblCellMar>
        <w:tblLook w:firstRow="1" w:noVBand="1" w:lastRow="0" w:firstColumn="1" w:lastColumn="0" w:noHBand="0" w:val="04a0"/>
      </w:tblPr>
      <w:tblGrid>
        <w:gridCol w:w="3847"/>
        <w:gridCol w:w="1659"/>
        <w:gridCol w:w="1182"/>
        <w:gridCol w:w="1641"/>
        <w:gridCol w:w="1659"/>
      </w:tblGrid>
      <w:tr>
        <w:trPr/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КОСГУ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Сумма, руб.</w:t>
            </w:r>
          </w:p>
        </w:tc>
      </w:tr>
      <w:tr>
        <w:trPr/>
        <w:tc>
          <w:tcPr>
            <w:tcW w:w="3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hanging="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направленной на достижение результатов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потребность в которой не подтверждена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 Субсидии, подлежащей возврату в бюджет 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firstLine="14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 штрафных санкций (пени), подлежащих перечислению в бюджет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ConsPlusNormal1"/>
        <w:numPr>
          <w:ilvl w:val="0"/>
          <w:numId w:val="0"/>
        </w:numPr>
        <w:ind w:left="0" w:firstLine="720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Сведения о принятии отчета о достижении значений результатов предоставления Субсидии </w:t>
      </w:r>
      <w:r>
        <w:rPr>
          <w:rFonts w:ascii="Liberation Serif" w:hAnsi="Liberation Serif"/>
          <w:sz w:val="28"/>
          <w:szCs w:val="28"/>
          <w:vertAlign w:val="superscript"/>
        </w:rPr>
        <w:t>10</w:t>
      </w:r>
    </w:p>
    <w:tbl>
      <w:tblPr>
        <w:tblW w:w="940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616"/>
        <w:gridCol w:w="1422"/>
        <w:gridCol w:w="461"/>
        <w:gridCol w:w="343"/>
        <w:gridCol w:w="850"/>
        <w:gridCol w:w="399"/>
        <w:gridCol w:w="1361"/>
        <w:gridCol w:w="342"/>
        <w:gridCol w:w="2606"/>
      </w:tblGrid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right="-294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(расшифровка подписи)</w:t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right="-209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1883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(должность)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hang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606" w:type="dxa"/>
            <w:tcBorders>
              <w:top w:val="single" w:sz="4" w:space="0" w:color="000000"/>
            </w:tcBorders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(телефон)</w:t>
            </w:r>
          </w:p>
        </w:tc>
      </w:tr>
      <w:tr>
        <w:trPr/>
        <w:tc>
          <w:tcPr>
            <w:tcW w:w="9400" w:type="dxa"/>
            <w:gridSpan w:val="9"/>
            <w:tcBorders/>
          </w:tcPr>
          <w:p>
            <w:pPr>
              <w:pStyle w:val="ConsPlusNormal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</w:tc>
      </w:tr>
    </w:tbl>
    <w:p>
      <w:pPr>
        <w:pStyle w:val="ConsPlusNormal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________________________</w:t>
      </w:r>
    </w:p>
    <w:p>
      <w:pPr>
        <w:pStyle w:val="ConsPlusNormal1"/>
        <w:ind w:firstLine="709"/>
        <w:jc w:val="both"/>
        <w:rPr>
          <w:rFonts w:ascii="Liberation Serif" w:hAnsi="Liberation Serif"/>
        </w:rPr>
      </w:pPr>
      <w:bookmarkStart w:id="29" w:name="P6261"/>
      <w:bookmarkEnd w:id="29"/>
      <w:r>
        <w:rPr>
          <w:rFonts w:ascii="Liberation Serif" w:hAnsi="Liberation Serif"/>
          <w:sz w:val="28"/>
          <w:szCs w:val="28"/>
        </w:rPr>
        <w:t>1. Указывается в случае, если Субсидия предоставляется в целях достижения результатов муниципального проекта. В кодовой зоне указываются 4 и 5 разряды целевой статьи расходов бюджета Камышловского городского округа.</w:t>
      </w:r>
    </w:p>
    <w:p>
      <w:pPr>
        <w:pStyle w:val="ConsPlusNormal1"/>
        <w:ind w:firstLine="709"/>
        <w:jc w:val="both"/>
        <w:rPr>
          <w:rFonts w:ascii="Liberation Serif" w:hAnsi="Liberation Serif"/>
        </w:rPr>
      </w:pPr>
      <w:bookmarkStart w:id="30" w:name="P6271"/>
      <w:bookmarkEnd w:id="30"/>
      <w:r>
        <w:rPr>
          <w:rFonts w:ascii="Liberation Serif" w:hAnsi="Liberation Serif"/>
          <w:sz w:val="28"/>
          <w:szCs w:val="28"/>
        </w:rPr>
        <w:t>2. При представлении уточненного отчета указывается номер корректировки (например, «1», «2», «3», «...»).</w:t>
      </w:r>
    </w:p>
    <w:p>
      <w:pPr>
        <w:pStyle w:val="ConsPlusNormal1"/>
        <w:ind w:firstLine="709"/>
        <w:jc w:val="both"/>
        <w:rPr>
          <w:rFonts w:ascii="Liberation Serif" w:hAnsi="Liberation Serif"/>
        </w:rPr>
      </w:pPr>
      <w:bookmarkStart w:id="31" w:name="P6281"/>
      <w:bookmarkEnd w:id="31"/>
      <w:r>
        <w:rPr>
          <w:rFonts w:ascii="Liberation Serif" w:hAnsi="Liberation Serif"/>
          <w:sz w:val="28"/>
          <w:szCs w:val="28"/>
        </w:rPr>
        <w:t>3. Указываются в соответствии с плановыми значениями, установленными на соответствующую дату.</w:t>
      </w:r>
    </w:p>
    <w:p>
      <w:pPr>
        <w:pStyle w:val="ConsPlusNormal1"/>
        <w:ind w:firstLine="709"/>
        <w:jc w:val="both"/>
        <w:rPr/>
      </w:pPr>
      <w:bookmarkStart w:id="32" w:name="P6291"/>
      <w:bookmarkEnd w:id="32"/>
      <w:r>
        <w:rPr>
          <w:rFonts w:ascii="Liberation Serif" w:hAnsi="Liberation Serif"/>
          <w:sz w:val="28"/>
          <w:szCs w:val="28"/>
        </w:rPr>
        <w:t xml:space="preserve">4. Заполняется в соответствии с  </w:t>
      </w:r>
      <w:hyperlink w:anchor="P107">
        <w:r>
          <w:rPr>
            <w:rFonts w:ascii="Liberation Serif" w:hAnsi="Liberation Serif"/>
            <w:sz w:val="28"/>
            <w:szCs w:val="28"/>
          </w:rPr>
          <w:t>пунктом 2.1</w:t>
        </w:r>
      </w:hyperlink>
      <w:r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>оглашения на отчетный финансовый год.</w:t>
      </w:r>
    </w:p>
    <w:p>
      <w:pPr>
        <w:pStyle w:val="ConsPlusNormal1"/>
        <w:ind w:firstLine="709"/>
        <w:jc w:val="both"/>
        <w:rPr/>
      </w:pPr>
      <w:bookmarkStart w:id="33" w:name="P6321"/>
      <w:bookmarkEnd w:id="33"/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Указываются значения результатов и показателей, отраженных в </w:t>
      </w:r>
      <w:hyperlink w:anchor="P428">
        <w:r>
          <w:rPr>
            <w:rFonts w:ascii="Liberation Serif" w:hAnsi="Liberation Serif"/>
            <w:sz w:val="28"/>
            <w:szCs w:val="28"/>
          </w:rPr>
          <w:t xml:space="preserve">графе </w:t>
        </w:r>
      </w:hyperlink>
      <w:r>
        <w:rPr>
          <w:rFonts w:ascii="Liberation Serif" w:hAnsi="Liberation Serif"/>
          <w:sz w:val="28"/>
          <w:szCs w:val="28"/>
        </w:rPr>
        <w:t>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>
      <w:pPr>
        <w:pStyle w:val="ConsPlusNormal1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76"/>
        <w:ind w:left="4956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Приложение 2 </w:t>
      </w:r>
    </w:p>
    <w:p>
      <w:pPr>
        <w:pStyle w:val="Normal"/>
        <w:ind w:left="4956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к постановлению Администрации </w:t>
      </w:r>
    </w:p>
    <w:p>
      <w:pPr>
        <w:pStyle w:val="Normal"/>
        <w:ind w:left="4956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Камышловского городского округа </w:t>
      </w:r>
    </w:p>
    <w:p>
      <w:pPr>
        <w:pStyle w:val="Normal"/>
        <w:ind w:left="4956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 _____________ № _____</w:t>
      </w:r>
    </w:p>
    <w:p>
      <w:pPr>
        <w:pStyle w:val="Normal"/>
        <w:ind w:left="4956" w:hanging="0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Комиссии по отбору субъектов малого и среднего предпринимательства, подавших заявку на получение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компенсации части затрат по развитию бизнеса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из бюджета Камышловского городского округа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Власова Елена Николаевна - заместитель главы администрации Камышловского городского округа, председатель Комиссии;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Соболева Алена Александровна- заместитель главы администрации Камышловского городского округа, заместитель председателя Комиссии;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Разина Любовь Анатольевна - ведущий специалист отдела экономики администрации Камышловского городского округа, секретарь Комиссии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Члены комиссии: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Чикунова Татьяна Анатольевна – председатель Думы Камышловского городского округа (по согласованию);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Гиндер Светлана Николаевна – начальник отдела учета и отчетности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Акимова Наталья Владимировна - начальник отдела экономики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Усова Оксана Андреевна – начальник юридического отдела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Normal"/>
        <w:ind w:firstLine="567"/>
        <w:jc w:val="both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Темирбаев Радик Минхаилович – председатель совета предпринимателей Камышловского городского округа (по согласованию).</w:t>
      </w:r>
    </w:p>
    <w:p>
      <w:pPr>
        <w:pStyle w:val="Normal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left="5664" w:hang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aption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Cs/>
          <w:color w:val="000000" w:themeColor="text1"/>
          <w:sz w:val="24"/>
          <w:szCs w:val="24"/>
        </w:rPr>
        <w:t>проекта постановления администрации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 w:themeColor="text1"/>
          <w:sz w:val="24"/>
          <w:szCs w:val="24"/>
        </w:rPr>
        <w:t>О внесении изменений в Порядок предоставления из бюджета 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утвержденный постановлением администрации Камышловского городского округа от 23.08.2021 №586 «Об утверждении Порядка предоставления из бюджета Камышловского городского округа субсидий на компенсацию части затрат по развитию бизнеса субъектам малого и среднего предпринимательства на территории 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="Liberation Serif" w:ascii="Liberation Serif" w:hAnsi="Liberation Serif"/>
          <w:bCs/>
          <w:color w:val="000000" w:themeColor="text1"/>
          <w:sz w:val="24"/>
          <w:szCs w:val="24"/>
        </w:rPr>
        <w:t>от                 202</w:t>
      </w:r>
      <w:r>
        <w:rPr>
          <w:rFonts w:cs="Liberation Serif" w:ascii="Liberation Serif" w:hAnsi="Liberation Serif"/>
          <w:bCs/>
          <w:color w:val="000000" w:themeColor="text1"/>
          <w:sz w:val="24"/>
          <w:szCs w:val="24"/>
        </w:rPr>
        <w:t>2</w:t>
      </w:r>
      <w:r>
        <w:rPr>
          <w:rFonts w:cs="Liberation Serif" w:ascii="Liberation Serif" w:hAnsi="Liberation Serif"/>
          <w:bCs/>
          <w:color w:val="000000" w:themeColor="text1"/>
          <w:sz w:val="24"/>
          <w:szCs w:val="24"/>
        </w:rPr>
        <w:t xml:space="preserve"> г.     №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W w:w="10376" w:type="dxa"/>
        <w:jc w:val="left"/>
        <w:tblInd w:w="-1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1818"/>
        <w:gridCol w:w="1447"/>
        <w:gridCol w:w="2576"/>
      </w:tblGrid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Должность Ф.И.О.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Дата согласования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Замечания, предложения подпись</w:t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Первый заместитель главы администрации КГО Мартьянов К.Е.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276" w:hRule="atLeast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Заместитель главы администрации КГО Соболева А.А.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Заместитель главы администрации КГО Власова Е.Н.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Начальник организационного отдела администрации КГО Сенцова Е.В.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Начальник финансового управления администрации КГО Солдатов А.Г.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Начальник юридического отдела администрации КГО Усова О.А.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Начальник отдела учета и отчетности администрации КГО Гиндер С.Н.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Председатель совета предпринимателей Камышловского городского округа</w:t>
            </w: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Темирбаев Р.М.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Постановление разослать всем участникам листа согласования,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Дума КГО,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>Официальный сайт КГО</w:t>
      </w:r>
    </w:p>
    <w:tbl>
      <w:tblPr>
        <w:tblW w:w="9915" w:type="dxa"/>
        <w:jc w:val="left"/>
        <w:tblInd w:w="0" w:type="dxa"/>
        <w:tblCellMar>
          <w:top w:w="28" w:type="dxa"/>
          <w:left w:w="0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822"/>
        <w:gridCol w:w="7092"/>
      </w:tblGrid>
      <w:tr>
        <w:trPr/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Фамилия, имя, отчество исполнителя, место работы, должность, телефон:</w:t>
            </w:r>
          </w:p>
        </w:tc>
        <w:tc>
          <w:tcPr>
            <w:tcW w:w="7092" w:type="dxa"/>
            <w:tcBorders>
              <w:top w:val="single" w:sz="8" w:space="0" w:color="000000"/>
              <w:bottom w:val="single" w:sz="8" w:space="0" w:color="000000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113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Разина Л.А., главный специалист отдела экономики администрации 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113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6"/>
                <w:szCs w:val="26"/>
              </w:rPr>
              <w:t>8(34375) 2-45-55</w:t>
            </w:r>
          </w:p>
        </w:tc>
      </w:tr>
    </w:tbl>
    <w:p>
      <w:pPr>
        <w:pStyle w:val="Normal"/>
        <w:rPr>
          <w:rFonts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Передано на согласование: «____» ______________ 2022 г.</w:t>
      </w:r>
    </w:p>
    <w:p>
      <w:pPr>
        <w:pStyle w:val="Normal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Normal"/>
        <w:ind w:left="5812" w:hanging="0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p>
      <w:pPr>
        <w:pStyle w:val="Normal"/>
        <w:ind w:left="5812" w:hanging="0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</w:p>
    <w:sectPr>
      <w:headerReference w:type="default" r:id="rId17"/>
      <w:type w:val="nextPage"/>
      <w:pgSz w:w="11906" w:h="16838"/>
      <w:pgMar w:left="1418" w:right="851" w:header="0" w:top="1115" w:footer="0" w:bottom="567" w:gutter="0"/>
      <w:pgNumType w:start="1"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tanti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24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</w:r>
  </w:p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/>
    </w:r>
  </w:p>
  <w:p>
    <w:pPr>
      <w:pStyle w:val="Style3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2"/>
        <w:i w:val="false"/>
        <w:u w:val="none"/>
        <w:b w:val="false"/>
        <w:szCs w:val="28"/>
        <w:iCs w:val="false"/>
        <w:bCs w:val="false"/>
        <w:w w:val="100"/>
        <w:rFonts w:eastAsia="Times New Roman" w:cs="Liberation Serif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3"/>
        <w:sz w:val="23"/>
        <w:spacing w:val="2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12">
    <w:name w:val="Интернет-ссылка"/>
    <w:qFormat/>
    <w:rPr>
      <w:color w:val="0000FF"/>
      <w:u w:val="single"/>
    </w:rPr>
  </w:style>
  <w:style w:type="character" w:styleId="Style13" w:customStyle="1">
    <w:name w:val="Основной текст Знак"/>
    <w:qFormat/>
    <w:rPr>
      <w:b/>
      <w:sz w:val="24"/>
      <w:lang w:val="ru-RU" w:bidi="ar-SA"/>
    </w:rPr>
  </w:style>
  <w:style w:type="character" w:styleId="Style14" w:customStyle="1">
    <w:name w:val="Основной текст с отступом Знак"/>
    <w:qFormat/>
    <w:rPr>
      <w:sz w:val="28"/>
      <w:lang w:val="ru-RU" w:bidi="ar-SA"/>
    </w:rPr>
  </w:style>
  <w:style w:type="character" w:styleId="Style15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 w:customStyle="1">
    <w:name w:val="Название Знак"/>
    <w:qFormat/>
    <w:rPr>
      <w:rFonts w:eastAsia="Times New Roman"/>
      <w:b/>
      <w:i/>
      <w:sz w:val="28"/>
    </w:rPr>
  </w:style>
  <w:style w:type="character" w:styleId="611pt" w:customStyle="1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4" w:customStyle="1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5" w:customStyle="1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highlight w:val="white"/>
    </w:rPr>
  </w:style>
  <w:style w:type="character" w:styleId="7" w:customStyle="1">
    <w:name w:val="Основной текст (7)_"/>
    <w:basedOn w:val="DefaultParagraphFont"/>
    <w:qFormat/>
    <w:rPr>
      <w:rFonts w:ascii="Constantia" w:hAnsi="Constantia" w:cs="Constantia"/>
      <w:sz w:val="30"/>
      <w:szCs w:val="30"/>
      <w:highlight w:val="white"/>
    </w:rPr>
  </w:style>
  <w:style w:type="character" w:styleId="31" w:customStyle="1">
    <w:name w:val="Заголовок №3_"/>
    <w:basedOn w:val="DefaultParagraphFont"/>
    <w:qFormat/>
    <w:rPr>
      <w:rFonts w:ascii="Arial" w:hAnsi="Arial" w:cs="Arial"/>
      <w:b/>
      <w:bCs/>
      <w:highlight w:val="white"/>
    </w:rPr>
  </w:style>
  <w:style w:type="character" w:styleId="7TimesNewRoman" w:customStyle="1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TimesNewRoman" w:customStyle="1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styleId="32" w:customStyle="1">
    <w:name w:val="Заголовок №3"/>
    <w:basedOn w:val="31"/>
    <w:qFormat/>
    <w:rPr>
      <w:rFonts w:ascii="Arial" w:hAnsi="Arial" w:cs="Arial"/>
      <w:b/>
      <w:bCs/>
      <w:highlight w:val="white"/>
      <w:u w:val="single"/>
    </w:rPr>
  </w:style>
  <w:style w:type="character" w:styleId="22" w:customStyle="1">
    <w:name w:val="Основной текст (2)"/>
    <w:basedOn w:val="21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styleId="Style17" w:customStyle="1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29" w:customStyle="1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styleId="Style18" w:customStyle="1">
    <w:name w:val="Верхний колонтитул Знак"/>
    <w:basedOn w:val="DefaultParagraphFont"/>
    <w:qFormat/>
    <w:rPr>
      <w:szCs w:val="21"/>
    </w:rPr>
  </w:style>
  <w:style w:type="character" w:styleId="Style19" w:customStyle="1">
    <w:name w:val="Нижний колонтитул Знак"/>
    <w:basedOn w:val="DefaultParagraphFont"/>
    <w:qFormat/>
    <w:rPr>
      <w:szCs w:val="21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 w:customStyle="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 w:customStyle="1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1" w:customStyle="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highlight w:val="white"/>
    </w:rPr>
  </w:style>
  <w:style w:type="character" w:styleId="Style22" w:customStyle="1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23" w:customStyle="1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 w:customStyle="1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1115pt0pt" w:customStyle="1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CharLFO1LVL1" w:customStyle="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 w:customStyle="1">
    <w:name w:val="WW_CharLFO1LVL2"/>
    <w:qFormat/>
    <w:rPr>
      <w:rFonts w:ascii="Liberation Serif" w:hAnsi="Liberation Serif"/>
    </w:rPr>
  </w:style>
  <w:style w:type="character" w:styleId="WWCharLFO1LVL3" w:customStyle="1">
    <w:name w:val="WW_CharLFO1LVL3"/>
    <w:qFormat/>
    <w:rPr>
      <w:rFonts w:ascii="Liberation Serif" w:hAnsi="Liberation Serif"/>
    </w:rPr>
  </w:style>
  <w:style w:type="character" w:styleId="WWCharLFO1LVL4" w:customStyle="1">
    <w:name w:val="WW_CharLFO1LVL4"/>
    <w:qFormat/>
    <w:rPr>
      <w:rFonts w:ascii="Liberation Serif" w:hAnsi="Liberation Serif"/>
    </w:rPr>
  </w:style>
  <w:style w:type="character" w:styleId="WWCharLFO1LVL5" w:customStyle="1">
    <w:name w:val="WW_CharLFO1LVL5"/>
    <w:qFormat/>
    <w:rPr>
      <w:rFonts w:ascii="Liberation Serif" w:hAnsi="Liberation Serif"/>
    </w:rPr>
  </w:style>
  <w:style w:type="character" w:styleId="WWCharLFO1LVL6" w:customStyle="1">
    <w:name w:val="WW_CharLFO1LVL6"/>
    <w:qFormat/>
    <w:rPr>
      <w:rFonts w:ascii="Liberation Serif" w:hAnsi="Liberation Serif"/>
    </w:rPr>
  </w:style>
  <w:style w:type="character" w:styleId="WWCharLFO1LVL7" w:customStyle="1">
    <w:name w:val="WW_CharLFO1LVL7"/>
    <w:qFormat/>
    <w:rPr>
      <w:rFonts w:ascii="Liberation Serif" w:hAnsi="Liberation Serif"/>
    </w:rPr>
  </w:style>
  <w:style w:type="character" w:styleId="WWCharLFO1LVL8" w:customStyle="1">
    <w:name w:val="WW_CharLFO1LVL8"/>
    <w:qFormat/>
    <w:rPr>
      <w:rFonts w:ascii="Liberation Serif" w:hAnsi="Liberation Serif"/>
    </w:rPr>
  </w:style>
  <w:style w:type="character" w:styleId="WWCharLFO1LVL9" w:customStyle="1">
    <w:name w:val="WW_CharLFO1LVL9"/>
    <w:qFormat/>
    <w:rPr>
      <w:rFonts w:ascii="Liberation Serif" w:hAnsi="Liberation Serif"/>
    </w:rPr>
  </w:style>
  <w:style w:type="character" w:styleId="WWCharLFO5LVL1" w:customStyle="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 w:customStyle="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paragraph" w:styleId="Style24" w:customStyle="1">
    <w:name w:val="Заголовок"/>
    <w:basedOn w:val="Normal"/>
    <w:next w:val="Style25"/>
    <w:qFormat/>
    <w:pPr>
      <w:jc w:val="center"/>
    </w:pPr>
    <w:rPr>
      <w:b/>
      <w:i/>
      <w:sz w:val="28"/>
      <w:szCs w:val="20"/>
    </w:rPr>
  </w:style>
  <w:style w:type="paragraph" w:styleId="Style25">
    <w:name w:val="Body Text"/>
    <w:basedOn w:val="Normal"/>
    <w:pPr>
      <w:jc w:val="center"/>
    </w:pPr>
    <w:rPr>
      <w:b/>
      <w:szCs w:val="20"/>
    </w:rPr>
  </w:style>
  <w:style w:type="paragraph" w:styleId="Style26">
    <w:name w:val="List"/>
    <w:basedOn w:val="Style25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29">
    <w:name w:val="Body Text Indent"/>
    <w:basedOn w:val="Normal"/>
    <w:pPr>
      <w:ind w:firstLine="851"/>
      <w:jc w:val="both"/>
    </w:pPr>
    <w:rPr>
      <w:sz w:val="28"/>
      <w:szCs w:val="20"/>
    </w:rPr>
  </w:style>
  <w:style w:type="paragraph" w:styleId="Style30" w:customStyle="1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 w:customStyle="1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1" w:customStyle="1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2" w:customStyle="1">
    <w:name w:val="Содержимое таблицы"/>
    <w:basedOn w:val="Standard"/>
    <w:qFormat/>
    <w:rsid w:val="00974c27"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(2)1"/>
    <w:basedOn w:val="Normal"/>
    <w:qFormat/>
    <w:pPr>
      <w:shd w:val="clear" w:color="auto" w:fill="FFFFFF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 w:customStyle="1">
    <w:name w:val="Заголовок №4"/>
    <w:basedOn w:val="Normal"/>
    <w:qFormat/>
    <w:pPr>
      <w:shd w:val="clear" w:color="auto" w:fill="FFFFFF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 w:customStyle="1">
    <w:name w:val="Основной текст (5)"/>
    <w:basedOn w:val="Normal"/>
    <w:qFormat/>
    <w:pPr>
      <w:shd w:val="clear" w:color="auto" w:fill="FFFFFF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 w:customStyle="1">
    <w:name w:val="Основной текст (7)"/>
    <w:basedOn w:val="Normal"/>
    <w:qFormat/>
    <w:pPr>
      <w:shd w:val="clear" w:color="auto" w:fill="FFFFFF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 w:customStyle="1">
    <w:name w:val="Заголовок №31"/>
    <w:basedOn w:val="Normal"/>
    <w:qFormat/>
    <w:pPr>
      <w:shd w:val="clear" w:color="auto" w:fill="FFFFFF"/>
      <w:spacing w:lineRule="exact" w:line="326"/>
      <w:ind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4" w:customStyle="1">
    <w:name w:val="Подпись к таблице"/>
    <w:basedOn w:val="Normal"/>
    <w:qFormat/>
    <w:pPr>
      <w:shd w:val="clear" w:color="auto" w:fill="FFFFFF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5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 w:customStyle="1">
    <w:name w:val="Заголовок №1"/>
    <w:basedOn w:val="Normal"/>
    <w:qFormat/>
    <w:pPr>
      <w:widowControl/>
      <w:shd w:val="clear" w:color="auto" w:fill="FFFFFF"/>
      <w:spacing w:lineRule="exact" w:line="312" w:before="0" w:after="540"/>
      <w:ind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 w:customStyle="1">
    <w:name w:val="Основной текст1"/>
    <w:basedOn w:val="Normal"/>
    <w:qFormat/>
    <w:pPr>
      <w:widowControl/>
      <w:shd w:val="clear" w:color="auto" w:fill="FFFFFF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8" w:customStyle="1">
    <w:name w:val="Колонтитул"/>
    <w:basedOn w:val="Normal"/>
    <w:qFormat/>
    <w:pPr>
      <w:widowControl/>
      <w:shd w:val="clear" w:color="auto" w:fill="FFFFFF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 w:customStyle="1">
    <w:name w:val="Основной текст (6)"/>
    <w:basedOn w:val="Normal"/>
    <w:qFormat/>
    <w:pPr>
      <w:widowControl/>
      <w:shd w:val="clear" w:color="auto" w:fill="FFFFFF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 w:customStyle="1">
    <w:name w:val="Основной текст3"/>
    <w:basedOn w:val="Normal"/>
    <w:qFormat/>
    <w:pPr>
      <w:shd w:val="clear" w:color="auto" w:fill="FFFFFF"/>
      <w:spacing w:before="0" w:after="120"/>
      <w:ind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da6f4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../../..//server/FILE-ADM/3.&#1054;&#1090;&#1076;&#1077;&#1083;%20&#1101;&#1082;&#1086;&#1085;&#1086;&#1084;&#1080;&#1082;&#1080;/&#1056;&#1077;&#1089;&#1091;&#1088;&#1089;%20&#1086;&#1073;&#1084;&#1077;&#1085;&#1072;/&#1056;&#1072;&#1079;&#1080;&#1085;&#1072;/_top" TargetMode="External"/><Relationship Id="rId4" Type="http://schemas.openxmlformats.org/officeDocument/2006/relationships/hyperlink" Target="consultantplus://offline/ref=26F1F90626FEE9277159734589023DA6847C1D8FA2E271BFDCE710523F046497ADE874693C2AF6E9ECAB5947CDp7K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consultantplus://offline/ref=66073BF200E473EFF93B08EFA828EF03262C79646865F439B7D6D8DACC8636E346DE5760044779BE88C193F8R2dAL" TargetMode="External"/><Relationship Id="rId7" Type="http://schemas.openxmlformats.org/officeDocument/2006/relationships/hyperlink" Target="consultantplus://offline/ref=6557A4359F1F022A4E5C9813276BA95F85D98201EADEC5231293115719774A64696DF0F2599EEB58CD894D63VFPEE" TargetMode="External"/><Relationship Id="rId8" Type="http://schemas.openxmlformats.org/officeDocument/2006/relationships/hyperlink" Target="consultantplus://offline/ref=6557A4359F1F022A4E5C861E3107F75585D7DD0BE9DECE7046C0170046V2P7E" TargetMode="External"/><Relationship Id="rId9" Type="http://schemas.openxmlformats.org/officeDocument/2006/relationships/hyperlink" Target="http://gorod-kamyshlov.ru/" TargetMode="External"/><Relationship Id="rId10" Type="http://schemas.openxmlformats.org/officeDocument/2006/relationships/hyperlink" Target="consultantplus://offline/ref=E218C260AF53A54157DF596FAE505E834A3F84524477576E9096031725CE65A18A649B7EC367A4DD54AF1819E227F" TargetMode="External"/><Relationship Id="rId11" Type="http://schemas.openxmlformats.org/officeDocument/2006/relationships/hyperlink" Target="consultantplus://offline/ref=754B28222BFE372FE6DB0F1645621090EB687E736E3A37D3751C052E45773E6386952E55DFC7F8B0D5EAB575B50B4FA2F9A29CP7z5E" TargetMode="External"/><Relationship Id="rId12" Type="http://schemas.openxmlformats.org/officeDocument/2006/relationships/hyperlink" Target="consultantplus://offline/ref=E5F7BB8217F1BB8AA9E822A33010F5ED12D6A59A7702738AA884E5BB65794C8D2E10B708C7196A88HEz9J" TargetMode="External"/><Relationship Id="rId13" Type="http://schemas.openxmlformats.org/officeDocument/2006/relationships/hyperlink" Target="../../../../../../../..//server/FILE-ADM/3.&#1054;&#1090;&#1076;&#1077;&#1083;%20&#1101;&#1082;&#1086;&#1085;&#1086;&#1084;&#1080;&#1082;&#1080;/&#208;&#155;&#209;&#142;&#208;&#177;&#208;&#190;&#208;&#178;&#209;&#140;%20&#208;&#144;&#208;&#189;&#208;&#176;&#209;&#130;&#208;&#190;&#208;" TargetMode="External"/><Relationship Id="rId14" Type="http://schemas.openxmlformats.org/officeDocument/2006/relationships/hyperlink" Target="consultantplus://offline/ref=6AF36752697C7777DAD7879DEF25B4B72D7D8BCE5E4304752BC33ACF2437C9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11669</TotalTime>
  <Application>LibreOffice/6.4.4.2$Windows_X86_64 LibreOffice_project/3d775be2011f3886db32dfd395a6a6d1ca2630ff</Application>
  <Pages>27</Pages>
  <Words>6112</Words>
  <Characters>45973</Characters>
  <CharactersWithSpaces>52250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2022-03-29T15:19:33Z</cp:lastPrinted>
  <dcterms:modified xsi:type="dcterms:W3CDTF">2022-03-29T16:05:53Z</dcterms:modified>
  <cp:revision>38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