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/>
      </w:pPr>
      <w:r>
        <w:rPr>
          <w:rStyle w:val="Style14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uppressAutoHyphens w:val="true"/>
        <w:spacing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28.12.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2023 N 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151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4</w:t>
      </w:r>
    </w:p>
    <w:p>
      <w:pPr>
        <w:pStyle w:val="Style17"/>
        <w:widowControl w:val="false"/>
        <w:suppressAutoHyphens w:val="true"/>
        <w:autoSpaceDE w:val="false"/>
        <w:spacing w:before="0" w:after="0"/>
        <w:ind w:left="0" w:right="0" w:hanging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/>
      </w:r>
    </w:p>
    <w:p>
      <w:pPr>
        <w:pStyle w:val="Style17"/>
        <w:widowControl w:val="false"/>
        <w:suppressAutoHyphens w:val="true"/>
        <w:autoSpaceDE w:val="false"/>
        <w:spacing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 внесении изменений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 в административный регламент предоставления муниципальной услуги </w:t>
      </w:r>
      <w:r>
        <w:rPr>
          <w:rStyle w:val="Style14"/>
          <w:rFonts w:eastAsia="Calibri" w:cs="Liberation Serif" w:ascii="Liberation Serif" w:hAnsi="Liberation Serif"/>
          <w:b/>
          <w:sz w:val="28"/>
          <w:szCs w:val="28"/>
        </w:rPr>
        <w:t>«Выдача разрешения на ввод объекта в эксплуатацию</w:t>
      </w:r>
      <w:r>
        <w:rPr>
          <w:rStyle w:val="Style14"/>
          <w:rFonts w:cs="Liberation Serif" w:ascii="Liberation Serif" w:hAnsi="Liberation Serif"/>
          <w:sz w:val="28"/>
          <w:szCs w:val="28"/>
        </w:rPr>
        <w:t>»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 утвержденный постановлением администрации Камышловского городского округа от 10.10.2022 №936</w:t>
      </w:r>
    </w:p>
    <w:p>
      <w:pPr>
        <w:pStyle w:val="Style17"/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7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целях приведения в соответствии с действующим законодательством Российской Федерации,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Камышловского городского </w:t>
      </w:r>
      <w:r>
        <w:rPr>
          <w:rStyle w:val="Style14"/>
          <w:rFonts w:ascii="Liberation Serif" w:hAnsi="Liberation Serif"/>
          <w:sz w:val="28"/>
          <w:szCs w:val="28"/>
        </w:rPr>
        <w:t xml:space="preserve">округа от 2 июля 2019 года № 619 «Об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17"/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18"/>
        <w:numPr>
          <w:ilvl w:val="0"/>
          <w:numId w:val="1"/>
        </w:numPr>
        <w:tabs>
          <w:tab w:val="left" w:pos="70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предоставления муниципальной услуги «Выдача разрешения на ввод объекта в эксплуатацию»,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утвержденный постановлением администрации Камышловского городского округа от 10.10.2022 №936: </w:t>
      </w:r>
    </w:p>
    <w:p>
      <w:pPr>
        <w:pStyle w:val="Style18"/>
        <w:numPr>
          <w:ilvl w:val="1"/>
          <w:numId w:val="2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абзац 4) подпункта 1) пункта 2.9 </w:t>
      </w:r>
      <w:r>
        <w:rPr>
          <w:rStyle w:val="Style14"/>
          <w:rFonts w:ascii="Liberation Serif" w:hAnsi="Liberation Serif"/>
          <w:sz w:val="28"/>
          <w:szCs w:val="28"/>
        </w:rPr>
        <w:t xml:space="preserve">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изложить в следующей редакции: «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Заявление о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10 пункта 2.8 Регламента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. Заявление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о выдаче разрешения на ввод объекта в эксплуатацию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усиленной 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(далее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Федеральный закон «Об электронной подписи»);</w:t>
      </w:r>
    </w:p>
    <w:p>
      <w:pPr>
        <w:pStyle w:val="Style18"/>
        <w:numPr>
          <w:ilvl w:val="1"/>
          <w:numId w:val="2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подпункт 8) пункта 2.13 </w:t>
      </w:r>
      <w:r>
        <w:rPr>
          <w:rStyle w:val="Style14"/>
          <w:rFonts w:ascii="Liberation Serif" w:hAnsi="Liberation Serif"/>
          <w:sz w:val="28"/>
          <w:szCs w:val="28"/>
        </w:rPr>
        <w:t xml:space="preserve">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изложить в следующей редакции: «8)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усиленной </w:t>
      </w:r>
      <w:r>
        <w:rPr>
          <w:rStyle w:val="Style14"/>
          <w:rFonts w:cs="Liberation Serif" w:ascii="Liberation Serif" w:hAnsi="Liberation Serif"/>
          <w:sz w:val="28"/>
          <w:szCs w:val="28"/>
        </w:rPr>
        <w:t>квалифицированной</w:t>
      </w:r>
      <w:r>
        <w:rPr>
          <w:rStyle w:val="Style14"/>
          <w:rFonts w:cs="Liberation Serif"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электронной подписью лиц, уполномоченных на их подписание, а также в результате проверки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Style w:val="Style14"/>
          <w:rFonts w:cs="Liberation Serif" w:ascii="Liberation Serif" w:hAnsi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действительности».</w:t>
      </w:r>
      <w:r>
        <w:rPr>
          <w:rStyle w:val="Style14"/>
          <w:rFonts w:ascii="Liberation Serif" w:hAnsi="Liberation Serif"/>
          <w:sz w:val="28"/>
          <w:szCs w:val="28"/>
        </w:rPr>
        <w:t xml:space="preserve">          </w:t>
      </w:r>
    </w:p>
    <w:p>
      <w:pPr>
        <w:pStyle w:val="Style18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</w:t>
      </w: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18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Style w:val="Style14"/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rStyle w:val="Style14"/>
          <w:rFonts w:ascii="Liberation Serif" w:hAnsi="Liberation Serif"/>
          <w:sz w:val="28"/>
          <w:szCs w:val="28"/>
        </w:rPr>
        <w:t>К.Е</w:t>
      </w:r>
      <w:r>
        <w:rPr>
          <w:rStyle w:val="Style14"/>
          <w:rFonts w:ascii="Liberation Serif" w:hAnsi="Liberation Serif"/>
          <w:sz w:val="28"/>
          <w:szCs w:val="28"/>
        </w:rPr>
        <w:t>.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                            </w:t>
      </w:r>
    </w:p>
    <w:p>
      <w:pPr>
        <w:pStyle w:val="Style17"/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7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86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eastAsia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/>
        <w:color w:val="auto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WWCharLFO1LVL1">
    <w:name w:val="WW_CharLFO1LVL1"/>
    <w:qFormat/>
    <w:rPr>
      <w:sz w:val="28"/>
    </w:rPr>
  </w:style>
  <w:style w:type="character" w:styleId="WWCharLFO2LVL1">
    <w:name w:val="WW_CharLFO2LVL1"/>
    <w:qFormat/>
    <w:rPr>
      <w:rFonts w:eastAsia="Times New Roman" w:cs="Times New Roman"/>
      <w:color w:val="auto"/>
    </w:rPr>
  </w:style>
  <w:style w:type="character" w:styleId="WWCharLFO2LVL2">
    <w:name w:val="WW_CharLFO2LVL2"/>
    <w:qFormat/>
    <w:rPr>
      <w:rFonts w:eastAsia="Times New Roman" w:cs="Times New Roman"/>
      <w:color w:val="auto"/>
    </w:rPr>
  </w:style>
  <w:style w:type="character" w:styleId="WWCharLFO2LVL3">
    <w:name w:val="WW_CharLFO2LVL3"/>
    <w:qFormat/>
    <w:rPr>
      <w:rFonts w:eastAsia="Times New Roman" w:cs="Times New Roman"/>
      <w:color w:val="auto"/>
    </w:rPr>
  </w:style>
  <w:style w:type="character" w:styleId="WWCharLFO2LVL4">
    <w:name w:val="WW_CharLFO2LVL4"/>
    <w:qFormat/>
    <w:rPr>
      <w:rFonts w:eastAsia="Times New Roman" w:cs="Times New Roman"/>
      <w:color w:val="auto"/>
    </w:rPr>
  </w:style>
  <w:style w:type="character" w:styleId="WWCharLFO2LVL5">
    <w:name w:val="WW_CharLFO2LVL5"/>
    <w:qFormat/>
    <w:rPr>
      <w:rFonts w:eastAsia="Times New Roman" w:cs="Times New Roman"/>
      <w:color w:val="auto"/>
    </w:rPr>
  </w:style>
  <w:style w:type="character" w:styleId="WWCharLFO2LVL6">
    <w:name w:val="WW_CharLFO2LVL6"/>
    <w:qFormat/>
    <w:rPr>
      <w:rFonts w:eastAsia="Times New Roman" w:cs="Times New Roman"/>
      <w:color w:val="auto"/>
    </w:rPr>
  </w:style>
  <w:style w:type="character" w:styleId="WWCharLFO2LVL7">
    <w:name w:val="WW_CharLFO2LVL7"/>
    <w:qFormat/>
    <w:rPr>
      <w:rFonts w:eastAsia="Times New Roman" w:cs="Times New Roman"/>
      <w:color w:val="auto"/>
    </w:rPr>
  </w:style>
  <w:style w:type="character" w:styleId="WWCharLFO2LVL8">
    <w:name w:val="WW_CharLFO2LVL8"/>
    <w:qFormat/>
    <w:rPr>
      <w:rFonts w:eastAsia="Times New Roman" w:cs="Times New Roman"/>
      <w:color w:val="auto"/>
    </w:rPr>
  </w:style>
  <w:style w:type="character" w:styleId="WWCharLFO2LVL9">
    <w:name w:val="WW_CharLFO2LVL9"/>
    <w:qFormat/>
    <w:rPr>
      <w:rFonts w:eastAsia="Times New Roman" w:cs="Times New Roman"/>
      <w:color w:val="auto"/>
    </w:rPr>
  </w:style>
  <w:style w:type="character" w:styleId="-">
    <w:name w:val="Hyperlink"/>
    <w:rPr>
      <w:color w:val="000080"/>
      <w:u w:val="single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18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7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LibreOffice/7.5.2.1$Linux_X86_64 LibreOffice_project/50$Build-1</Application>
  <AppVersion>15.0000</AppVersion>
  <Pages>2</Pages>
  <Words>420</Words>
  <Characters>3122</Characters>
  <CharactersWithSpaces>3624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2023-12-21T10:46:00Z</dcterms:created>
  <dc:creator>Юля</dc:creator>
  <dc:description/>
  <dc:language>ru-RU</dc:language>
  <cp:lastModifiedBy/>
  <cp:lastPrinted>2023-12-29T14:20:28Z</cp:lastPrinted>
  <dcterms:modified xsi:type="dcterms:W3CDTF">2023-12-29T14:21:16Z</dcterms:modified>
  <cp:revision>6</cp:revision>
  <dc:subject/>
  <dc:title/>
</cp:coreProperties>
</file>