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5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5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5"/>
        <w:widowControl/>
        <w:suppressAutoHyphens w:val="true"/>
        <w:autoSpaceDE w:val="fals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i/>
          <w:i/>
          <w:sz w:val="32"/>
          <w:szCs w:val="32"/>
        </w:rPr>
      </w:pP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0</w:t>
      </w: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6</w:t>
      </w: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.04.2023 N 3</w:t>
      </w: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6</w:t>
      </w: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1</w:t>
      </w: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ab/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установлении публичного сервитута</w:t>
      </w:r>
    </w:p>
    <w:p>
      <w:pPr>
        <w:pStyle w:val="Style15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соответствии со статьями 23, 39.37, 39.38, 39.42, 39.43, 56 Земельного кодекса Российской Федерации, статьями  3.3, 3.6  Федерального закона от 25 октября 2001 года № 137-ФЗ «О введении в действие Земельного кодекса Россйиской Федерации», Административного регламента предоставления муниципальной услуги </w:t>
      </w:r>
      <w:r>
        <w:rPr>
          <w:rStyle w:val="Style5"/>
          <w:rFonts w:eastAsia="Liberation Serif" w:cs="Liberation Serif" w:ascii="Liberation Serif" w:hAnsi="Liberation Serif"/>
          <w:sz w:val="28"/>
          <w:szCs w:val="28"/>
        </w:rPr>
        <w:t xml:space="preserve">«Установление публичного сервитута в соответствии с главой </w:t>
      </w:r>
      <w:r>
        <w:rPr>
          <w:rStyle w:val="Style5"/>
          <w:rFonts w:eastAsia="Liberation Serif" w:cs="Liberation Serif" w:ascii="Liberation Serif" w:hAnsi="Liberation Serif"/>
          <w:sz w:val="28"/>
          <w:szCs w:val="28"/>
          <w:lang w:val="en-US"/>
        </w:rPr>
        <w:t>V</w:t>
      </w:r>
      <w:r>
        <w:rPr>
          <w:rStyle w:val="Style5"/>
          <w:rFonts w:eastAsia="Liberation Serif" w:cs="Liberation Serif" w:ascii="Liberation Serif" w:hAnsi="Liberation Serif"/>
          <w:sz w:val="28"/>
          <w:szCs w:val="28"/>
        </w:rPr>
        <w:t>.7 Земельного кодекса Российской Федерации на территории Камышловского городского округа»</w:t>
      </w:r>
      <w:r>
        <w:rPr>
          <w:rStyle w:val="Style5"/>
          <w:rFonts w:ascii="Liberation Serif" w:hAnsi="Liberation Serif"/>
          <w:sz w:val="28"/>
          <w:szCs w:val="28"/>
        </w:rPr>
        <w:t xml:space="preserve">, утвержденного постановлением администрации Камышловского городского округа  от 13 сентября 2022 года № 839, </w:t>
      </w:r>
      <w:r>
        <w:rPr>
          <w:rStyle w:val="Style5"/>
          <w:rFonts w:ascii="Liberation Serif" w:hAnsi="Liberation Serif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на основании ходатайства акционерного общества «ГАЗЭКС» от 13.03.2023 года, публикации в информационно-телекоммуникационной сети «Интернет»</w:t>
      </w:r>
      <w:r>
        <w:rPr>
          <w:rStyle w:val="Style5"/>
          <w:rFonts w:ascii="Liberation Serif" w:hAnsi="Liberation Serif"/>
          <w:color w:val="000000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 xml:space="preserve">на сайте Камышловского городского округа </w:t>
      </w:r>
      <w:hyperlink r:id="rId3" w:tgtFrame="_top">
        <w:r>
          <w:rPr>
            <w:rFonts w:ascii="Liberation Serif" w:hAnsi="Liberation Serif"/>
            <w:color w:val="auto"/>
            <w:sz w:val="28"/>
            <w:szCs w:val="28"/>
            <w:u w:val="none"/>
          </w:rPr>
          <w:t>http://gorod-kamyshlov.ru/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 от 20.03.2023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5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5"/>
        <w:numPr>
          <w:ilvl w:val="0"/>
          <w:numId w:val="2"/>
        </w:numPr>
        <w:tabs>
          <w:tab w:val="clear" w:pos="708"/>
        </w:tabs>
        <w:ind w:left="0" w:right="14" w:firstLine="709"/>
        <w:jc w:val="both"/>
        <w:textAlignment w:val="auto"/>
        <w:rPr/>
      </w:pPr>
      <w:r>
        <w:rPr>
          <w:rStyle w:val="Style5"/>
          <w:rFonts w:ascii="Liberation Serif" w:hAnsi="Liberation Serif"/>
          <w:color w:val="000000"/>
          <w:sz w:val="28"/>
          <w:szCs w:val="22"/>
        </w:rPr>
        <w:t xml:space="preserve">Утвердить схему расположения границ публичного сервитута, с местоположением: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Свердловская область, г. Камышлов, улица Строителей, дом 13-а, площадью </w:t>
      </w:r>
      <w:r>
        <w:rPr>
          <w:rStyle w:val="Style5"/>
          <w:rFonts w:ascii="Liberation Serif" w:hAnsi="Liberation Serif"/>
          <w:bCs/>
          <w:iCs/>
          <w:color w:val="000000"/>
          <w:sz w:val="28"/>
        </w:rPr>
        <w:t xml:space="preserve">130,00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кв.м., в границах предполагаемой к использованию части земельного участка, с кадастровым номером 66:46:0104003:275 на кадастровом плане территории в кадастровом квартале 66:46:0104003, </w:t>
      </w:r>
      <w:r>
        <w:rPr>
          <w:rStyle w:val="Style5"/>
          <w:rFonts w:ascii="Liberation Serif" w:hAnsi="Liberation Serif"/>
          <w:color w:val="000000"/>
          <w:sz w:val="28"/>
          <w:szCs w:val="22"/>
        </w:rPr>
        <w:t>согласно приложению к настоящему постановлению.</w:t>
      </w:r>
    </w:p>
    <w:p>
      <w:pPr>
        <w:pStyle w:val="Style15"/>
        <w:numPr>
          <w:ilvl w:val="0"/>
          <w:numId w:val="2"/>
        </w:numPr>
        <w:tabs>
          <w:tab w:val="clear" w:pos="708"/>
        </w:tabs>
        <w:ind w:left="0" w:right="14" w:firstLine="709"/>
        <w:jc w:val="both"/>
        <w:textAlignment w:val="auto"/>
        <w:rPr/>
      </w:pPr>
      <w:r>
        <w:rPr>
          <w:rStyle w:val="Style5"/>
          <w:rFonts w:ascii="Liberation Serif" w:hAnsi="Liberation Serif"/>
          <w:color w:val="000000"/>
          <w:sz w:val="28"/>
          <w:szCs w:val="22"/>
        </w:rPr>
        <w:t xml:space="preserve">Установить в интересах акционерного общества «ГАЗЭКС» (ОГРН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1036600620440) </w:t>
      </w:r>
      <w:r>
        <w:rPr>
          <w:rStyle w:val="Style5"/>
          <w:rFonts w:ascii="Liberation Serif" w:hAnsi="Liberation Serif"/>
          <w:color w:val="000000"/>
          <w:sz w:val="28"/>
          <w:szCs w:val="22"/>
        </w:rPr>
        <w:t>публичный сервитут на часть земельного участка с кадастровым номером 66:46:0104003:275, в соответствии со схемой расположения границ публичного сервитута, утверждаемой пунктом 1 настоящего постановления</w:t>
      </w:r>
      <w:r>
        <w:rPr>
          <w:rStyle w:val="Style5"/>
          <w:rFonts w:ascii="Liberation Serif" w:hAnsi="Liberation Serif"/>
          <w:color w:val="000000"/>
          <w:sz w:val="28"/>
          <w:szCs w:val="28"/>
        </w:rPr>
        <w:t>, в целях строительства линейного объекта системы газоснабжения для организации газоснабжения населения, подключения (технологического присоединения) к сетям инженерно-технического обеспечения</w:t>
      </w:r>
      <w:r>
        <w:rPr>
          <w:rStyle w:val="Style5"/>
          <w:rFonts w:ascii="Liberation Serif" w:hAnsi="Liberation Serif"/>
          <w:color w:val="000000"/>
          <w:sz w:val="28"/>
          <w:szCs w:val="22"/>
        </w:rPr>
        <w:t>.</w:t>
      </w:r>
    </w:p>
    <w:p>
      <w:pPr>
        <w:pStyle w:val="Style15"/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>З. Публичный сервитут устанавливается сроком на 10 (десять) лет и считается установленным со дня внесения сведений о нем в Единый государственный реестр недвижимости.</w:t>
      </w:r>
    </w:p>
    <w:p>
      <w:pPr>
        <w:pStyle w:val="Style15"/>
        <w:numPr>
          <w:ilvl w:val="0"/>
          <w:numId w:val="3"/>
        </w:numPr>
        <w:tabs>
          <w:tab w:val="clear" w:pos="708"/>
        </w:tabs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 xml:space="preserve">Установить срок, в течение которого использование части земельного участка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-3 (три) месяца. </w:t>
      </w:r>
    </w:p>
    <w:p>
      <w:pPr>
        <w:pStyle w:val="Style15"/>
        <w:numPr>
          <w:ilvl w:val="0"/>
          <w:numId w:val="3"/>
        </w:numPr>
        <w:tabs>
          <w:tab w:val="clear" w:pos="708"/>
        </w:tabs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>Выполнение работ при осуществлении публичного сервитута производится по графику и в сроки, установленные Региональной программой газификации жилищно-коммунального хозяйства, промышленных и иных организаций Свердловской области на 2021-2030 годы, утвержденной Указом Губернатора Свердловской области № 775-УГ от 29.12.2021 года, в том числе Пообъектным планом-графиком догазификации Свердловской области, а также организации газоснабжения населения в соответствии с Расчетной схемой жилого района «Стройматериалы» Камышловского городского округа, разработанного ОАО «ГИПРОНИИГАЗ».</w:t>
      </w:r>
    </w:p>
    <w:p>
      <w:pPr>
        <w:pStyle w:val="Style15"/>
        <w:numPr>
          <w:ilvl w:val="0"/>
          <w:numId w:val="3"/>
        </w:numPr>
        <w:tabs>
          <w:tab w:val="clear" w:pos="708"/>
        </w:tabs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>Зона планируемого размещения линейного объекта определена с учетом охранной зоны сети газоснабжения, подлежащей формированию в связи с размещением линейного объекта, установленной в соответствии с постановлением Правительства Российской Федерации от 20.11.2000 года № 878 «Об утверждении правил охраны газораспределительных сетей» (далее- Правила). Содержание ограничений прав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указаны в пункте 14 Правил.</w:t>
      </w:r>
    </w:p>
    <w:p>
      <w:pPr>
        <w:pStyle w:val="Style15"/>
        <w:numPr>
          <w:ilvl w:val="0"/>
          <w:numId w:val="3"/>
        </w:numPr>
        <w:tabs>
          <w:tab w:val="clear" w:pos="708"/>
        </w:tabs>
        <w:ind w:left="0" w:right="14" w:firstLine="709"/>
        <w:jc w:val="both"/>
        <w:textAlignment w:val="auto"/>
        <w:rPr/>
      </w:pPr>
      <w:r>
        <w:rPr>
          <w:rStyle w:val="Style5"/>
          <w:rFonts w:ascii="Liberation Serif" w:hAnsi="Liberation Serif"/>
          <w:color w:val="000000"/>
          <w:sz w:val="28"/>
          <w:szCs w:val="22"/>
        </w:rPr>
        <w:t>Акционерному обществу «ГАЗЭКС»:</w:t>
      </w:r>
    </w:p>
    <w:p>
      <w:pPr>
        <w:pStyle w:val="Style15"/>
        <w:ind w:left="0" w:right="14" w:firstLine="709"/>
        <w:jc w:val="both"/>
        <w:textAlignment w:val="auto"/>
        <w:rPr/>
      </w:pPr>
      <w:r>
        <w:rPr>
          <w:rStyle w:val="Style5"/>
          <w:rFonts w:ascii="Liberation Serif" w:hAnsi="Liberation Serif"/>
          <w:color w:val="000000"/>
          <w:sz w:val="28"/>
          <w:szCs w:val="28"/>
        </w:rPr>
        <w:t>7.1.  обеспечить за</w:t>
      </w:r>
      <w:r>
        <w:rPr>
          <w:rStyle w:val="12"/>
          <w:rFonts w:ascii="Liberation Serif" w:hAnsi="Liberation Serif"/>
          <w:sz w:val="28"/>
          <w:szCs w:val="28"/>
        </w:rPr>
        <w:t>ключение с правообладателями земельного участка соглашения об осуществлении публичного сервитута;</w:t>
      </w:r>
    </w:p>
    <w:p>
      <w:pPr>
        <w:pStyle w:val="Style15"/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>7.2. обеспечить внесение сведений о публичном сервитуте в Единый государственный реестр недвижимости;</w:t>
      </w:r>
    </w:p>
    <w:p>
      <w:pPr>
        <w:pStyle w:val="Style15"/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>7.3.  приступить к осуществлению деятельности, для обеспечения которой установлен публичный сервитут, со дня заключения соглашения о его осуществлении, но не ранее дня внесения сведений о публичном сервитуте в Единый государственный реестр недвижимости;</w:t>
      </w:r>
    </w:p>
    <w:p>
      <w:pPr>
        <w:pStyle w:val="Style15"/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>7.4   использовать земельный участок, указанный в пункте 1 настоящего постановления, в соответствии с требованиями статьи 42 Земельного кодекса Российской Федерации;</w:t>
      </w:r>
    </w:p>
    <w:p>
      <w:pPr>
        <w:pStyle w:val="Style15"/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>7.5. привести земельный участок в состояние, пригодное для использования в соответствии с видом разрешенного использования, в срок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>
      <w:pPr>
        <w:pStyle w:val="Style15"/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>8</w:t>
      </w:r>
      <w:r>
        <w:rPr>
          <w:rFonts w:ascii="Liberation Serif" w:hAnsi="Liberation Serif"/>
          <w:color w:val="000000"/>
          <w:sz w:val="28"/>
          <w:szCs w:val="22"/>
        </w:rPr>
        <w:t>. Комитету по управлению имуществом и земельным ресурсам администрации Камышловского городского округа (Макарова Н.Б.) в течение пяти рабочих дней со дня принятия настоящего постановления:</w:t>
      </w:r>
    </w:p>
    <w:p>
      <w:pPr>
        <w:pStyle w:val="Style15"/>
        <w:ind w:left="0" w:right="14" w:firstLine="709"/>
        <w:jc w:val="both"/>
        <w:textAlignment w:val="auto"/>
        <w:rPr/>
      </w:pPr>
      <w:r>
        <w:rPr>
          <w:rStyle w:val="Style5"/>
          <w:rFonts w:ascii="Liberation Serif" w:hAnsi="Liberation Serif"/>
          <w:color w:val="000000"/>
          <w:sz w:val="28"/>
          <w:szCs w:val="22"/>
        </w:rPr>
        <w:t>8</w:t>
      </w:r>
      <w:r>
        <w:rPr>
          <w:rStyle w:val="Style5"/>
          <w:rFonts w:ascii="Liberation Serif" w:hAnsi="Liberation Serif"/>
          <w:color w:val="000000"/>
          <w:sz w:val="28"/>
          <w:szCs w:val="22"/>
        </w:rPr>
        <w:t>.1. разместить настоящее постановление на</w:t>
      </w:r>
      <w:r>
        <w:rPr>
          <w:rStyle w:val="Style5"/>
          <w:rFonts w:ascii="Liberation Serif" w:hAnsi="Liberation Serif"/>
          <w:color w:val="000000"/>
          <w:sz w:val="28"/>
          <w:szCs w:val="28"/>
        </w:rPr>
        <w:t xml:space="preserve"> сайте Камышловского городского округа </w:t>
      </w:r>
      <w:hyperlink r:id="rId4" w:tgtFrame="_top">
        <w:r>
          <w:rPr>
            <w:rFonts w:ascii="Liberation Serif" w:hAnsi="Liberation Serif"/>
            <w:color w:val="auto"/>
            <w:sz w:val="28"/>
            <w:szCs w:val="28"/>
            <w:u w:val="none"/>
          </w:rPr>
          <w:t>http://gorod-kamyshlov.ru/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rStyle w:val="Style5"/>
          <w:rFonts w:ascii="Liberation Serif" w:hAnsi="Liberation Serif"/>
          <w:color w:val="000000"/>
          <w:sz w:val="28"/>
          <w:szCs w:val="22"/>
        </w:rPr>
        <w:t>;</w:t>
      </w:r>
    </w:p>
    <w:p>
      <w:pPr>
        <w:pStyle w:val="Style15"/>
        <w:ind w:left="0" w:right="14" w:firstLine="709"/>
        <w:jc w:val="both"/>
        <w:textAlignment w:val="auto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  <w:t>8</w:t>
      </w:r>
      <w:r>
        <w:rPr>
          <w:rFonts w:ascii="Liberation Serif" w:hAnsi="Liberation Serif"/>
          <w:color w:val="000000"/>
          <w:sz w:val="28"/>
          <w:szCs w:val="22"/>
        </w:rPr>
        <w:t>.2. направить копию настоящего постановления обладателю публичного сервитута -  Акционерному обществу «ГАЗЭКС» и в орган, осуществляющий государственную регистрацию прав.</w:t>
      </w:r>
    </w:p>
    <w:p>
      <w:pPr>
        <w:pStyle w:val="Style15"/>
        <w:ind w:left="0" w:right="0" w:firstLine="708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9</w:t>
      </w:r>
      <w:r>
        <w:rPr>
          <w:rStyle w:val="Style5"/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Style15"/>
        <w:ind w:left="0" w:right="14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5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5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6pt;height:3pt" o:bullet="t">
        <v:imagedata r:id="rId1" o:title=""/>
      </v:shape>
    </w:pict>
  </w:numPicBullet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3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743" w:hanging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8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4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23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8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4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5"/>
    <w:next w:val="Style15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5"/>
    <w:next w:val="Style15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5"/>
    <w:next w:val="Style15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5"/>
    <w:next w:val="Style15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5"/>
    <w:next w:val="Style15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5"/>
    <w:next w:val="Style15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5"/>
    <w:next w:val="Style15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5"/>
    <w:next w:val="Style15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5"/>
    <w:next w:val="Style15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character" w:styleId="12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4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11">
    <w:name w:val="Основной текст_"/>
    <w:qFormat/>
    <w:rPr>
      <w:spacing w:val="4"/>
      <w:sz w:val="25"/>
      <w:szCs w:val="25"/>
      <w:shd w:fill="FFFFFF" w:val="clear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WWCharLFO1LVL2">
    <w:name w:val="WW_CharLFO1LVL2"/>
    <w:qFormat/>
    <w:rPr>
      <w:sz w:val="28"/>
    </w:rPr>
  </w:style>
  <w:style w:type="character" w:styleId="WWCharLFO1LVL3">
    <w:name w:val="WW_CharLFO1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character" w:styleId="WWCharLFO1LVL4">
    <w:name w:val="WW_CharLFO1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character" w:styleId="WWCharLFO1LVL5">
    <w:name w:val="WW_CharLFO1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character" w:styleId="WWCharLFO1LVL6">
    <w:name w:val="WW_CharLFO1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character" w:styleId="WWCharLFO1LVL7">
    <w:name w:val="WW_CharLFO1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character" w:styleId="WWCharLFO1LVL8">
    <w:name w:val="WW_CharLFO1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character" w:styleId="WWCharLFO1LVL9">
    <w:name w:val="WW_CharLFO1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WWCharLFO2LVL2">
    <w:name w:val="WW_CharLFO2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WWCharLFO2LVL3">
    <w:name w:val="WW_CharLFO2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WWCharLFO2LVL4">
    <w:name w:val="WW_CharLFO2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WWCharLFO2LVL5">
    <w:name w:val="WW_CharLFO2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WWCharLFO2LVL6">
    <w:name w:val="WW_CharLFO2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WWCharLFO2LVL7">
    <w:name w:val="WW_CharLFO2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WWCharLFO2LVL8">
    <w:name w:val="WW_CharLFO2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WWCharLFO2LVL9">
    <w:name w:val="WW_CharLFO2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/>
      <w:shd w:fill="auto" w:val="clear"/>
      <w:vertAlign w:val="baseline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Style15"/>
    <w:qFormat/>
    <w:pPr>
      <w:suppressAutoHyphens w:val="true"/>
      <w:jc w:val="center"/>
    </w:pPr>
    <w:rPr>
      <w:b/>
      <w:bCs/>
      <w:sz w:val="32"/>
    </w:rPr>
  </w:style>
  <w:style w:type="paragraph" w:styleId="Style14">
    <w:name w:val="Body Text"/>
    <w:basedOn w:val="Style15"/>
    <w:pPr>
      <w:suppressAutoHyphens w:val="true"/>
    </w:pPr>
    <w:rPr>
      <w:sz w:val="18"/>
      <w:u w:val="single"/>
    </w:rPr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5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5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5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5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5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5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5"/>
    <w:qFormat/>
    <w:pPr>
      <w:suppressAutoHyphens w:val="true"/>
    </w:pPr>
    <w:rPr>
      <w:rFonts w:ascii="Tahoma" w:hAnsi="Tahoma"/>
      <w:sz w:val="16"/>
      <w:szCs w:val="16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3">
    <w:name w:val="Текст"/>
    <w:basedOn w:val="Style15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4">
    <w:name w:val="Абзац списка"/>
    <w:basedOn w:val="Style15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71">
    <w:name w:val="Основной текст7"/>
    <w:basedOn w:val="Style15"/>
    <w:qFormat/>
    <w:pPr>
      <w:widowControl w:val="false"/>
      <w:shd w:fill="FFFFFF" w:val="clear"/>
      <w:suppressAutoHyphens w:val="false"/>
      <w:spacing w:lineRule="exact" w:line="326" w:before="240" w:after="240"/>
      <w:jc w:val="center"/>
      <w:textAlignment w:val="auto"/>
    </w:pPr>
    <w:rPr>
      <w:spacing w:val="4"/>
      <w:sz w:val="25"/>
      <w:szCs w:val="2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gorod-kamyshlov.ru/" TargetMode="External"/><Relationship Id="rId4" Type="http://schemas.openxmlformats.org/officeDocument/2006/relationships/hyperlink" Target="http://gorod-kamyshlov.ru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3</Pages>
  <Words>612</Words>
  <Characters>4552</Characters>
  <CharactersWithSpaces>5189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2023-04-04T02:59:00Z</dcterms:created>
  <dc:creator>Архитектура</dc:creator>
  <dc:description/>
  <dc:language>ru-RU</dc:language>
  <cp:lastModifiedBy/>
  <dcterms:modified xsi:type="dcterms:W3CDTF">2023-04-06T14:20:44Z</dcterms:modified>
  <cp:revision>3</cp:revision>
  <dc:subject/>
  <dc:title>Градостроительный план земельного участка</dc:title>
</cp:coreProperties>
</file>