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7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Style w:val="Style17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25.03.2021   № 206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«Реестр муниципальных маршрутов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</w:rPr>
      </w:pPr>
      <w:bookmarkStart w:id="0" w:name="__DdeLink__8294_3400894873"/>
      <w:r>
        <w:rPr>
          <w:rFonts w:ascii="Liberation Serif" w:hAnsi="Liberation Serif"/>
        </w:rPr>
        <w:t xml:space="preserve">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округа», утвержденное постановлением администрации Камышловского городского округа от 18.12.2021 № 873  </w:t>
      </w:r>
      <w:bookmarkEnd w:id="0"/>
    </w:p>
    <w:p>
      <w:pPr>
        <w:pStyle w:val="Normal"/>
        <w:ind w:left="540" w:hanging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№ 220-ФЗ (в ред. от 08.06.2020 № 166-ФЗ)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Камышловского городского округа,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Камышловского городского округа </w:t>
      </w:r>
    </w:p>
    <w:p>
      <w:pPr>
        <w:pStyle w:val="ConsPlusTitle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</w:rPr>
        <w:t>ПОСТАНОВЛЯЕТ:</w:t>
      </w:r>
    </w:p>
    <w:p>
      <w:pPr>
        <w:pStyle w:val="ListParagraph"/>
        <w:widowControl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bCs/>
          <w:sz w:val="28"/>
          <w:szCs w:val="28"/>
        </w:rPr>
        <w:t xml:space="preserve">Внести изменения в </w:t>
      </w:r>
      <w:r>
        <w:rPr>
          <w:rFonts w:ascii="Liberation Serif" w:hAnsi="Liberation Serif"/>
          <w:sz w:val="28"/>
          <w:szCs w:val="28"/>
        </w:rPr>
        <w:t xml:space="preserve">Реестр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округа, утвержденный постановлением администрации Камышловского городского округа от 18.12.2020 № 873, 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изложив его в новой редакции (прилагается).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2"/>
        <w:jc w:val="left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tbl>
      <w:tblPr>
        <w:tblStyle w:val="aa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2"/>
        <w:gridCol w:w="4885"/>
      </w:tblGrid>
      <w:tr>
        <w:trPr/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25.</w:t>
            </w:r>
            <w:r>
              <w:rPr>
                <w:rFonts w:ascii="Liberation Serif" w:hAnsi="Liberation Serif"/>
                <w:sz w:val="28"/>
                <w:szCs w:val="28"/>
              </w:rPr>
              <w:t>03.2021 № 206</w:t>
            </w:r>
          </w:p>
        </w:tc>
      </w:tr>
    </w:tbl>
    <w:p>
      <w:pPr>
        <w:pStyle w:val="Normal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Реестр муниципальных маршрутов для обеспечения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</w:t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на территории Камышловского городского округа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/>
          <w:i/>
        </w:rPr>
      </w:pPr>
      <w:r>
        <w:rPr>
          <w:rFonts w:ascii="Liberation Serif" w:hAnsi="Liberation Serif"/>
          <w:bCs w:val="false"/>
          <w:i/>
        </w:rPr>
      </w:r>
    </w:p>
    <w:p>
      <w:pPr>
        <w:pStyle w:val="ListParagraph"/>
        <w:numPr>
          <w:ilvl w:val="0"/>
          <w:numId w:val="1"/>
        </w:numPr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Анализ текущего состояния сферы транспортного обслуживания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ListParagraph"/>
        <w:ind w:left="984" w:hanging="0"/>
        <w:jc w:val="both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Основными задачами развития регулярных перевозок автомобильным транспортом по муниципальным маршрутам в Камышловском городском округе (далее - муниципальное образование) являются: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повышение качества транспортного обслуживания населения для всех жителей Камышловского городского округа, с учетом имеющейся транспортной инфраструктуры, характеристик транспортного спроса с учетом имеющихся бюджетных возможностей;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реестра регулярных маршрутов в Камышловском городском округе два муниципальных маршрута регулярных перевозок общей протяженностью 19,1 км., в том числе по регулируемым тарифам муниципальный маршрут протяженностью 12,9 км, по нерегулируемым тарифам муниципальный маршрут  протяженностью 6,2 км. 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Основной вид регулярных перевозок - регулярные перевозки по регулируемому тарифу (маршрут № 1) и по нерегулируемому тарифу (маршрут № 2).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на территории Камышловского городского округа была организована перевозка пассажиров и багажа без оплаты исполнителю работ из местного бюджета. Данный договор был заключен 31.12.2015 года с Исполнителем ИП Лепихин Владимир Александрович. Срок действия договора - до 31 декабря 2020 года.</w:t>
      </w:r>
    </w:p>
    <w:p>
      <w:pPr>
        <w:pStyle w:val="Normal"/>
        <w:ind w:firstLine="709"/>
        <w:jc w:val="both"/>
        <w:rPr/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3">
        <w:r>
          <w:rPr>
            <w:rStyle w:val="Style"/>
            <w:rFonts w:eastAsia="Calibri" w:ascii="Liberation Serif" w:hAnsi="Liberation Serif"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>
        <w:rPr>
          <w:rFonts w:ascii="Liberation Serif" w:hAnsi="Liberation Serif"/>
          <w:sz w:val="28"/>
          <w:szCs w:val="28"/>
        </w:rPr>
        <w:t>с 2021 года Камышловский городской округ  будет ежегодно проводить конкурсные процедуры на выполнение работ, связанных с осуществлением регулярных перевозок пассажиров и багажа автомобильным транспортом (автобусами) на территории Камышловского городского округа по регулируемым тарифам и раз в пять лет по нерегулируемым тарифам.</w:t>
      </w:r>
    </w:p>
    <w:p>
      <w:pPr>
        <w:pStyle w:val="ListParagraph"/>
        <w:numPr>
          <w:ilvl w:val="0"/>
          <w:numId w:val="1"/>
        </w:numPr>
        <w:spacing w:before="280" w:after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Характеристики и реестр муниципальных маршрутов</w:t>
      </w:r>
    </w:p>
    <w:p>
      <w:pPr>
        <w:pStyle w:val="ListParagraph"/>
        <w:spacing w:before="280" w:after="0"/>
        <w:ind w:left="984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Вид регулярных перевозок, включенных в реестр: Регулярные перевозки  по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регулируемому тарифу (маршрут № 1) и по нерегулируемому тарифу (маршрут № 2)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посадки и высадки пассажиров: только в установленных остановочных пунктах.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Дни следования: ежедневно.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Экологические характеристики транспортных средств: без ограничений.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Характеристика муниципальных маршрутов Камышловского городского округа, включенных в реестр муниципальных маршрутов, представлена в таблице 1.</w:t>
      </w:r>
    </w:p>
    <w:p>
      <w:pPr>
        <w:pStyle w:val="ListParagraph"/>
        <w:spacing w:before="280" w:after="0"/>
        <w:ind w:left="984" w:hang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984" w:hanging="0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706"/>
        <w:gridCol w:w="995"/>
        <w:gridCol w:w="993"/>
        <w:gridCol w:w="2114"/>
        <w:gridCol w:w="3129"/>
        <w:gridCol w:w="1048"/>
      </w:tblGrid>
      <w:tr>
        <w:trPr>
          <w:tblHeader w:val="true"/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№</w:t>
              <w:br/>
              <w:t>п/п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маршрута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остановочных</w:t>
              <w:br/>
              <w:t>пунктов (по расписанию)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улиц, дорог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Протяжённость</w:t>
              <w:br/>
              <w:t>маршрута, км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"Гуманитарно-технологический техникум - ул.Загородная"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Гум.Тех.Техникум, Дормаш, Газэкс, ул.Октябрьская, Ж.Д.Переезд, Школа №5, ул.Рабочая, Торговый центр, Автовокзал, Площадь, Педколледж, Администрация, Больница, УИЗ, Метеостанция, Общежитие, ул.Семенова, ул.Машинистов, ул.Загородная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ул.Северная, ул.Леваневского, ул.Куйбышева, ул.Ленина, ул.Энгельса, ул.Урицкого, ул.Фарфористов, объездная автодорога, ул.строителей, у.Семенова, ул.Загородная)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12,9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 - Школа №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"Камышловский городской округ"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Поликлиника, ул.Рабочая, Торговый центр, Автовокзал, Площадь, Педколледж, Администрация, Больница, Насоновская, Школа № 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 ул.Куйбышева, ул.Ленина, ул.Энгельса, ул.Урицкого, ул.Фарфористов, ул.Кузнечная, ул.Насоновская, ул.Ирбитская, ул.Красных Партизан)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6,2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Подробное описание остановочных площадок общественного транспорта на территории городского округа приведено в таблице 2.</w:t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Таблица 2. Перечень автобусных остановок Камышловского городского округа</w:t>
      </w:r>
    </w:p>
    <w:tbl>
      <w:tblPr>
        <w:tblW w:w="978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53"/>
        <w:gridCol w:w="1649"/>
        <w:gridCol w:w="1421"/>
        <w:gridCol w:w="1273"/>
        <w:gridCol w:w="3775"/>
      </w:tblGrid>
      <w:tr>
        <w:trPr>
          <w:tblHeader w:val="true"/>
          <w:trHeight w:val="20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Адрес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14а/1 (рядом с АЗС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89/1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138/1-(четная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/Магазин "Магнит"/ - 174/1-(четная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179/1-(педколледж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ул.Ленина, 30 (Автовокзал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23/1 (Торговый центр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32089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59/1 ("Рабочая"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114 (Поликлиника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ул.Северная, 2а ("10 магазин" - четная сторона); ул. Северная, 1а ("10 магазин"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ул.Северная, 1Б ("26 магазин" - нечетная сторона); ул. Северная, 40/1 ("26 магазин"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ул.Северная, 70а ("35 магазин" - четная сторона); ул. Северная, 37/1 ("35 магазин"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ул.Северная, 53/1 ("Учхоз" - нечетная сторона) - из Агроучилища; ул. Северная, 65-а/1 - (четная сторона) - со стороны города до Агроучилища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ул.Северная, 65а/2 - ("Дормаш"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ул.Урицкого, 11-в (Администрация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ул.Фарфористов, 2а/1-(Больница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ул.Молодогвардейская, 17/1 - ("УИЗ"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32099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ул.Строителей, 64/1- ("Метеостанция" - четная сторона) со стороны улицы Строителей в город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ул.Строителей, 44а - ("Общежитие"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32101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ул.Семенова, 1а/1-(нечетная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32102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ул.Насоновская, 52/1 -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32103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ул.Насоновская, 55а - ("Зооветснаб"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32104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ул.Ирбитская, 59а - ("Торговая база"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 д.25а, рядом с АЗС (нечетная)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78/1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ул.Энгельса,  д.125в,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 д.1а,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 д.10а,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 д.94а, "Рабочая"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ул.Куйбышева, 59/1 "Рабочая"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ул.Урицкого,  д.14а, /Администрация/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36969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ул.Фарфористов,  д.3а,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ул.Молодогвардейская, 17/1 /"УИЗ"/ - административное здание "УИЗ"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36971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Кирпичная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ул.Строителей, 37/1  /"Метеостанция"/ - (нечетная сторона) - из города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36972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ул.Строителей, 17/1 "Общежитие"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36973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ул.Семенова, 2/1 -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 область, г.Камышлов, ул.Ирбитская, 50/1 "Совхоз" - (четная сторона)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1  «Гуманитарно-технологический техникум - Загородная»  в будние, праздничные и выходные дни приведено в Таблице № 3.</w:t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Маршрут № 1 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«Гуманитарно-технологический техникум – ул. Загородная»</w:t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585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3"/>
        <w:gridCol w:w="730"/>
        <w:gridCol w:w="742"/>
        <w:gridCol w:w="709"/>
        <w:gridCol w:w="714"/>
        <w:gridCol w:w="680"/>
        <w:gridCol w:w="684"/>
        <w:gridCol w:w="807"/>
        <w:gridCol w:w="672"/>
        <w:gridCol w:w="8"/>
        <w:gridCol w:w="675"/>
        <w:gridCol w:w="819"/>
        <w:gridCol w:w="683"/>
        <w:gridCol w:w="818"/>
        <w:gridCol w:w="10"/>
      </w:tblGrid>
      <w:tr>
        <w:trPr>
          <w:trHeight w:val="1679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Остановочные пункты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Гум.техникум, п-н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Поликлиника, п-н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Автовокзал, п-н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Больница, п-н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ул.Загородная, п-н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ДРСУ, п-н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Дни следования</w:t>
            </w:r>
          </w:p>
        </w:tc>
        <w:tc>
          <w:tcPr>
            <w:tcW w:w="73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74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67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83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8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8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82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5:59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6:09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6:44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6:22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6:22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6:13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6:47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Сб, Вс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8:14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7:50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7:50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7:45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9:29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9:45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9:55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9:55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10:20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10:12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10:12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11:55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11:55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12:39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12:43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12:55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12:55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13:14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13:35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13:26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13:26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13:18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13:29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13:29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14:21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15:24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15:40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15:50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15:50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16:39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16:55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16:55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17:14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17:49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18:24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18:32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18:32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19:54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19:40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19:30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19:30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20:29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20:58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21:15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21:15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21:24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18:25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10:51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10:51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11:33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11:27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11:27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11:19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11:19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6:52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6:53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7:23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7:14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7:14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8:11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8:11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8;44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hanging="2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708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2  «Поликлиника - Школа № 7»  в будние, праздничные и выходные дни приведено в Таблице № 4.</w:t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Маршрут № 2 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«Поликлиника-Школа № 7»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5"/>
        <w:gridCol w:w="4159"/>
        <w:gridCol w:w="3526"/>
      </w:tblGrid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 отправления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Маршрут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Регулярность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06.37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Школа № 7 – Гум. техн. техникум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07.40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Школа № 7 – Поликлиника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Ежедневно, кроме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14.30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Школа № 7 – Поликлиника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Гум. техн. Техникум – Школа № 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 – Школа № 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Ежедневно, кроме СБ, ВС</w:t>
            </w:r>
          </w:p>
        </w:tc>
      </w:tr>
    </w:tbl>
    <w:p>
      <w:pPr>
        <w:pStyle w:val="ListParagraph"/>
        <w:spacing w:before="280" w:after="0"/>
        <w:ind w:left="0"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708"/>
        <w:contextualSpacing/>
        <w:jc w:val="righ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ListParagraph"/>
        <w:spacing w:before="280" w:after="0"/>
        <w:ind w:left="0" w:firstLine="708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"/>
        <w:rPr>
          <w:rFonts w:ascii="Liberation Serif" w:hAnsi="Liberation Serif"/>
        </w:rPr>
      </w:pPr>
      <w:r>
        <w:rPr>
          <w:rFonts w:ascii="Liberation Serif" w:hAnsi="Liberation Serif"/>
          <w:bCs/>
          <w:szCs w:val="28"/>
        </w:rPr>
        <w:t xml:space="preserve">            </w:t>
      </w:r>
      <w:r>
        <w:rPr>
          <w:rFonts w:ascii="Liberation Serif" w:hAnsi="Liberation Serif"/>
          <w:b/>
          <w:szCs w:val="28"/>
        </w:rPr>
        <w:t xml:space="preserve">                          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4" w:hanging="444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0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27f7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d160e5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160e5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160e5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160e5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7f7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8402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абл назв Знак"/>
    <w:basedOn w:val="DefaultParagraphFont"/>
    <w:link w:val="ac"/>
    <w:qFormat/>
    <w:rsid w:val="00fa31c2"/>
    <w:rPr>
      <w:rFonts w:ascii="Times New Roman" w:hAnsi="Times New Roman" w:cs="Times New Roman"/>
      <w:i/>
      <w:iCs/>
      <w:sz w:val="24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link w:val="a4"/>
    <w:rsid w:val="00d160e5"/>
    <w:pPr>
      <w:jc w:val="both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d16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6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d160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160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6a2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unhideWhenUsed/>
    <w:qFormat/>
    <w:rsid w:val="008402e7"/>
    <w:pPr>
      <w:spacing w:lineRule="auto" w:line="480" w:before="0" w:after="120"/>
    </w:pPr>
    <w:rPr/>
  </w:style>
  <w:style w:type="paragraph" w:styleId="Style25" w:customStyle="1">
    <w:name w:val="Табл назв"/>
    <w:basedOn w:val="Caption"/>
    <w:link w:val="ae"/>
    <w:qFormat/>
    <w:rsid w:val="00fa31c2"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c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onsPlusNonformat" w:customStyle="1">
    <w:name w:val="ConsPlusNonformat"/>
    <w:qFormat/>
    <w:rsid w:val="00227e9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6DB4457CFCE35033336107CA2A511C93E36DED23B3961BA543058BDF584D395E2A81F67CC457F98A6CF338D1DqBo7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LibreOffice/6.3.4.2$Windows_X86_64 LibreOffice_project/60da17e045e08f1793c57c00ba83cdfce946d0aa</Application>
  <Pages>35</Pages>
  <Words>1807</Words>
  <Characters>12739</Characters>
  <CharactersWithSpaces>14417</CharactersWithSpaces>
  <Paragraphs>816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2020-05-07T11:57:00Z</dcterms:created>
  <dc:creator>пк3</dc:creator>
  <dc:description/>
  <dc:language>ru-RU</dc:language>
  <cp:lastModifiedBy/>
  <cp:lastPrinted>2021-03-25T15:33:53Z</cp:lastPrinted>
  <dcterms:modified xsi:type="dcterms:W3CDTF">2021-03-25T15:34:51Z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