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820" w:leader="none"/>
        </w:tabs>
        <w:suppressAutoHyphens w:val="true"/>
        <w:spacing w:lineRule="auto" w:line="240" w:before="0" w:after="0"/>
        <w:ind w:right="0" w:firstLine="5387"/>
        <w:jc w:val="left"/>
        <w:textAlignment w:val="baseline"/>
        <w:rPr>
          <w:rFonts w:ascii="Liberation Serif" w:hAnsi="Liberation Serif" w:eastAsia="Calibri" w:cs="Liberation Serif"/>
          <w:color w:val="auto"/>
          <w:szCs w:val="28"/>
          <w:lang w:eastAsia="en-US"/>
        </w:rPr>
      </w:pPr>
      <w:r>
        <w:rPr>
          <w:rFonts w:cs="Liberation Serif" w:ascii="Liberation Serif" w:hAnsi="Liberation Serif"/>
        </w:rPr>
      </w:r>
    </w:p>
    <w:p>
      <w:pPr>
        <w:pStyle w:val="Normal"/>
        <w:spacing w:lineRule="auto" w:line="360" w:before="0" w:after="0"/>
        <w:ind w:right="0" w:hanging="0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 xml:space="preserve">Рекомендации по реализации комплекса мер, направленных </w:t>
      </w:r>
    </w:p>
    <w:p>
      <w:pPr>
        <w:pStyle w:val="Normal"/>
        <w:spacing w:lineRule="auto" w:line="360" w:before="0" w:after="0"/>
        <w:ind w:right="0" w:hanging="0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 xml:space="preserve">на минимизацию концентрации покупателей в организациях </w:t>
      </w:r>
    </w:p>
    <w:p>
      <w:pPr>
        <w:pStyle w:val="Normal"/>
        <w:spacing w:lineRule="auto" w:line="360" w:before="0" w:after="0"/>
        <w:ind w:right="0" w:hanging="0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 xml:space="preserve">потребительского рынка, в период предновогоднего потока покупателей, </w:t>
        <w:br/>
        <w:t>с учетом соблюдения санитарно-эпидемиологических правил</w:t>
      </w:r>
    </w:p>
    <w:p>
      <w:pPr>
        <w:pStyle w:val="Normal"/>
        <w:spacing w:lineRule="auto" w:line="360" w:before="0" w:after="0"/>
        <w:ind w:right="0" w:hanging="0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spacing w:lineRule="auto" w:line="360" w:before="0" w:after="0"/>
        <w:ind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1. Рекомендовать работодателям рассмотреть возможность более ранней выплаты заработной платы работникам за декабрь месяц, в виду того, что пик декабрьских продаж коррелируется с выдачей работодателями зарплатной платы, в целях смещения потока покупателей на более ранний период, что позволит равномерно распределить покупательские потоки в третьей декаде декабря и начале января.</w:t>
      </w:r>
      <w:r>
        <w:rPr>
          <w:rFonts w:eastAsia="Calibri" w:cs="Liberation Serif" w:ascii="Liberation Serif" w:hAnsi="Liberation Serif"/>
        </w:rPr>
        <w:t xml:space="preserve"> </w:t>
      </w:r>
    </w:p>
    <w:p>
      <w:pPr>
        <w:pStyle w:val="Normal"/>
        <w:spacing w:lineRule="auto" w:line="360" w:before="0" w:after="0"/>
        <w:ind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2. Рекомендовать руководителям организаций потребительского рынка:</w:t>
      </w:r>
      <w:r>
        <w:rPr>
          <w:rFonts w:eastAsia="Calibri" w:cs="Liberation Serif" w:ascii="Liberation Serif" w:hAnsi="Liberation Serif"/>
        </w:rPr>
        <w:t xml:space="preserve"> </w:t>
      </w:r>
    </w:p>
    <w:p>
      <w:pPr>
        <w:pStyle w:val="Normal"/>
        <w:spacing w:lineRule="auto" w:line="360" w:before="0" w:after="0"/>
        <w:ind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увеличить режим работы организаций потребительского рынка (торговых центров и комплексов, гипермаркетов, супермаркетов и др.) вплоть до перевода на круглосуточный режим работы;</w:t>
      </w:r>
    </w:p>
    <w:p>
      <w:pPr>
        <w:pStyle w:val="Normal"/>
        <w:spacing w:lineRule="auto" w:line="360" w:before="0"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</w:rPr>
        <w:t xml:space="preserve">предусмотреть маркетинговые акции для рассредоточения покупателей в течение суток (например, проводить специальные </w:t>
      </w:r>
      <w:r>
        <w:rPr>
          <w:rFonts w:cs="Liberation Serif" w:ascii="Liberation Serif" w:hAnsi="Liberation Serif"/>
          <w:szCs w:val="28"/>
        </w:rPr>
        <w:t>акции в первой половине дня для социально уязвимой категории граждан);</w:t>
      </w:r>
    </w:p>
    <w:p>
      <w:pPr>
        <w:pStyle w:val="Normal"/>
        <w:spacing w:lineRule="auto" w:line="360" w:before="0"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осуществлять информирование покупателей об изменениях в режиме работы, и о маркетинговых акциях;</w:t>
      </w:r>
    </w:p>
    <w:p>
      <w:pPr>
        <w:pStyle w:val="Normal"/>
        <w:spacing w:lineRule="auto" w:line="360" w:before="0"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рассмотреть возможность введения предновогодних акций в более ранние сроки, в целях рассредоточения покупательского трафика; </w:t>
      </w:r>
    </w:p>
    <w:p>
      <w:pPr>
        <w:pStyle w:val="Normal"/>
        <w:spacing w:lineRule="auto" w:line="360" w:before="0"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увеличить количество работающих касс в торговых объектах для снижения рисков возникновения очередей, в том числе за счет терминалов самообслуживания; </w:t>
      </w:r>
    </w:p>
    <w:p>
      <w:pPr>
        <w:pStyle w:val="Normal"/>
        <w:spacing w:lineRule="auto" w:line="360" w:before="0"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шире использовать практику фасовки товаров, в том числе продукции собственного производства и весового товара, что позволит покупателям экономить время ожидания взвешивания товаров, и снизит риски появления очередей при выборе и взвешивании товаров покупателями; </w:t>
      </w:r>
    </w:p>
    <w:p>
      <w:pPr>
        <w:pStyle w:val="Normal"/>
        <w:shd w:val="clear" w:color="auto" w:fill="FFFFFF"/>
        <w:suppressAutoHyphens w:val="true"/>
        <w:spacing w:lineRule="auto" w:line="360" w:before="0"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организовать информационные кампании о рассредоточении покупательского трафика по времени и различным форматам торговли;</w:t>
      </w:r>
    </w:p>
    <w:p>
      <w:pPr>
        <w:pStyle w:val="Normal"/>
        <w:shd w:val="clear" w:color="auto" w:fill="FFFFFF"/>
        <w:suppressAutoHyphens w:val="true"/>
        <w:spacing w:lineRule="auto" w:line="360" w:before="0" w:after="0"/>
        <w:ind w:right="0" w:firstLine="709"/>
        <w:rPr>
          <w:rFonts w:ascii="Liberation Serif" w:hAnsi="Liberation Serif" w:cs="Liberation Serif"/>
          <w:color w:val="auto"/>
          <w:szCs w:val="28"/>
        </w:rPr>
      </w:pPr>
      <w:r>
        <w:rPr>
          <w:rFonts w:cs="Liberation Serif" w:ascii="Liberation Serif" w:hAnsi="Liberation Serif"/>
          <w:color w:val="auto"/>
          <w:szCs w:val="28"/>
        </w:rPr>
        <w:t xml:space="preserve">в период обязательного ношения средств индивидуальной защиты </w:t>
        <w:br/>
        <w:t>(далее – СИЗ) организовывать проведение инструктажей персонала и тренингов по порядку действий в отношении посетителей без СИЗ в торговом объекте;</w:t>
      </w:r>
    </w:p>
    <w:p>
      <w:pPr>
        <w:pStyle w:val="Normal"/>
        <w:shd w:val="clear" w:color="auto" w:fill="FFFFFF"/>
        <w:suppressAutoHyphens w:val="true"/>
        <w:spacing w:lineRule="auto" w:line="360" w:before="0" w:after="0"/>
        <w:ind w:right="0" w:firstLine="709"/>
        <w:rPr>
          <w:rFonts w:ascii="Liberation Serif" w:hAnsi="Liberation Serif" w:cs="Liberation Serif"/>
          <w:color w:val="auto"/>
          <w:szCs w:val="28"/>
        </w:rPr>
      </w:pPr>
      <w:r>
        <w:rPr>
          <w:rFonts w:cs="Liberation Serif" w:ascii="Liberation Serif" w:hAnsi="Liberation Serif"/>
          <w:color w:val="auto"/>
          <w:szCs w:val="28"/>
        </w:rPr>
        <w:t>при попытке прохода посетителя без СИЗ на территорию организации торговли представителю организации торговли осуществлять информирование посетителя о необходимости соблюдения обязательных требований по ношению СИЗ в общественных местах и об ответственности за нарушение такого режима;</w:t>
      </w:r>
    </w:p>
    <w:p>
      <w:pPr>
        <w:pStyle w:val="Normal"/>
        <w:shd w:val="clear" w:color="auto" w:fill="FFFFFF"/>
        <w:suppressAutoHyphens w:val="true"/>
        <w:spacing w:lineRule="auto" w:line="360" w:before="0" w:after="0"/>
        <w:ind w:right="0" w:firstLine="709"/>
        <w:rPr>
          <w:rFonts w:ascii="Liberation Serif" w:hAnsi="Liberation Serif" w:cs="Liberation Serif"/>
          <w:color w:val="auto"/>
          <w:szCs w:val="28"/>
        </w:rPr>
      </w:pPr>
      <w:r>
        <w:rPr>
          <w:rFonts w:cs="Liberation Serif" w:ascii="Liberation Serif" w:hAnsi="Liberation Serif"/>
          <w:color w:val="auto"/>
          <w:szCs w:val="28"/>
        </w:rPr>
        <w:t>организовать информирование посетителя о возможности приобретения СИЗ при входе на территорию торгового объекта (при наличии такой возможности);</w:t>
      </w:r>
    </w:p>
    <w:p>
      <w:pPr>
        <w:pStyle w:val="Normal"/>
        <w:spacing w:lineRule="auto" w:line="360" w:before="0"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продолжить аудиотрансляцию в торговых объектах о превентивных мерах по предупреждению распространения коронавирусной инфекции, соблюдению социального дистанцирования и об обязательном ношении СИЗ;</w:t>
      </w:r>
    </w:p>
    <w:p>
      <w:pPr>
        <w:pStyle w:val="Normal"/>
        <w:spacing w:lineRule="auto" w:line="360" w:before="0"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обновить разметки дистанцирования для покупателей, о сохранении социальной дистанции не менее 1,5 метров друг от друга.</w:t>
      </w:r>
    </w:p>
    <w:p>
      <w:pPr>
        <w:pStyle w:val="Normal"/>
        <w:spacing w:lineRule="auto" w:line="360" w:before="0" w:after="0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3. </w:t>
      </w:r>
      <w:r>
        <w:rPr>
          <w:rFonts w:cs="Liberation Serif" w:ascii="Liberation Serif" w:hAnsi="Liberation Serif"/>
        </w:rPr>
        <w:t>Руководителям организаций потребительского рынка</w:t>
      </w:r>
      <w:r>
        <w:rPr>
          <w:rFonts w:cs="Liberation Serif" w:ascii="Liberation Serif" w:hAnsi="Liberation Serif"/>
          <w:szCs w:val="28"/>
        </w:rPr>
        <w:t xml:space="preserve"> обеспечить соблюдение:</w:t>
      </w:r>
      <w:bookmarkStart w:id="0" w:name="_GoBack"/>
      <w:bookmarkEnd w:id="0"/>
    </w:p>
    <w:p>
      <w:pPr>
        <w:pStyle w:val="Normal"/>
        <w:spacing w:lineRule="auto" w:line="360" w:before="0" w:after="0"/>
        <w:ind w:right="0" w:firstLine="709"/>
        <w:rPr>
          <w:rFonts w:ascii="Liberation Serif" w:hAnsi="Liberation Serif" w:cs="Liberation Serif"/>
          <w:color w:val="auto"/>
          <w:szCs w:val="28"/>
        </w:rPr>
      </w:pPr>
      <w:r>
        <w:rPr>
          <w:rFonts w:eastAsia="Calibri" w:cs="Liberation Serif" w:ascii="Liberation Serif" w:hAnsi="Liberation Serif"/>
          <w:color w:val="auto"/>
          <w:szCs w:val="28"/>
        </w:rPr>
        <w:t>3.1. Санитарно-эпидемиологических</w:t>
      </w:r>
      <w:r>
        <w:rPr>
          <w:rFonts w:cs="Liberation Serif" w:ascii="Liberation Serif" w:hAnsi="Liberation Serif"/>
          <w:szCs w:val="28"/>
        </w:rPr>
        <w:t xml:space="preserve"> правил </w:t>
      </w:r>
      <w:r>
        <w:rPr>
          <w:rFonts w:eastAsia="Calibri" w:cs="Liberation Serif" w:ascii="Liberation Serif" w:hAnsi="Liberation Serif"/>
          <w:color w:val="auto"/>
          <w:szCs w:val="28"/>
        </w:rPr>
        <w:t xml:space="preserve">СП 3.1.3597-20 «Профилактика новой коронавирусной инфекции (COVID-19)», утвержденных постановлением Главного государственного санитарного врача Российской Федерации </w:t>
        <w:br/>
        <w:t xml:space="preserve">от 22 мая 2020 года № 15 (ред. от 04.12.2021) </w:t>
      </w:r>
      <w:r>
        <w:rPr>
          <w:rFonts w:cs="Liberation Serif" w:ascii="Liberation Serif" w:hAnsi="Liberation Serif"/>
          <w:color w:val="auto"/>
          <w:szCs w:val="28"/>
        </w:rPr>
        <w:t>устанавливающих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 распространения новых случаев заболевания коронавирусной инфекцией (COVID-19), на территории Российской Федерации.</w:t>
      </w:r>
    </w:p>
    <w:p>
      <w:pPr>
        <w:pStyle w:val="Normal"/>
        <w:suppressAutoHyphens w:val="true"/>
        <w:spacing w:lineRule="auto" w:line="360" w:before="0" w:after="0"/>
        <w:ind w:right="0" w:firstLine="709"/>
        <w:rPr>
          <w:rFonts w:ascii="Calibri" w:hAnsi="Calibri" w:eastAsia="Calibri"/>
          <w:color w:val="auto"/>
          <w:sz w:val="22"/>
          <w:lang w:eastAsia="en-US"/>
        </w:rPr>
      </w:pPr>
      <w:r>
        <w:rPr>
          <w:rFonts w:cs="Liberation Serif" w:ascii="Liberation Serif" w:hAnsi="Liberation Serif"/>
          <w:color w:val="auto"/>
          <w:szCs w:val="28"/>
        </w:rPr>
        <w:t xml:space="preserve">3.2. Указа Губернатора Свердловской области от 18.03.2020 № 100-УГ </w:t>
        <w:br/>
        <w:t>«О введении на территории Свердловской области режима повышенной готовности и принятии дополнительных мер по защите населения от новой коронавирусной инфекции (2019-</w:t>
      </w:r>
      <w:r>
        <w:rPr>
          <w:rFonts w:cs="Liberation Serif" w:ascii="Liberation Serif" w:hAnsi="Liberation Serif"/>
          <w:color w:val="auto"/>
          <w:szCs w:val="28"/>
          <w:lang w:val="en-US"/>
        </w:rPr>
        <w:t>nCoV</w:t>
      </w:r>
      <w:r>
        <w:rPr>
          <w:rFonts w:cs="Liberation Serif" w:ascii="Liberation Serif" w:hAnsi="Liberation Serif"/>
          <w:color w:val="auto"/>
          <w:szCs w:val="28"/>
        </w:rPr>
        <w:t xml:space="preserve">)» в том числе предписывающего </w:t>
      </w:r>
      <w:r>
        <w:rPr>
          <w:rFonts w:eastAsia="Calibri" w:cs="Liberation Serif" w:ascii="Liberation Serif" w:hAnsi="Liberation Serif"/>
          <w:color w:val="auto"/>
          <w:szCs w:val="28"/>
        </w:rPr>
        <w:t xml:space="preserve">собственникам и иным законным владельцам помещений, предназначенных для предоставления бытовых услуг, услуг торговли и общественного питания, </w:t>
        <w:br/>
        <w:t>не допускать превышения предельного количества лиц, которые могут одновременно находиться в одном помещении, определяемого из расчета не более 1 человека на 4 квадратных метра площади помещения.</w:t>
      </w:r>
    </w:p>
    <w:p>
      <w:pPr>
        <w:pStyle w:val="Normal"/>
        <w:suppressAutoHyphens w:val="true"/>
        <w:spacing w:lineRule="auto" w:line="360" w:before="0" w:after="0"/>
        <w:ind w:right="0" w:firstLine="708"/>
        <w:rPr>
          <w:rFonts w:ascii="Liberation Serif" w:hAnsi="Liberation Serif" w:eastAsia="Calibri" w:cs="Liberation Serif"/>
          <w:color w:val="auto"/>
          <w:szCs w:val="28"/>
        </w:rPr>
      </w:pPr>
      <w:r>
        <w:rPr>
          <w:rFonts w:eastAsia="Calibri" w:cs="Liberation Serif" w:ascii="Liberation Serif" w:hAnsi="Liberation Serif"/>
          <w:color w:val="auto"/>
          <w:szCs w:val="28"/>
        </w:rPr>
        <w:t>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путей.</w:t>
      </w:r>
    </w:p>
    <w:p>
      <w:pPr>
        <w:pStyle w:val="Normal"/>
        <w:suppressAutoHyphens w:val="true"/>
        <w:spacing w:lineRule="auto" w:line="360" w:before="0" w:after="0"/>
        <w:ind w:right="0" w:firstLine="708"/>
        <w:rPr>
          <w:rFonts w:ascii="Liberation Serif" w:hAnsi="Liberation Serif" w:eastAsia="Calibri" w:cs="Liberation Serif"/>
          <w:color w:val="auto"/>
          <w:szCs w:val="28"/>
        </w:rPr>
      </w:pPr>
      <w:r>
        <w:rPr>
          <w:rFonts w:eastAsia="Calibri" w:cs="Liberation Serif" w:ascii="Liberation Serif" w:hAnsi="Liberation Serif"/>
          <w:color w:val="auto"/>
          <w:szCs w:val="28"/>
        </w:rPr>
        <w:t>3.3. Решения Верховного Суда РФ от 22.10.2020 № АКПИ20-536 «Об отказе в удовлетворении заявления об оспаривании письма Минпромторга России от 11.05.2020 № ЕВ-32091/15 «О Методических рекомендациях Минпромторга России в случаях введения режима обязательного использования средств индивидуальной защиты в субъектах Российской Федерации».</w:t>
      </w:r>
    </w:p>
    <w:p>
      <w:pPr>
        <w:pStyle w:val="Normal"/>
        <w:suppressAutoHyphens w:val="true"/>
        <w:spacing w:lineRule="auto" w:line="360" w:before="0" w:after="0"/>
        <w:ind w:right="0" w:firstLine="708"/>
        <w:rPr>
          <w:rFonts w:ascii="Calibri" w:hAnsi="Calibri" w:eastAsia="Calibri"/>
          <w:color w:val="auto"/>
          <w:sz w:val="22"/>
          <w:lang w:eastAsia="en-US"/>
        </w:rPr>
      </w:pPr>
      <w:r>
        <w:rPr>
          <w:rFonts w:eastAsia="Calibri" w:cs="Liberation Serif" w:ascii="Liberation Serif" w:hAnsi="Liberation Serif"/>
          <w:color w:val="auto"/>
          <w:szCs w:val="28"/>
        </w:rPr>
        <w:t xml:space="preserve">4. Руководителям организаций потребительского рынка рекомендовать соблюдение </w:t>
      </w:r>
      <w:r>
        <w:rPr>
          <w:rFonts w:cs="Liberation Serif" w:ascii="Liberation Serif" w:hAnsi="Liberation Serif"/>
          <w:color w:val="auto"/>
          <w:szCs w:val="28"/>
        </w:rPr>
        <w:t xml:space="preserve">методических рекомендаций Главного санитарного врача </w:t>
        <w:br/>
        <w:t>Российской Федерации А.Ю. Поповой от 01.06.2020 № 3.1/2.3.5.0191-20 «Рекомендации по профилактике новой коронавирусной инфекции (</w:t>
      </w:r>
      <w:r>
        <w:rPr>
          <w:rFonts w:cs="Liberation Serif" w:ascii="Liberation Serif" w:hAnsi="Liberation Serif"/>
          <w:color w:val="auto"/>
          <w:szCs w:val="28"/>
          <w:lang w:val="en-US"/>
        </w:rPr>
        <w:t>COVID</w:t>
      </w:r>
      <w:r>
        <w:rPr>
          <w:rFonts w:cs="Liberation Serif" w:ascii="Liberation Serif" w:hAnsi="Liberation Serif"/>
          <w:color w:val="auto"/>
          <w:szCs w:val="28"/>
        </w:rPr>
        <w:t xml:space="preserve">-19) </w:t>
        <w:br/>
        <w:t>в предприятиях торговли и письма Министерства промышленности и торговли Российской Федерации от 11.05.2020 № ЕВ-32091/15 «Методические рекомендации Минпромторга России в случаях введения режима обязательного использования средств индивидуальной защиты в субъектах Российской Федерации».</w:t>
      </w:r>
    </w:p>
    <w:p>
      <w:pPr>
        <w:pStyle w:val="Normal"/>
        <w:spacing w:lineRule="auto" w:line="360" w:before="0" w:after="0"/>
        <w:ind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5. Органам местного самоуправления: расширить практику проведения предновогодних уличных ярмарок, в том числе вблизи организаций потребительского рынка (например, вблизи торговый центров и комплексов, крупных торговых сетей), на площадях и улицах с наибольшим пешеходным трафиком, что позволит рассредоточить покупательский трафик по разным форматам торговли. </w:t>
      </w:r>
    </w:p>
    <w:p>
      <w:pPr>
        <w:pStyle w:val="Normal"/>
        <w:spacing w:lineRule="auto" w:line="360" w:before="0" w:after="0"/>
        <w:ind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В целях рассредоточения покупательского трафика по времени организовать информационные кампании о проведении ярмарок (в том числе муниципальных).</w:t>
      </w:r>
    </w:p>
    <w:sectPr>
      <w:headerReference w:type="default" r:id="rId2"/>
      <w:type w:val="nextPage"/>
      <w:pgSz w:w="11906" w:h="16838"/>
      <w:pgMar w:left="1418" w:right="567" w:header="720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53686303"/>
    </w:sdtPr>
    <w:sdtContent>
      <w:p>
        <w:pPr>
          <w:pStyle w:val="Style23"/>
          <w:jc w:val="center"/>
          <w:rPr>
            <w:rFonts w:ascii="Liberation Serif" w:hAnsi="Liberation Serif" w:cs="Liberation Serif"/>
          </w:rPr>
        </w:pPr>
        <w:r>
          <w:rPr>
            <w:rFonts w:cs="Liberation Serif" w:ascii="Liberation Serif" w:hAnsi="Liberation Serif"/>
          </w:rPr>
          <w:fldChar w:fldCharType="begin"/>
        </w:r>
        <w:r>
          <w:rPr>
            <w:rFonts w:cs="Liberation Serif" w:ascii="Liberation Serif" w:hAnsi="Liberation Serif"/>
          </w:rPr>
          <w:instrText> PAGE </w:instrText>
        </w:r>
        <w:r>
          <w:rPr>
            <w:rFonts w:cs="Liberation Serif" w:ascii="Liberation Serif" w:hAnsi="Liberation Serif"/>
          </w:rPr>
          <w:fldChar w:fldCharType="separate"/>
        </w:r>
        <w:r>
          <w:rPr>
            <w:rFonts w:cs="Liberation Serif" w:ascii="Liberation Serif" w:hAnsi="Liberation Serif"/>
          </w:rPr>
          <w:t>0</w:t>
        </w:r>
        <w:r>
          <w:rPr>
            <w:rFonts w:cs="Liberation Serif" w:ascii="Liberation Serif" w:hAnsi="Liberation Serif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396" w:before="0" w:after="1"/>
      <w:ind w:right="5" w:firstLine="841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f046a6"/>
    <w:rPr>
      <w:rFonts w:ascii="Times New Roman" w:hAnsi="Times New Roman" w:eastAsia="Times New Roman" w:cs="Times New Roman"/>
      <w:color w:val="000000"/>
      <w:sz w:val="28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f046a6"/>
    <w:rPr>
      <w:rFonts w:ascii="Times New Roman" w:hAnsi="Times New Roman" w:eastAsia="Times New Roman" w:cs="Times New Roman"/>
      <w:color w:val="000000"/>
      <w:sz w:val="28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b29c5"/>
    <w:rPr>
      <w:rFonts w:ascii="Segoe UI" w:hAnsi="Segoe UI" w:eastAsia="Times New Roman" w:cs="Segoe UI"/>
      <w:color w:val="000000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f046a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f046a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55a51"/>
    <w:pPr>
      <w:spacing w:before="0" w:after="1"/>
      <w:ind w:left="720" w:right="5" w:firstLine="841"/>
      <w:contextualSpacing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b29c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LibreOffice/6.4.4.2$Windows_X86_64 LibreOffice_project/3d775be2011f3886db32dfd395a6a6d1ca2630ff</Application>
  <Pages>2</Pages>
  <Words>665</Words>
  <Characters>5079</Characters>
  <CharactersWithSpaces>5734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2021-12-15T05:43:00Z</dcterms:created>
  <dc:creator>Анферова Екатерина Юрьевна</dc:creator>
  <dc:description/>
  <dc:language>ru-RU</dc:language>
  <cp:lastModifiedBy/>
  <cp:lastPrinted>2020-12-11T10:47:00Z</cp:lastPrinted>
  <dcterms:modified xsi:type="dcterms:W3CDTF">2021-12-16T16:48:26Z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