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left"/>
        <w:rPr/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iCs/>
          <w:sz w:val="28"/>
          <w:szCs w:val="28"/>
        </w:rPr>
        <w:t xml:space="preserve">от </w:t>
      </w:r>
      <w:r>
        <w:rPr>
          <w:rFonts w:ascii="Liberation Serif" w:hAnsi="Liberation Serif"/>
          <w:b/>
          <w:iCs/>
          <w:sz w:val="28"/>
          <w:szCs w:val="28"/>
        </w:rPr>
        <w:t>11.12.2019</w:t>
      </w:r>
      <w:r>
        <w:rPr>
          <w:rFonts w:ascii="Liberation Serif" w:hAnsi="Liberation Serif"/>
          <w:b/>
          <w:iCs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iCs/>
          <w:sz w:val="28"/>
          <w:szCs w:val="28"/>
        </w:rPr>
        <w:t>1063</w:t>
      </w:r>
    </w:p>
    <w:p>
      <w:pPr>
        <w:pStyle w:val="ConsPlusTitle"/>
        <w:widowControl/>
        <w:jc w:val="center"/>
        <w:rPr>
          <w:rFonts w:ascii="Liberation Serif" w:hAnsi="Liberation Serif"/>
          <w:b/>
          <w:b/>
          <w:iCs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>
          <w:rFonts w:ascii="Liberation Serif" w:hAnsi="Liberation Serif"/>
          <w:b/>
          <w:b/>
          <w:iCs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bookmarkStart w:id="2" w:name="__DdeLink__24570_1894102725"/>
      <w:r>
        <w:rPr>
          <w:rFonts w:ascii="Liberation Serif" w:hAnsi="Liberation Serif"/>
          <w:iCs/>
        </w:rPr>
        <w:t xml:space="preserve">О признании утратившим силу постановление главы Камышловского городского округа от 25.09.2015 №1380 «Об утверждении порядка осуществления главными распорядителями (распорядителями) </w:t>
      </w:r>
    </w:p>
    <w:p>
      <w:pPr>
        <w:pStyle w:val="ConsPlusTitle"/>
        <w:widowControl/>
        <w:jc w:val="center"/>
        <w:rPr/>
      </w:pPr>
      <w:r>
        <w:rPr>
          <w:rFonts w:ascii="Liberation Serif" w:hAnsi="Liberation Serif"/>
          <w:iCs/>
        </w:rPr>
        <w:t xml:space="preserve">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</w:t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bookmarkStart w:id="3" w:name="__DdeLink__24570_1894102725"/>
      <w:r>
        <w:rPr>
          <w:rFonts w:ascii="Liberation Serif" w:hAnsi="Liberation Serif"/>
          <w:iCs/>
        </w:rPr>
        <w:t>и внутреннего финансового аудита»</w:t>
      </w:r>
      <w:bookmarkEnd w:id="3"/>
    </w:p>
    <w:p>
      <w:pPr>
        <w:pStyle w:val="ConsPlusTitle"/>
        <w:widowControl/>
        <w:jc w:val="center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>В соответствии со статьей 160</w:t>
      </w:r>
      <w:r>
        <w:rPr>
          <w:rFonts w:ascii="Liberation Serif" w:hAnsi="Liberation Serif"/>
          <w:b w:val="false"/>
          <w:vertAlign w:val="superscript"/>
        </w:rPr>
        <w:t>2-1</w:t>
      </w:r>
      <w:r>
        <w:rPr>
          <w:rFonts w:ascii="Liberation Serif" w:hAnsi="Liberation Serif"/>
          <w:b w:val="false"/>
        </w:rPr>
        <w:t xml:space="preserve"> Бюджетного кодекса Российской Федерации и осуществления контроля за соблюдением законодательства Российской Федерации и иных нормативных правовых актов Российской Федерации, администрация Камышловского городского округа 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/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ascii="Liberation Serif" w:hAnsi="Liberation Serif"/>
          <w:b w:val="false"/>
          <w:bCs w:val="false"/>
        </w:rPr>
        <w:t xml:space="preserve">1. Признать утратившим силу </w:t>
      </w:r>
      <w:r>
        <w:rPr>
          <w:rFonts w:ascii="Liberation Serif" w:hAnsi="Liberation Serif"/>
          <w:b w:val="false"/>
        </w:rPr>
        <w:t>постановление главы Камышловского городского округа от 25.09.2015 № 1380 «</w:t>
      </w:r>
      <w:r>
        <w:rPr>
          <w:rFonts w:ascii="Liberation Serif" w:hAnsi="Liberation Serif"/>
          <w:b w:val="false"/>
          <w:iCs/>
        </w:rPr>
        <w:t xml:space="preserve">Об утверждении </w:t>
      </w:r>
      <w:r>
        <w:rPr>
          <w:rFonts w:ascii="Liberation Serif" w:hAnsi="Liberation Serif"/>
          <w:b w:val="false"/>
        </w:rPr>
        <w:t>П</w:t>
      </w:r>
      <w:r>
        <w:rPr>
          <w:rFonts w:ascii="Liberation Serif" w:hAnsi="Liberation Serif"/>
          <w:b w:val="false"/>
          <w:iCs/>
        </w:rPr>
        <w:t xml:space="preserve">орядка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аудита» с </w:t>
      </w:r>
      <w:r>
        <w:rPr>
          <w:rFonts w:ascii="Liberation Serif" w:hAnsi="Liberation Serif"/>
          <w:b w:val="false"/>
        </w:rPr>
        <w:t>изменениями,  внесенными постановлениями главы Камышловского городского округа от 29.08.2017 № 809 и от 29.01.2019 № 39.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 xml:space="preserve">2.  Настоящие постановление в ступает в силу с 1 января 2020 года.  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 xml:space="preserve">3. Разместить постановление на официальном сайте Камышловского городского округа.  </w:t>
      </w:r>
    </w:p>
    <w:p>
      <w:pPr>
        <w:pStyle w:val="Normal"/>
        <w:widowControl/>
        <w:suppressAutoHyphens w:val="true"/>
        <w:bidi w:val="0"/>
        <w:ind w:left="0" w:right="0" w:firstLine="794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51913485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b"/>
    <w:uiPriority w:val="99"/>
    <w:qFormat/>
    <w:rsid w:val="00b30d64"/>
    <w:rPr>
      <w:rFonts w:ascii="Times New Roman" w:hAnsi="Times New Roman" w:eastAsia="Times New Roman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d"/>
    <w:uiPriority w:val="99"/>
    <w:semiHidden/>
    <w:qFormat/>
    <w:rsid w:val="00b30d64"/>
    <w:rPr>
      <w:rFonts w:ascii="Times New Roman" w:hAnsi="Times New Roman" w:eastAsia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19">
    <w:name w:val="Title"/>
    <w:basedOn w:val="Normal"/>
    <w:link w:val="a4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6402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0">
    <w:name w:val="Header"/>
    <w:basedOn w:val="Normal"/>
    <w:link w:val="ac"/>
    <w:uiPriority w:val="99"/>
    <w:unhideWhenUsed/>
    <w:rsid w:val="00b30d6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e"/>
    <w:uiPriority w:val="99"/>
    <w:semiHidden/>
    <w:unhideWhenUsed/>
    <w:rsid w:val="00b30d6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27F0-4030-4D9D-9263-2B6460F2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Application>LibreOffice/6.1.4.2$Windows_X86_64 LibreOffice_project/9d0f32d1f0b509096fd65e0d4bec26ddd1938fd3</Application>
  <Pages>1</Pages>
  <Words>191</Words>
  <Characters>1451</Characters>
  <CharactersWithSpaces>1682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2019-12-11T14:11:47Z</cp:lastPrinted>
  <dcterms:modified xsi:type="dcterms:W3CDTF">2019-12-11T14:12:01Z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