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E5" w:rsidRPr="00B1461C" w:rsidRDefault="00AA38E5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B1461C">
        <w:rPr>
          <w:rFonts w:ascii="Liberation Serif" w:hAnsi="Liberation Serif"/>
          <w:b/>
          <w:sz w:val="28"/>
          <w:szCs w:val="28"/>
        </w:rPr>
        <w:t>Перечень нормативно-правовых актов, регулирующих</w:t>
      </w:r>
    </w:p>
    <w:p w:rsidR="00AA38E5" w:rsidRPr="00B1461C" w:rsidRDefault="00AF434E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1461C">
        <w:rPr>
          <w:rFonts w:ascii="Liberation Serif" w:hAnsi="Liberation Serif"/>
          <w:b/>
          <w:sz w:val="28"/>
          <w:szCs w:val="28"/>
        </w:rPr>
        <w:t>предоставление услуги</w:t>
      </w:r>
    </w:p>
    <w:p w:rsidR="00D10097" w:rsidRPr="00B1461C" w:rsidRDefault="00D10097" w:rsidP="00AA38E5">
      <w:pPr>
        <w:widowControl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– Градостроительный кодекс Российской Федерации от 29.12.2004 </w:t>
      </w:r>
      <w:r w:rsidRPr="00B1461C">
        <w:rPr>
          <w:rFonts w:ascii="Liberation Serif" w:hAnsi="Liberation Serif"/>
          <w:sz w:val="28"/>
          <w:szCs w:val="28"/>
        </w:rPr>
        <w:br/>
        <w:t>№ 190-ФЗ («Российская газета», 2004, 30 декабря, № 290);</w:t>
      </w:r>
    </w:p>
    <w:p w:rsidR="00B1461C" w:rsidRPr="00B1461C" w:rsidRDefault="00B1461C" w:rsidP="00B1461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- Федеральный закон от 06.10.2003 года № 131-ФЗ "Об общих принципах организации местного самоуправления в Российской Федерации";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27 июля 2006 года № 152-ФЗ «О персональных данных» («Собрание законодательства Российской Федерации», 2006, № 31);</w:t>
      </w:r>
    </w:p>
    <w:p w:rsidR="00D10097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B1461C" w:rsidRPr="00B1461C" w:rsidRDefault="00B1461C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Постановление Правительства Российской Федерации от 30 апреля 2014 года № 403 «об исчерпывающем перечне </w:t>
      </w:r>
      <w:r w:rsidR="00407AFD">
        <w:rPr>
          <w:rFonts w:ascii="Liberation Serif" w:hAnsi="Liberation Serif"/>
          <w:sz w:val="28"/>
          <w:szCs w:val="28"/>
        </w:rPr>
        <w:t>процедур в сфере жилищного строительства№;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– Правила землепользования и застройки </w:t>
      </w:r>
      <w:proofErr w:type="spellStart"/>
      <w:r w:rsidRPr="00B1461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1461C">
        <w:rPr>
          <w:rFonts w:ascii="Liberation Serif" w:hAnsi="Liberation Serif"/>
          <w:sz w:val="28"/>
          <w:szCs w:val="28"/>
        </w:rPr>
        <w:t xml:space="preserve"> городского округ;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- Генеральный план развития </w:t>
      </w:r>
      <w:proofErr w:type="spellStart"/>
      <w:r w:rsidRPr="00B1461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1461C">
        <w:rPr>
          <w:rFonts w:ascii="Liberation Serif" w:hAnsi="Liberation Serif"/>
          <w:sz w:val="28"/>
          <w:szCs w:val="28"/>
        </w:rPr>
        <w:t xml:space="preserve"> городского округа до 2032 года;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- Местные нормативы градостроительного проектирования </w:t>
      </w:r>
      <w:proofErr w:type="spellStart"/>
      <w:r w:rsidR="004C246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4C2462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B1461C" w:rsidRPr="00B1461C" w:rsidRDefault="00B1461C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 xml:space="preserve">- Постановление администрации </w:t>
      </w:r>
      <w:proofErr w:type="spellStart"/>
      <w:r w:rsidRPr="00B1461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1461C">
        <w:rPr>
          <w:rFonts w:ascii="Liberation Serif" w:hAnsi="Liberation Serif"/>
          <w:sz w:val="28"/>
          <w:szCs w:val="28"/>
        </w:rPr>
        <w:t xml:space="preserve"> городского округа от 02 июля 2019 года № 619 «Об утверждении Порядка разработки и утверждения административных регламентов по предоставлению муниципальных услуг».</w:t>
      </w:r>
    </w:p>
    <w:p w:rsidR="000A3601" w:rsidRPr="00B1461C" w:rsidRDefault="000A3601">
      <w:pPr>
        <w:rPr>
          <w:rFonts w:ascii="Liberation Serif" w:hAnsi="Liberation Serif"/>
        </w:rPr>
      </w:pPr>
    </w:p>
    <w:sectPr w:rsidR="000A3601" w:rsidRPr="00B1461C" w:rsidSect="00AA38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F"/>
    <w:rsid w:val="000A095F"/>
    <w:rsid w:val="000A3601"/>
    <w:rsid w:val="00407AFD"/>
    <w:rsid w:val="004C2462"/>
    <w:rsid w:val="008F6465"/>
    <w:rsid w:val="00945574"/>
    <w:rsid w:val="00AA38E5"/>
    <w:rsid w:val="00AE64EA"/>
    <w:rsid w:val="00AF434E"/>
    <w:rsid w:val="00B1461C"/>
    <w:rsid w:val="00D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B716-E136-4B95-9FAF-1B22DBA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2022-10-28T06:24:00Z</dcterms:created>
  <dcterms:modified xsi:type="dcterms:W3CDTF">2022-10-28T06:24:00Z</dcterms:modified>
</cp:coreProperties>
</file>