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5CD" w:rsidRDefault="00ED45CD" w:rsidP="00ED45CD">
      <w:pPr>
        <w:jc w:val="center"/>
        <w:rPr>
          <w:b/>
          <w:sz w:val="32"/>
          <w:szCs w:val="32"/>
        </w:rPr>
      </w:pPr>
    </w:p>
    <w:p w:rsidR="00ED45CD" w:rsidRDefault="00ED45CD" w:rsidP="00ED45CD">
      <w:pPr>
        <w:jc w:val="center"/>
        <w:rPr>
          <w:b/>
          <w:sz w:val="32"/>
          <w:szCs w:val="32"/>
        </w:rPr>
      </w:pPr>
    </w:p>
    <w:p w:rsidR="00ED45CD" w:rsidRDefault="00ED45CD" w:rsidP="00ED45CD">
      <w:pPr>
        <w:jc w:val="center"/>
        <w:rPr>
          <w:b/>
          <w:sz w:val="32"/>
          <w:szCs w:val="32"/>
        </w:rPr>
      </w:pPr>
    </w:p>
    <w:p w:rsidR="00ED45CD" w:rsidRDefault="00ED45CD" w:rsidP="00ED45CD">
      <w:pPr>
        <w:jc w:val="center"/>
        <w:rPr>
          <w:b/>
          <w:sz w:val="32"/>
          <w:szCs w:val="32"/>
        </w:rPr>
      </w:pPr>
    </w:p>
    <w:p w:rsidR="00ED45CD" w:rsidRDefault="00ED45CD" w:rsidP="00ED45CD">
      <w:pPr>
        <w:jc w:val="center"/>
        <w:rPr>
          <w:b/>
          <w:sz w:val="32"/>
          <w:szCs w:val="32"/>
        </w:rPr>
      </w:pPr>
    </w:p>
    <w:p w:rsidR="00ED45CD" w:rsidRDefault="00ED45CD" w:rsidP="00ED45CD">
      <w:pPr>
        <w:jc w:val="center"/>
        <w:rPr>
          <w:b/>
          <w:sz w:val="32"/>
          <w:szCs w:val="32"/>
        </w:rPr>
      </w:pPr>
    </w:p>
    <w:p w:rsidR="00ED45CD" w:rsidRDefault="00ED45CD" w:rsidP="00ED45CD">
      <w:pPr>
        <w:jc w:val="center"/>
        <w:rPr>
          <w:b/>
          <w:sz w:val="32"/>
          <w:szCs w:val="32"/>
        </w:rPr>
      </w:pPr>
    </w:p>
    <w:p w:rsidR="00ED45CD" w:rsidRDefault="00ED45CD" w:rsidP="00ED45CD">
      <w:pPr>
        <w:jc w:val="center"/>
        <w:rPr>
          <w:b/>
          <w:sz w:val="32"/>
          <w:szCs w:val="32"/>
        </w:rPr>
      </w:pPr>
    </w:p>
    <w:p w:rsidR="00ED45CD" w:rsidRDefault="00ED45CD" w:rsidP="00ED45CD">
      <w:pPr>
        <w:jc w:val="center"/>
        <w:rPr>
          <w:b/>
          <w:sz w:val="32"/>
          <w:szCs w:val="32"/>
        </w:rPr>
      </w:pPr>
    </w:p>
    <w:p w:rsidR="00ED45CD" w:rsidRDefault="00ED45CD" w:rsidP="00ED45CD">
      <w:pPr>
        <w:jc w:val="center"/>
        <w:rPr>
          <w:b/>
          <w:sz w:val="32"/>
          <w:szCs w:val="32"/>
        </w:rPr>
      </w:pPr>
    </w:p>
    <w:p w:rsidR="00ED45CD" w:rsidRDefault="00ED45CD" w:rsidP="00ED45CD">
      <w:pPr>
        <w:jc w:val="center"/>
        <w:rPr>
          <w:b/>
          <w:sz w:val="32"/>
          <w:szCs w:val="32"/>
        </w:rPr>
      </w:pPr>
    </w:p>
    <w:p w:rsidR="00ED45CD" w:rsidRDefault="00ED45CD" w:rsidP="00ED45CD">
      <w:pPr>
        <w:jc w:val="center"/>
        <w:rPr>
          <w:b/>
          <w:sz w:val="32"/>
          <w:szCs w:val="32"/>
        </w:rPr>
      </w:pPr>
    </w:p>
    <w:p w:rsidR="00ED45CD" w:rsidRDefault="00ED45CD" w:rsidP="00ED45CD">
      <w:pPr>
        <w:jc w:val="center"/>
        <w:rPr>
          <w:b/>
          <w:sz w:val="32"/>
          <w:szCs w:val="32"/>
        </w:rPr>
      </w:pPr>
    </w:p>
    <w:p w:rsidR="00ED45CD" w:rsidRDefault="00ED45CD" w:rsidP="00ED45CD">
      <w:pPr>
        <w:jc w:val="center"/>
        <w:rPr>
          <w:b/>
          <w:sz w:val="32"/>
          <w:szCs w:val="32"/>
        </w:rPr>
      </w:pPr>
    </w:p>
    <w:p w:rsidR="00ED45CD" w:rsidRDefault="00ED45CD" w:rsidP="00ED45CD">
      <w:pPr>
        <w:jc w:val="center"/>
        <w:rPr>
          <w:b/>
          <w:sz w:val="32"/>
          <w:szCs w:val="32"/>
        </w:rPr>
      </w:pPr>
    </w:p>
    <w:p w:rsidR="00ED45CD" w:rsidRDefault="00ED45CD" w:rsidP="00ED45CD">
      <w:pPr>
        <w:jc w:val="center"/>
        <w:rPr>
          <w:b/>
          <w:sz w:val="32"/>
          <w:szCs w:val="32"/>
        </w:rPr>
      </w:pPr>
    </w:p>
    <w:p w:rsidR="00ED45CD" w:rsidRPr="00586508" w:rsidRDefault="00ED45CD" w:rsidP="00ED45CD">
      <w:pPr>
        <w:jc w:val="center"/>
        <w:rPr>
          <w:b/>
          <w:sz w:val="32"/>
          <w:szCs w:val="32"/>
        </w:rPr>
      </w:pPr>
      <w:r w:rsidRPr="00586508">
        <w:rPr>
          <w:b/>
          <w:sz w:val="32"/>
          <w:szCs w:val="32"/>
        </w:rPr>
        <w:t xml:space="preserve">ДОКЛАД ГЛАВЫ </w:t>
      </w:r>
    </w:p>
    <w:p w:rsidR="00ED45CD" w:rsidRPr="00586508" w:rsidRDefault="00ED45CD" w:rsidP="00ED45CD">
      <w:pPr>
        <w:jc w:val="center"/>
        <w:rPr>
          <w:b/>
          <w:sz w:val="32"/>
          <w:szCs w:val="32"/>
        </w:rPr>
      </w:pPr>
      <w:r w:rsidRPr="00586508">
        <w:rPr>
          <w:b/>
          <w:sz w:val="32"/>
          <w:szCs w:val="32"/>
        </w:rPr>
        <w:t>КАМЫШЛОВСКОГО ГОРОДСКОГО ОКРУГА</w:t>
      </w:r>
    </w:p>
    <w:p w:rsidR="00ED45CD" w:rsidRPr="00A737E1" w:rsidRDefault="00ED45CD" w:rsidP="00ED45CD">
      <w:pPr>
        <w:jc w:val="center"/>
        <w:rPr>
          <w:b/>
          <w:sz w:val="32"/>
          <w:szCs w:val="32"/>
        </w:rPr>
      </w:pPr>
      <w:r w:rsidRPr="00A737E1">
        <w:rPr>
          <w:b/>
          <w:sz w:val="32"/>
          <w:szCs w:val="32"/>
        </w:rPr>
        <w:t>О ДОСТИГНУТЫХ ЗНАЧЕНИЯХ ПОКАЗАТЕЛЕЙ</w:t>
      </w:r>
    </w:p>
    <w:p w:rsidR="00ED45CD" w:rsidRPr="00A737E1" w:rsidRDefault="00ED45CD" w:rsidP="00ED45CD">
      <w:pPr>
        <w:jc w:val="center"/>
        <w:rPr>
          <w:b/>
          <w:sz w:val="32"/>
          <w:szCs w:val="32"/>
        </w:rPr>
      </w:pPr>
      <w:r w:rsidRPr="00A737E1">
        <w:rPr>
          <w:b/>
          <w:sz w:val="32"/>
          <w:szCs w:val="32"/>
        </w:rPr>
        <w:t>ДЛЯ ОЦЕНКИ ЭФФЕКТИВНОСТИ ДЕЯТЕЛЬНОСТИ</w:t>
      </w:r>
    </w:p>
    <w:p w:rsidR="00ED45CD" w:rsidRPr="00A737E1" w:rsidRDefault="00ED45CD" w:rsidP="00ED45CD">
      <w:pPr>
        <w:jc w:val="center"/>
        <w:rPr>
          <w:b/>
          <w:sz w:val="32"/>
          <w:szCs w:val="32"/>
        </w:rPr>
      </w:pPr>
      <w:r w:rsidRPr="00A737E1">
        <w:rPr>
          <w:b/>
          <w:sz w:val="32"/>
          <w:szCs w:val="32"/>
        </w:rPr>
        <w:t>ОРГАНОВ МЕСТНОГО САМОУПРАВЛЕНИЯ</w:t>
      </w:r>
    </w:p>
    <w:p w:rsidR="00ED45CD" w:rsidRPr="00A737E1" w:rsidRDefault="00ED45CD" w:rsidP="00ED45CD">
      <w:pPr>
        <w:jc w:val="center"/>
        <w:rPr>
          <w:b/>
          <w:sz w:val="32"/>
          <w:szCs w:val="32"/>
        </w:rPr>
      </w:pPr>
      <w:r w:rsidRPr="00A737E1">
        <w:rPr>
          <w:b/>
          <w:sz w:val="32"/>
          <w:szCs w:val="32"/>
        </w:rPr>
        <w:t>ЗА 201</w:t>
      </w:r>
      <w:r w:rsidR="00463032">
        <w:rPr>
          <w:b/>
          <w:sz w:val="32"/>
          <w:szCs w:val="32"/>
        </w:rPr>
        <w:t>5</w:t>
      </w:r>
      <w:r w:rsidRPr="00A737E1">
        <w:rPr>
          <w:b/>
          <w:sz w:val="32"/>
          <w:szCs w:val="32"/>
        </w:rPr>
        <w:t xml:space="preserve"> ГОД И ПЛАНИРУЕМЫХ ЗНАЧЕНИЯХ</w:t>
      </w:r>
    </w:p>
    <w:p w:rsidR="00ED45CD" w:rsidRDefault="00ED45CD" w:rsidP="00ED45CD">
      <w:pPr>
        <w:jc w:val="center"/>
        <w:rPr>
          <w:b/>
          <w:sz w:val="32"/>
          <w:szCs w:val="32"/>
        </w:rPr>
      </w:pPr>
      <w:r w:rsidRPr="00A737E1">
        <w:rPr>
          <w:b/>
          <w:sz w:val="32"/>
          <w:szCs w:val="32"/>
        </w:rPr>
        <w:t>НА ТРЕХЛЕТНИЙ ПЕРИОД</w:t>
      </w:r>
    </w:p>
    <w:p w:rsidR="00ED45CD" w:rsidRDefault="00ED45CD" w:rsidP="00ED45CD">
      <w:pPr>
        <w:jc w:val="center"/>
        <w:rPr>
          <w:b/>
          <w:sz w:val="32"/>
          <w:szCs w:val="32"/>
        </w:rPr>
      </w:pPr>
    </w:p>
    <w:p w:rsidR="00ED45CD" w:rsidRDefault="00ED45CD" w:rsidP="00ED45CD">
      <w:pPr>
        <w:jc w:val="center"/>
        <w:rPr>
          <w:b/>
          <w:sz w:val="32"/>
          <w:szCs w:val="32"/>
        </w:rPr>
      </w:pPr>
    </w:p>
    <w:p w:rsidR="001C7B63" w:rsidRDefault="001C7B63"/>
    <w:p w:rsidR="00ED45CD" w:rsidRDefault="00ED45CD"/>
    <w:p w:rsidR="00ED45CD" w:rsidRDefault="00ED45CD"/>
    <w:p w:rsidR="00ED45CD" w:rsidRDefault="00ED45CD"/>
    <w:p w:rsidR="00ED45CD" w:rsidRDefault="00ED45CD"/>
    <w:p w:rsidR="00ED45CD" w:rsidRDefault="00ED45CD"/>
    <w:p w:rsidR="00ED45CD" w:rsidRDefault="00ED45CD"/>
    <w:p w:rsidR="00ED45CD" w:rsidRDefault="00ED45CD"/>
    <w:p w:rsidR="00ED45CD" w:rsidRDefault="00ED45CD"/>
    <w:p w:rsidR="00ED45CD" w:rsidRDefault="00ED45CD"/>
    <w:p w:rsidR="00463032" w:rsidRDefault="00463032" w:rsidP="00ED45CD">
      <w:pPr>
        <w:pStyle w:val="a3"/>
        <w:rPr>
          <w:sz w:val="32"/>
          <w:szCs w:val="32"/>
        </w:rPr>
      </w:pPr>
    </w:p>
    <w:p w:rsidR="00463032" w:rsidRDefault="00463032" w:rsidP="00ED45CD">
      <w:pPr>
        <w:pStyle w:val="a3"/>
        <w:rPr>
          <w:sz w:val="32"/>
          <w:szCs w:val="32"/>
        </w:rPr>
      </w:pPr>
    </w:p>
    <w:p w:rsidR="00463032" w:rsidRDefault="00463032" w:rsidP="00ED45CD">
      <w:pPr>
        <w:pStyle w:val="a3"/>
        <w:rPr>
          <w:sz w:val="32"/>
          <w:szCs w:val="32"/>
        </w:rPr>
      </w:pPr>
    </w:p>
    <w:p w:rsidR="00463032" w:rsidRDefault="00463032" w:rsidP="00ED45CD">
      <w:pPr>
        <w:pStyle w:val="a3"/>
        <w:rPr>
          <w:sz w:val="32"/>
          <w:szCs w:val="32"/>
        </w:rPr>
      </w:pPr>
    </w:p>
    <w:p w:rsidR="00463032" w:rsidRDefault="00463032" w:rsidP="00ED45CD">
      <w:pPr>
        <w:pStyle w:val="a3"/>
        <w:rPr>
          <w:sz w:val="32"/>
          <w:szCs w:val="32"/>
        </w:rPr>
      </w:pPr>
    </w:p>
    <w:p w:rsidR="00463032" w:rsidRDefault="00463032" w:rsidP="00ED45CD">
      <w:pPr>
        <w:pStyle w:val="a3"/>
        <w:rPr>
          <w:sz w:val="32"/>
          <w:szCs w:val="32"/>
        </w:rPr>
      </w:pPr>
    </w:p>
    <w:p w:rsidR="00463032" w:rsidRDefault="00463032" w:rsidP="00ED45CD">
      <w:pPr>
        <w:pStyle w:val="a3"/>
        <w:rPr>
          <w:sz w:val="32"/>
          <w:szCs w:val="32"/>
        </w:rPr>
      </w:pPr>
    </w:p>
    <w:p w:rsidR="00ED45CD" w:rsidRDefault="00ED45CD" w:rsidP="00ED45CD">
      <w:pPr>
        <w:pStyle w:val="a3"/>
        <w:rPr>
          <w:sz w:val="32"/>
          <w:szCs w:val="32"/>
        </w:rPr>
      </w:pPr>
      <w:r>
        <w:rPr>
          <w:sz w:val="32"/>
          <w:szCs w:val="32"/>
        </w:rPr>
        <w:lastRenderedPageBreak/>
        <w:t>Введение.</w:t>
      </w:r>
    </w:p>
    <w:p w:rsidR="007740C9" w:rsidRDefault="007740C9" w:rsidP="00ED45CD">
      <w:pPr>
        <w:pStyle w:val="a3"/>
        <w:rPr>
          <w:sz w:val="32"/>
          <w:szCs w:val="32"/>
        </w:rPr>
      </w:pPr>
    </w:p>
    <w:p w:rsidR="007740C9" w:rsidRPr="007740C9" w:rsidRDefault="007740C9" w:rsidP="007740C9">
      <w:pPr>
        <w:jc w:val="both"/>
        <w:rPr>
          <w:b/>
          <w:sz w:val="28"/>
          <w:szCs w:val="28"/>
        </w:rPr>
      </w:pPr>
      <w:r>
        <w:rPr>
          <w:sz w:val="28"/>
          <w:szCs w:val="28"/>
        </w:rPr>
        <w:t xml:space="preserve">        </w:t>
      </w:r>
      <w:r w:rsidR="00F05BD7">
        <w:rPr>
          <w:sz w:val="28"/>
          <w:szCs w:val="28"/>
        </w:rPr>
        <w:t xml:space="preserve"> </w:t>
      </w:r>
      <w:r w:rsidRPr="007740C9">
        <w:rPr>
          <w:sz w:val="28"/>
          <w:szCs w:val="28"/>
        </w:rPr>
        <w:t xml:space="preserve">  За 2015 год, по данным отдела сводных статистических </w:t>
      </w:r>
      <w:proofErr w:type="gramStart"/>
      <w:r w:rsidRPr="007740C9">
        <w:rPr>
          <w:sz w:val="28"/>
          <w:szCs w:val="28"/>
        </w:rPr>
        <w:t xml:space="preserve">работ  </w:t>
      </w:r>
      <w:proofErr w:type="spellStart"/>
      <w:r w:rsidRPr="007740C9">
        <w:rPr>
          <w:sz w:val="28"/>
          <w:szCs w:val="28"/>
        </w:rPr>
        <w:t>г.Камышлова</w:t>
      </w:r>
      <w:proofErr w:type="spellEnd"/>
      <w:proofErr w:type="gramEnd"/>
      <w:r w:rsidRPr="007740C9">
        <w:rPr>
          <w:sz w:val="28"/>
          <w:szCs w:val="28"/>
        </w:rPr>
        <w:t xml:space="preserve">, оборот предприятий обрабатывающих производств в </w:t>
      </w:r>
      <w:proofErr w:type="spellStart"/>
      <w:r w:rsidRPr="007740C9">
        <w:rPr>
          <w:sz w:val="28"/>
          <w:szCs w:val="28"/>
        </w:rPr>
        <w:t>Камышловском</w:t>
      </w:r>
      <w:proofErr w:type="spellEnd"/>
      <w:r w:rsidRPr="007740C9">
        <w:rPr>
          <w:sz w:val="28"/>
          <w:szCs w:val="28"/>
        </w:rPr>
        <w:t xml:space="preserve"> городском округе составил 2440,9 </w:t>
      </w:r>
      <w:proofErr w:type="spellStart"/>
      <w:r w:rsidRPr="007740C9">
        <w:rPr>
          <w:sz w:val="28"/>
          <w:szCs w:val="28"/>
        </w:rPr>
        <w:t>млн.рублей</w:t>
      </w:r>
      <w:proofErr w:type="spellEnd"/>
      <w:r w:rsidRPr="007740C9">
        <w:rPr>
          <w:sz w:val="28"/>
          <w:szCs w:val="28"/>
        </w:rPr>
        <w:t>, или 92,8</w:t>
      </w:r>
      <w:r w:rsidRPr="007740C9">
        <w:rPr>
          <w:bCs/>
          <w:sz w:val="28"/>
          <w:szCs w:val="28"/>
        </w:rPr>
        <w:t>%</w:t>
      </w:r>
      <w:r w:rsidRPr="007740C9">
        <w:rPr>
          <w:sz w:val="28"/>
          <w:szCs w:val="28"/>
        </w:rPr>
        <w:t xml:space="preserve"> к уровню 2014 года. </w:t>
      </w:r>
    </w:p>
    <w:p w:rsidR="007740C9" w:rsidRPr="007740C9" w:rsidRDefault="007740C9" w:rsidP="007740C9">
      <w:pPr>
        <w:jc w:val="both"/>
        <w:rPr>
          <w:b/>
          <w:sz w:val="28"/>
          <w:szCs w:val="28"/>
        </w:rPr>
      </w:pPr>
      <w:r w:rsidRPr="007740C9">
        <w:rPr>
          <w:sz w:val="28"/>
          <w:szCs w:val="28"/>
        </w:rPr>
        <w:t xml:space="preserve">         Как и прежде авангардом промышленности города остаётся </w:t>
      </w:r>
      <w:proofErr w:type="spellStart"/>
      <w:r w:rsidRPr="007740C9">
        <w:rPr>
          <w:sz w:val="28"/>
          <w:szCs w:val="28"/>
        </w:rPr>
        <w:t>Камышловский</w:t>
      </w:r>
      <w:proofErr w:type="spellEnd"/>
      <w:r w:rsidRPr="007740C9">
        <w:rPr>
          <w:sz w:val="28"/>
          <w:szCs w:val="28"/>
        </w:rPr>
        <w:t xml:space="preserve"> электротехнический завод. Большие перспективы наметились на ООО «К-777», наращивает объёмы ООО «Уральская </w:t>
      </w:r>
      <w:proofErr w:type="spellStart"/>
      <w:r w:rsidRPr="007740C9">
        <w:rPr>
          <w:sz w:val="28"/>
          <w:szCs w:val="28"/>
        </w:rPr>
        <w:t>диатомитовая</w:t>
      </w:r>
      <w:proofErr w:type="spellEnd"/>
      <w:r w:rsidRPr="007740C9">
        <w:rPr>
          <w:sz w:val="28"/>
          <w:szCs w:val="28"/>
        </w:rPr>
        <w:t xml:space="preserve"> компания». </w:t>
      </w:r>
    </w:p>
    <w:p w:rsidR="007740C9" w:rsidRPr="007740C9" w:rsidRDefault="007740C9" w:rsidP="000B7248">
      <w:pPr>
        <w:jc w:val="both"/>
        <w:rPr>
          <w:b/>
          <w:color w:val="000000" w:themeColor="text1"/>
          <w:sz w:val="28"/>
          <w:szCs w:val="28"/>
        </w:rPr>
      </w:pPr>
      <w:r w:rsidRPr="007740C9">
        <w:rPr>
          <w:sz w:val="28"/>
          <w:szCs w:val="28"/>
        </w:rPr>
        <w:t xml:space="preserve">         Объем инвестиционных вложений за счет всех источников финансирования за 2015 год увеличится по сравнению с прошлым годом на 20,2% </w:t>
      </w:r>
      <w:r w:rsidRPr="007740C9">
        <w:rPr>
          <w:color w:val="000000" w:themeColor="text1"/>
          <w:sz w:val="28"/>
          <w:szCs w:val="28"/>
        </w:rPr>
        <w:t xml:space="preserve">и </w:t>
      </w:r>
      <w:proofErr w:type="gramStart"/>
      <w:r w:rsidRPr="007740C9">
        <w:rPr>
          <w:color w:val="000000" w:themeColor="text1"/>
          <w:sz w:val="28"/>
          <w:szCs w:val="28"/>
        </w:rPr>
        <w:t>составил  1154</w:t>
      </w:r>
      <w:proofErr w:type="gramEnd"/>
      <w:r w:rsidRPr="007740C9">
        <w:rPr>
          <w:color w:val="000000" w:themeColor="text1"/>
          <w:sz w:val="28"/>
          <w:szCs w:val="28"/>
        </w:rPr>
        <w:t xml:space="preserve">,0 млн. рублей. Объём инвестиций в основной капитал в расчёте на 1 жителя 36000 рублей. </w:t>
      </w:r>
    </w:p>
    <w:p w:rsidR="007740C9" w:rsidRPr="007740C9" w:rsidRDefault="007740C9" w:rsidP="007740C9">
      <w:pPr>
        <w:ind w:firstLine="708"/>
        <w:jc w:val="both"/>
        <w:rPr>
          <w:b/>
          <w:color w:val="000000" w:themeColor="text1"/>
          <w:sz w:val="28"/>
          <w:szCs w:val="28"/>
        </w:rPr>
      </w:pPr>
      <w:r w:rsidRPr="007740C9">
        <w:rPr>
          <w:color w:val="000000" w:themeColor="text1"/>
          <w:sz w:val="28"/>
          <w:szCs w:val="28"/>
        </w:rPr>
        <w:t xml:space="preserve">По объёму инвестиционных вложений как в целом, так и на душу населения, </w:t>
      </w:r>
      <w:proofErr w:type="spellStart"/>
      <w:r w:rsidRPr="007740C9">
        <w:rPr>
          <w:color w:val="000000" w:themeColor="text1"/>
          <w:sz w:val="28"/>
          <w:szCs w:val="28"/>
        </w:rPr>
        <w:t>Камышловский</w:t>
      </w:r>
      <w:proofErr w:type="spellEnd"/>
      <w:r w:rsidRPr="007740C9">
        <w:rPr>
          <w:color w:val="000000" w:themeColor="text1"/>
          <w:sz w:val="28"/>
          <w:szCs w:val="28"/>
        </w:rPr>
        <w:t xml:space="preserve"> городской округ занимает </w:t>
      </w:r>
      <w:r w:rsidR="00E20767">
        <w:rPr>
          <w:color w:val="000000" w:themeColor="text1"/>
          <w:sz w:val="28"/>
          <w:szCs w:val="28"/>
        </w:rPr>
        <w:t>лидирующее</w:t>
      </w:r>
      <w:r w:rsidRPr="007740C9">
        <w:rPr>
          <w:color w:val="000000" w:themeColor="text1"/>
          <w:sz w:val="28"/>
          <w:szCs w:val="28"/>
        </w:rPr>
        <w:t xml:space="preserve"> место среди муниципальных образований Восточного управленческого округа.</w:t>
      </w:r>
    </w:p>
    <w:p w:rsidR="007740C9" w:rsidRPr="007740C9" w:rsidRDefault="007740C9" w:rsidP="007740C9">
      <w:pPr>
        <w:ind w:firstLine="708"/>
        <w:jc w:val="both"/>
        <w:rPr>
          <w:b/>
          <w:color w:val="000000" w:themeColor="text1"/>
          <w:sz w:val="28"/>
          <w:szCs w:val="28"/>
        </w:rPr>
      </w:pPr>
      <w:r w:rsidRPr="007740C9">
        <w:rPr>
          <w:sz w:val="28"/>
          <w:szCs w:val="28"/>
        </w:rPr>
        <w:t xml:space="preserve">За 2015 год за счет всех источников финансирования </w:t>
      </w:r>
      <w:r w:rsidRPr="007740C9">
        <w:rPr>
          <w:bCs/>
          <w:sz w:val="28"/>
          <w:szCs w:val="28"/>
        </w:rPr>
        <w:t>введены в эксплуатацию жилые дома</w:t>
      </w:r>
      <w:r w:rsidRPr="007740C9">
        <w:rPr>
          <w:sz w:val="28"/>
          <w:szCs w:val="28"/>
        </w:rPr>
        <w:t xml:space="preserve"> общей площадью 47</w:t>
      </w:r>
      <w:r w:rsidR="00AA1212">
        <w:rPr>
          <w:sz w:val="28"/>
          <w:szCs w:val="28"/>
        </w:rPr>
        <w:t>65</w:t>
      </w:r>
      <w:r w:rsidRPr="007740C9">
        <w:rPr>
          <w:bCs/>
          <w:sz w:val="28"/>
          <w:szCs w:val="28"/>
        </w:rPr>
        <w:t xml:space="preserve"> кв. метров.</w:t>
      </w:r>
      <w:r w:rsidRPr="007740C9">
        <w:rPr>
          <w:sz w:val="28"/>
          <w:szCs w:val="28"/>
        </w:rPr>
        <w:t xml:space="preserve"> Все дома построены индивидуальными застройщиками.</w:t>
      </w:r>
      <w:r w:rsidRPr="007740C9">
        <w:rPr>
          <w:color w:val="000000" w:themeColor="text1"/>
          <w:sz w:val="28"/>
          <w:szCs w:val="28"/>
        </w:rPr>
        <w:t xml:space="preserve"> </w:t>
      </w:r>
    </w:p>
    <w:p w:rsidR="007740C9" w:rsidRPr="007740C9" w:rsidRDefault="007740C9" w:rsidP="007740C9">
      <w:pPr>
        <w:jc w:val="both"/>
        <w:rPr>
          <w:b/>
          <w:sz w:val="28"/>
          <w:szCs w:val="28"/>
        </w:rPr>
      </w:pPr>
      <w:r w:rsidRPr="007740C9">
        <w:rPr>
          <w:sz w:val="28"/>
          <w:szCs w:val="28"/>
        </w:rPr>
        <w:t xml:space="preserve">          Впервые за многие годы изменилась ситуация на потребительском рынке. Состояние потребительского рынка характеризуется небольшим спадом объёмов розничного товарооборота.</w:t>
      </w:r>
    </w:p>
    <w:p w:rsidR="007740C9" w:rsidRPr="007740C9" w:rsidRDefault="007740C9" w:rsidP="007740C9">
      <w:pPr>
        <w:pStyle w:val="a3"/>
        <w:jc w:val="both"/>
        <w:rPr>
          <w:b w:val="0"/>
          <w:sz w:val="28"/>
          <w:szCs w:val="28"/>
        </w:rPr>
      </w:pPr>
      <w:r w:rsidRPr="007740C9">
        <w:rPr>
          <w:b w:val="0"/>
          <w:sz w:val="28"/>
          <w:szCs w:val="28"/>
        </w:rPr>
        <w:t xml:space="preserve">          По данным отдела сводных статистических </w:t>
      </w:r>
      <w:proofErr w:type="gramStart"/>
      <w:r w:rsidRPr="007740C9">
        <w:rPr>
          <w:b w:val="0"/>
          <w:sz w:val="28"/>
          <w:szCs w:val="28"/>
        </w:rPr>
        <w:t xml:space="preserve">работ  </w:t>
      </w:r>
      <w:proofErr w:type="spellStart"/>
      <w:r w:rsidRPr="007740C9">
        <w:rPr>
          <w:b w:val="0"/>
          <w:sz w:val="28"/>
          <w:szCs w:val="28"/>
        </w:rPr>
        <w:t>г.Камышлова</w:t>
      </w:r>
      <w:proofErr w:type="spellEnd"/>
      <w:proofErr w:type="gramEnd"/>
      <w:r w:rsidRPr="007740C9">
        <w:rPr>
          <w:b w:val="0"/>
          <w:sz w:val="28"/>
          <w:szCs w:val="28"/>
        </w:rPr>
        <w:t>,</w:t>
      </w:r>
      <w:r w:rsidRPr="0047025D">
        <w:rPr>
          <w:b w:val="0"/>
          <w:sz w:val="28"/>
          <w:szCs w:val="28"/>
        </w:rPr>
        <w:t xml:space="preserve"> объем розничного товарооборота </w:t>
      </w:r>
      <w:r w:rsidRPr="007740C9">
        <w:rPr>
          <w:b w:val="0"/>
          <w:sz w:val="28"/>
          <w:szCs w:val="28"/>
        </w:rPr>
        <w:t xml:space="preserve">за прошедший год снизился по сравнению с прошлым годом </w:t>
      </w:r>
      <w:r w:rsidR="00C232AC">
        <w:rPr>
          <w:b w:val="0"/>
          <w:sz w:val="28"/>
          <w:szCs w:val="28"/>
        </w:rPr>
        <w:t xml:space="preserve">на 12,6% </w:t>
      </w:r>
      <w:r w:rsidRPr="007740C9">
        <w:rPr>
          <w:b w:val="0"/>
          <w:sz w:val="28"/>
          <w:szCs w:val="28"/>
        </w:rPr>
        <w:t>и составил 3</w:t>
      </w:r>
      <w:r w:rsidR="00C232AC">
        <w:rPr>
          <w:b w:val="0"/>
          <w:sz w:val="28"/>
          <w:szCs w:val="28"/>
        </w:rPr>
        <w:t>529</w:t>
      </w:r>
      <w:r w:rsidRPr="007740C9">
        <w:rPr>
          <w:b w:val="0"/>
          <w:sz w:val="28"/>
          <w:szCs w:val="28"/>
        </w:rPr>
        <w:t>,</w:t>
      </w:r>
      <w:r w:rsidR="00C232AC">
        <w:rPr>
          <w:b w:val="0"/>
          <w:sz w:val="28"/>
          <w:szCs w:val="28"/>
        </w:rPr>
        <w:t>5</w:t>
      </w:r>
      <w:r w:rsidRPr="007740C9">
        <w:rPr>
          <w:b w:val="0"/>
          <w:sz w:val="28"/>
          <w:szCs w:val="28"/>
        </w:rPr>
        <w:t xml:space="preserve"> млн. рублей, </w:t>
      </w:r>
      <w:r w:rsidRPr="007740C9">
        <w:rPr>
          <w:b w:val="0"/>
          <w:color w:val="000000" w:themeColor="text1"/>
          <w:sz w:val="28"/>
          <w:szCs w:val="28"/>
        </w:rPr>
        <w:t xml:space="preserve">превысив объем промышленного производства  на </w:t>
      </w:r>
      <w:r w:rsidR="00C232AC">
        <w:rPr>
          <w:b w:val="0"/>
          <w:color w:val="000000" w:themeColor="text1"/>
          <w:sz w:val="28"/>
          <w:szCs w:val="28"/>
        </w:rPr>
        <w:t>45</w:t>
      </w:r>
      <w:r w:rsidRPr="007740C9">
        <w:rPr>
          <w:b w:val="0"/>
          <w:color w:val="000000" w:themeColor="text1"/>
          <w:sz w:val="28"/>
          <w:szCs w:val="28"/>
        </w:rPr>
        <w:t>%.</w:t>
      </w:r>
      <w:r w:rsidRPr="007740C9">
        <w:rPr>
          <w:b w:val="0"/>
          <w:sz w:val="28"/>
          <w:szCs w:val="28"/>
        </w:rPr>
        <w:t xml:space="preserve"> </w:t>
      </w:r>
    </w:p>
    <w:p w:rsidR="007740C9" w:rsidRPr="007740C9" w:rsidRDefault="007740C9" w:rsidP="007740C9">
      <w:pPr>
        <w:pStyle w:val="a3"/>
        <w:jc w:val="both"/>
        <w:rPr>
          <w:b w:val="0"/>
          <w:sz w:val="28"/>
          <w:szCs w:val="28"/>
        </w:rPr>
      </w:pPr>
      <w:r w:rsidRPr="007740C9">
        <w:rPr>
          <w:b w:val="0"/>
          <w:sz w:val="28"/>
          <w:szCs w:val="28"/>
        </w:rPr>
        <w:t xml:space="preserve">          Как и прежде, </w:t>
      </w:r>
      <w:proofErr w:type="spellStart"/>
      <w:r w:rsidRPr="007740C9">
        <w:rPr>
          <w:b w:val="0"/>
          <w:sz w:val="28"/>
          <w:szCs w:val="28"/>
        </w:rPr>
        <w:t>Камышловский</w:t>
      </w:r>
      <w:proofErr w:type="spellEnd"/>
      <w:r w:rsidRPr="007740C9">
        <w:rPr>
          <w:b w:val="0"/>
          <w:sz w:val="28"/>
          <w:szCs w:val="28"/>
        </w:rPr>
        <w:t xml:space="preserve"> городской округ удерживает</w:t>
      </w:r>
      <w:r w:rsidRPr="007740C9">
        <w:rPr>
          <w:sz w:val="28"/>
          <w:szCs w:val="28"/>
        </w:rPr>
        <w:t xml:space="preserve"> </w:t>
      </w:r>
      <w:r w:rsidRPr="007E1BC6">
        <w:rPr>
          <w:b w:val="0"/>
          <w:sz w:val="28"/>
          <w:szCs w:val="28"/>
        </w:rPr>
        <w:t>лидирующее</w:t>
      </w:r>
      <w:r w:rsidRPr="007740C9">
        <w:rPr>
          <w:b w:val="0"/>
          <w:sz w:val="28"/>
          <w:szCs w:val="28"/>
        </w:rPr>
        <w:t xml:space="preserve"> место по обороту розничной торговли на душу населения среди муниципальных образований Восточного управленческого округа.</w:t>
      </w:r>
    </w:p>
    <w:p w:rsidR="007740C9" w:rsidRPr="007740C9" w:rsidRDefault="007740C9" w:rsidP="007740C9">
      <w:pPr>
        <w:pStyle w:val="a3"/>
        <w:jc w:val="both"/>
        <w:rPr>
          <w:b w:val="0"/>
          <w:sz w:val="28"/>
          <w:szCs w:val="28"/>
        </w:rPr>
      </w:pPr>
      <w:r w:rsidRPr="007740C9">
        <w:rPr>
          <w:b w:val="0"/>
          <w:sz w:val="28"/>
          <w:szCs w:val="28"/>
        </w:rPr>
        <w:t xml:space="preserve">           Обеспеченность торговыми площадями в КГО на 1000 </w:t>
      </w:r>
      <w:proofErr w:type="gramStart"/>
      <w:r w:rsidRPr="007740C9">
        <w:rPr>
          <w:b w:val="0"/>
          <w:sz w:val="28"/>
          <w:szCs w:val="28"/>
        </w:rPr>
        <w:t>жителей  составляет</w:t>
      </w:r>
      <w:proofErr w:type="gramEnd"/>
      <w:r w:rsidRPr="007740C9">
        <w:rPr>
          <w:b w:val="0"/>
          <w:sz w:val="28"/>
          <w:szCs w:val="28"/>
        </w:rPr>
        <w:t xml:space="preserve"> 1030</w:t>
      </w:r>
      <w:r w:rsidRPr="007740C9">
        <w:rPr>
          <w:b w:val="0"/>
          <w:color w:val="000000" w:themeColor="text1"/>
          <w:sz w:val="28"/>
          <w:szCs w:val="28"/>
        </w:rPr>
        <w:t xml:space="preserve"> </w:t>
      </w:r>
      <w:proofErr w:type="spellStart"/>
      <w:r w:rsidRPr="007740C9">
        <w:rPr>
          <w:b w:val="0"/>
          <w:color w:val="000000" w:themeColor="text1"/>
          <w:sz w:val="28"/>
          <w:szCs w:val="28"/>
        </w:rPr>
        <w:t>кв.м</w:t>
      </w:r>
      <w:proofErr w:type="spellEnd"/>
      <w:r w:rsidRPr="007740C9">
        <w:rPr>
          <w:b w:val="0"/>
          <w:color w:val="000000" w:themeColor="text1"/>
          <w:sz w:val="28"/>
          <w:szCs w:val="28"/>
        </w:rPr>
        <w:t>.</w:t>
      </w:r>
      <w:r w:rsidRPr="007740C9">
        <w:rPr>
          <w:b w:val="0"/>
          <w:sz w:val="28"/>
          <w:szCs w:val="28"/>
        </w:rPr>
        <w:t xml:space="preserve">, что значительно выше норматива, утвержденного Правительством РФ (532 </w:t>
      </w:r>
      <w:proofErr w:type="spellStart"/>
      <w:r w:rsidRPr="007740C9">
        <w:rPr>
          <w:b w:val="0"/>
          <w:sz w:val="28"/>
          <w:szCs w:val="28"/>
        </w:rPr>
        <w:t>кв.м</w:t>
      </w:r>
      <w:proofErr w:type="spellEnd"/>
      <w:r w:rsidRPr="007740C9">
        <w:rPr>
          <w:b w:val="0"/>
          <w:sz w:val="28"/>
          <w:szCs w:val="28"/>
        </w:rPr>
        <w:t>.).</w:t>
      </w:r>
    </w:p>
    <w:p w:rsidR="007740C9" w:rsidRPr="007740C9" w:rsidRDefault="007740C9" w:rsidP="007740C9">
      <w:pPr>
        <w:ind w:firstLine="700"/>
        <w:jc w:val="both"/>
        <w:rPr>
          <w:b/>
          <w:sz w:val="28"/>
          <w:szCs w:val="28"/>
        </w:rPr>
      </w:pPr>
      <w:r w:rsidRPr="007740C9">
        <w:rPr>
          <w:sz w:val="28"/>
          <w:szCs w:val="28"/>
        </w:rPr>
        <w:t xml:space="preserve">На территории города работает </w:t>
      </w:r>
      <w:r w:rsidRPr="007740C9">
        <w:rPr>
          <w:color w:val="000000" w:themeColor="text1"/>
          <w:sz w:val="28"/>
          <w:szCs w:val="28"/>
        </w:rPr>
        <w:t>352 объекта</w:t>
      </w:r>
      <w:r w:rsidRPr="007740C9">
        <w:rPr>
          <w:sz w:val="28"/>
          <w:szCs w:val="28"/>
        </w:rPr>
        <w:t xml:space="preserve"> розничной торговли, из которых </w:t>
      </w:r>
      <w:r w:rsidRPr="007740C9">
        <w:rPr>
          <w:color w:val="000000" w:themeColor="text1"/>
          <w:sz w:val="28"/>
          <w:szCs w:val="28"/>
        </w:rPr>
        <w:t>87 объектов п</w:t>
      </w:r>
      <w:r w:rsidRPr="007740C9">
        <w:rPr>
          <w:sz w:val="28"/>
          <w:szCs w:val="28"/>
        </w:rPr>
        <w:t xml:space="preserve">рименяют форму самообслуживания, </w:t>
      </w:r>
      <w:r w:rsidRPr="007740C9">
        <w:rPr>
          <w:color w:val="000000" w:themeColor="text1"/>
          <w:sz w:val="28"/>
          <w:szCs w:val="28"/>
        </w:rPr>
        <w:t xml:space="preserve">29 </w:t>
      </w:r>
      <w:r w:rsidRPr="007740C9">
        <w:rPr>
          <w:sz w:val="28"/>
          <w:szCs w:val="28"/>
        </w:rPr>
        <w:t>объектов применяют в оплату пластиковые банковские карты и 29 применяют в своей работе сканер штрих-кода.</w:t>
      </w:r>
    </w:p>
    <w:p w:rsidR="007740C9" w:rsidRPr="007740C9" w:rsidRDefault="007740C9" w:rsidP="007740C9">
      <w:pPr>
        <w:pStyle w:val="a3"/>
        <w:jc w:val="both"/>
        <w:rPr>
          <w:b w:val="0"/>
          <w:sz w:val="28"/>
          <w:szCs w:val="28"/>
        </w:rPr>
      </w:pPr>
      <w:r w:rsidRPr="007740C9">
        <w:rPr>
          <w:b w:val="0"/>
          <w:sz w:val="28"/>
          <w:szCs w:val="28"/>
        </w:rPr>
        <w:t xml:space="preserve">        Опираясь на историческое наследие, в городе продолжается проведение ярмарок. </w:t>
      </w:r>
    </w:p>
    <w:p w:rsidR="007740C9" w:rsidRPr="007740C9" w:rsidRDefault="007740C9" w:rsidP="007740C9">
      <w:pPr>
        <w:jc w:val="both"/>
        <w:rPr>
          <w:b/>
          <w:sz w:val="28"/>
          <w:szCs w:val="28"/>
        </w:rPr>
      </w:pPr>
      <w:r w:rsidRPr="007740C9">
        <w:rPr>
          <w:sz w:val="28"/>
          <w:szCs w:val="28"/>
        </w:rPr>
        <w:t xml:space="preserve">        </w:t>
      </w:r>
      <w:proofErr w:type="gramStart"/>
      <w:r w:rsidRPr="007740C9">
        <w:rPr>
          <w:sz w:val="28"/>
          <w:szCs w:val="28"/>
        </w:rPr>
        <w:t>За  2015</w:t>
      </w:r>
      <w:proofErr w:type="gramEnd"/>
      <w:r w:rsidRPr="007740C9">
        <w:rPr>
          <w:sz w:val="28"/>
          <w:szCs w:val="28"/>
        </w:rPr>
        <w:t xml:space="preserve"> года в городе проведено 8 ярмарок товаропроизводителей:</w:t>
      </w:r>
    </w:p>
    <w:p w:rsidR="007740C9" w:rsidRPr="007740C9" w:rsidRDefault="007740C9" w:rsidP="007740C9">
      <w:pPr>
        <w:ind w:firstLine="700"/>
        <w:jc w:val="both"/>
        <w:rPr>
          <w:b/>
          <w:sz w:val="28"/>
          <w:szCs w:val="28"/>
        </w:rPr>
      </w:pPr>
      <w:r w:rsidRPr="007740C9">
        <w:rPr>
          <w:sz w:val="28"/>
          <w:szCs w:val="28"/>
        </w:rPr>
        <w:t xml:space="preserve">- </w:t>
      </w:r>
      <w:r w:rsidRPr="007740C9">
        <w:rPr>
          <w:color w:val="000000" w:themeColor="text1"/>
          <w:sz w:val="28"/>
          <w:szCs w:val="28"/>
        </w:rPr>
        <w:t>02.03.2015г.</w:t>
      </w:r>
      <w:r w:rsidRPr="007740C9">
        <w:rPr>
          <w:sz w:val="28"/>
          <w:szCs w:val="28"/>
        </w:rPr>
        <w:t xml:space="preserve"> «Сретенская ярмарка», с участием 98 местных и иногородних товаропроизводителей;</w:t>
      </w:r>
    </w:p>
    <w:p w:rsidR="007740C9" w:rsidRPr="007740C9" w:rsidRDefault="007740C9" w:rsidP="007740C9">
      <w:pPr>
        <w:ind w:firstLine="700"/>
        <w:jc w:val="both"/>
        <w:rPr>
          <w:b/>
          <w:sz w:val="28"/>
          <w:szCs w:val="28"/>
        </w:rPr>
      </w:pPr>
      <w:r w:rsidRPr="007740C9">
        <w:rPr>
          <w:sz w:val="28"/>
          <w:szCs w:val="28"/>
        </w:rPr>
        <w:t xml:space="preserve">- 12.04.2015 года «Пасхальные </w:t>
      </w:r>
      <w:proofErr w:type="gramStart"/>
      <w:r w:rsidRPr="007740C9">
        <w:rPr>
          <w:sz w:val="28"/>
          <w:szCs w:val="28"/>
        </w:rPr>
        <w:t>гуляния»  с</w:t>
      </w:r>
      <w:proofErr w:type="gramEnd"/>
      <w:r w:rsidRPr="007740C9">
        <w:rPr>
          <w:sz w:val="28"/>
          <w:szCs w:val="28"/>
        </w:rPr>
        <w:t xml:space="preserve"> участием 18 местных   товаропроизводителей;</w:t>
      </w:r>
    </w:p>
    <w:p w:rsidR="007740C9" w:rsidRPr="007740C9" w:rsidRDefault="007740C9" w:rsidP="007740C9">
      <w:pPr>
        <w:ind w:firstLine="700"/>
        <w:jc w:val="both"/>
        <w:rPr>
          <w:b/>
          <w:sz w:val="28"/>
          <w:szCs w:val="28"/>
        </w:rPr>
      </w:pPr>
      <w:r w:rsidRPr="007740C9">
        <w:rPr>
          <w:sz w:val="28"/>
          <w:szCs w:val="28"/>
        </w:rPr>
        <w:lastRenderedPageBreak/>
        <w:t xml:space="preserve">- </w:t>
      </w:r>
      <w:r w:rsidRPr="007740C9">
        <w:rPr>
          <w:color w:val="000000" w:themeColor="text1"/>
          <w:sz w:val="28"/>
          <w:szCs w:val="28"/>
        </w:rPr>
        <w:t>17.05.2015г.</w:t>
      </w:r>
      <w:r w:rsidRPr="007740C9">
        <w:rPr>
          <w:sz w:val="28"/>
          <w:szCs w:val="28"/>
        </w:rPr>
        <w:t xml:space="preserve"> «</w:t>
      </w:r>
      <w:proofErr w:type="spellStart"/>
      <w:r w:rsidRPr="007740C9">
        <w:rPr>
          <w:sz w:val="28"/>
          <w:szCs w:val="28"/>
        </w:rPr>
        <w:t>Тихоновская</w:t>
      </w:r>
      <w:proofErr w:type="spellEnd"/>
      <w:r w:rsidRPr="007740C9">
        <w:rPr>
          <w:sz w:val="28"/>
          <w:szCs w:val="28"/>
        </w:rPr>
        <w:t xml:space="preserve">» ярмарка, с участием 196 местных и </w:t>
      </w:r>
      <w:proofErr w:type="gramStart"/>
      <w:r w:rsidRPr="007740C9">
        <w:rPr>
          <w:sz w:val="28"/>
          <w:szCs w:val="28"/>
        </w:rPr>
        <w:t>иногородних  товаропроизводителей</w:t>
      </w:r>
      <w:proofErr w:type="gramEnd"/>
      <w:r w:rsidRPr="007740C9">
        <w:rPr>
          <w:sz w:val="28"/>
          <w:szCs w:val="28"/>
        </w:rPr>
        <w:t>;</w:t>
      </w:r>
    </w:p>
    <w:p w:rsidR="007740C9" w:rsidRPr="007740C9" w:rsidRDefault="007740C9" w:rsidP="007740C9">
      <w:pPr>
        <w:ind w:firstLine="700"/>
        <w:jc w:val="both"/>
        <w:rPr>
          <w:b/>
          <w:sz w:val="28"/>
          <w:szCs w:val="28"/>
        </w:rPr>
      </w:pPr>
      <w:r w:rsidRPr="007740C9">
        <w:rPr>
          <w:sz w:val="28"/>
          <w:szCs w:val="28"/>
        </w:rPr>
        <w:t>- 13.09.2015г. «Покровская ярмарка», с участием 183 местных и иногородних товаропроизводителей;</w:t>
      </w:r>
    </w:p>
    <w:p w:rsidR="007740C9" w:rsidRPr="007740C9" w:rsidRDefault="007740C9" w:rsidP="007740C9">
      <w:pPr>
        <w:ind w:firstLine="700"/>
        <w:jc w:val="both"/>
        <w:rPr>
          <w:b/>
          <w:sz w:val="28"/>
          <w:szCs w:val="28"/>
        </w:rPr>
      </w:pPr>
      <w:r w:rsidRPr="007740C9">
        <w:rPr>
          <w:sz w:val="28"/>
          <w:szCs w:val="28"/>
        </w:rPr>
        <w:t xml:space="preserve">-  20.09.2015г.  «Ярмарка выходного дня» с участием 50 местных и </w:t>
      </w:r>
      <w:proofErr w:type="gramStart"/>
      <w:r w:rsidRPr="007740C9">
        <w:rPr>
          <w:sz w:val="28"/>
          <w:szCs w:val="28"/>
        </w:rPr>
        <w:t>иногородних  товаропроизводителей</w:t>
      </w:r>
      <w:proofErr w:type="gramEnd"/>
      <w:r w:rsidRPr="007740C9">
        <w:rPr>
          <w:sz w:val="28"/>
          <w:szCs w:val="28"/>
        </w:rPr>
        <w:t>;</w:t>
      </w:r>
    </w:p>
    <w:p w:rsidR="007740C9" w:rsidRPr="007740C9" w:rsidRDefault="007740C9" w:rsidP="007740C9">
      <w:pPr>
        <w:ind w:firstLine="700"/>
        <w:jc w:val="both"/>
        <w:rPr>
          <w:b/>
          <w:sz w:val="28"/>
          <w:szCs w:val="28"/>
        </w:rPr>
      </w:pPr>
      <w:r w:rsidRPr="007740C9">
        <w:rPr>
          <w:sz w:val="28"/>
          <w:szCs w:val="28"/>
        </w:rPr>
        <w:t xml:space="preserve">-   11.10.2015г. «Универсальная ярмарка выходного дня» с участием 44 местных и </w:t>
      </w:r>
      <w:proofErr w:type="gramStart"/>
      <w:r w:rsidRPr="007740C9">
        <w:rPr>
          <w:sz w:val="28"/>
          <w:szCs w:val="28"/>
        </w:rPr>
        <w:t>иногородних  товаропроизводителей</w:t>
      </w:r>
      <w:proofErr w:type="gramEnd"/>
      <w:r w:rsidRPr="007740C9">
        <w:rPr>
          <w:sz w:val="28"/>
          <w:szCs w:val="28"/>
        </w:rPr>
        <w:t>;</w:t>
      </w:r>
    </w:p>
    <w:p w:rsidR="007740C9" w:rsidRPr="007740C9" w:rsidRDefault="007740C9" w:rsidP="007740C9">
      <w:pPr>
        <w:ind w:firstLine="700"/>
        <w:jc w:val="both"/>
        <w:rPr>
          <w:b/>
          <w:sz w:val="28"/>
          <w:szCs w:val="28"/>
        </w:rPr>
      </w:pPr>
      <w:r w:rsidRPr="007740C9">
        <w:rPr>
          <w:sz w:val="28"/>
          <w:szCs w:val="28"/>
        </w:rPr>
        <w:t xml:space="preserve">-    22.11. 2015г. «Универсальная ярмарка выходного дня» с участием 22 местных и </w:t>
      </w:r>
      <w:proofErr w:type="gramStart"/>
      <w:r w:rsidRPr="007740C9">
        <w:rPr>
          <w:sz w:val="28"/>
          <w:szCs w:val="28"/>
        </w:rPr>
        <w:t>иногородних  товаропроизводителей</w:t>
      </w:r>
      <w:proofErr w:type="gramEnd"/>
      <w:r w:rsidRPr="007740C9">
        <w:rPr>
          <w:sz w:val="28"/>
          <w:szCs w:val="28"/>
        </w:rPr>
        <w:t>;</w:t>
      </w:r>
    </w:p>
    <w:p w:rsidR="007740C9" w:rsidRPr="007740C9" w:rsidRDefault="007740C9" w:rsidP="007740C9">
      <w:pPr>
        <w:ind w:firstLine="700"/>
        <w:jc w:val="both"/>
        <w:rPr>
          <w:b/>
          <w:sz w:val="28"/>
          <w:szCs w:val="28"/>
        </w:rPr>
      </w:pPr>
      <w:r w:rsidRPr="007740C9">
        <w:rPr>
          <w:sz w:val="28"/>
          <w:szCs w:val="28"/>
        </w:rPr>
        <w:t xml:space="preserve">-  20.12.2015г. «Рождественская ярмарка» с участием 80 местных и </w:t>
      </w:r>
      <w:proofErr w:type="gramStart"/>
      <w:r w:rsidRPr="007740C9">
        <w:rPr>
          <w:sz w:val="28"/>
          <w:szCs w:val="28"/>
        </w:rPr>
        <w:t>иногородних  товаропроизводителей</w:t>
      </w:r>
      <w:proofErr w:type="gramEnd"/>
      <w:r w:rsidRPr="007740C9">
        <w:rPr>
          <w:sz w:val="28"/>
          <w:szCs w:val="28"/>
        </w:rPr>
        <w:t>.</w:t>
      </w:r>
    </w:p>
    <w:p w:rsidR="007740C9" w:rsidRPr="007740C9" w:rsidRDefault="007740C9" w:rsidP="007740C9">
      <w:pPr>
        <w:jc w:val="both"/>
        <w:rPr>
          <w:b/>
          <w:color w:val="000000" w:themeColor="text1"/>
          <w:sz w:val="28"/>
          <w:szCs w:val="28"/>
        </w:rPr>
      </w:pPr>
      <w:r w:rsidRPr="007740C9">
        <w:rPr>
          <w:sz w:val="28"/>
          <w:szCs w:val="28"/>
        </w:rPr>
        <w:t xml:space="preserve">         По данным отдела сводных статистических </w:t>
      </w:r>
      <w:proofErr w:type="gramStart"/>
      <w:r w:rsidRPr="007740C9">
        <w:rPr>
          <w:sz w:val="28"/>
          <w:szCs w:val="28"/>
        </w:rPr>
        <w:t>работ  г.</w:t>
      </w:r>
      <w:proofErr w:type="gramEnd"/>
      <w:r w:rsidRPr="007740C9">
        <w:rPr>
          <w:sz w:val="28"/>
          <w:szCs w:val="28"/>
        </w:rPr>
        <w:t xml:space="preserve"> Камышлова о</w:t>
      </w:r>
      <w:r w:rsidRPr="007740C9">
        <w:rPr>
          <w:bCs/>
          <w:sz w:val="28"/>
          <w:szCs w:val="28"/>
        </w:rPr>
        <w:t>борот общественного питания</w:t>
      </w:r>
      <w:r w:rsidRPr="007740C9">
        <w:rPr>
          <w:sz w:val="28"/>
          <w:szCs w:val="28"/>
        </w:rPr>
        <w:t xml:space="preserve"> в 2015 году составил 77,7</w:t>
      </w:r>
      <w:r w:rsidRPr="007740C9">
        <w:rPr>
          <w:bCs/>
          <w:sz w:val="28"/>
          <w:szCs w:val="28"/>
        </w:rPr>
        <w:t xml:space="preserve"> </w:t>
      </w:r>
      <w:proofErr w:type="spellStart"/>
      <w:r w:rsidRPr="007740C9">
        <w:rPr>
          <w:bCs/>
          <w:sz w:val="28"/>
          <w:szCs w:val="28"/>
        </w:rPr>
        <w:t>млн.рублей</w:t>
      </w:r>
      <w:proofErr w:type="spellEnd"/>
      <w:r w:rsidRPr="007740C9">
        <w:rPr>
          <w:bCs/>
          <w:sz w:val="28"/>
          <w:szCs w:val="28"/>
        </w:rPr>
        <w:t xml:space="preserve"> и увеличился по сравнению с соответствующим периодом прошлого года  на 9,4%.</w:t>
      </w:r>
      <w:r w:rsidRPr="007740C9">
        <w:rPr>
          <w:color w:val="000000" w:themeColor="text1"/>
          <w:sz w:val="28"/>
          <w:szCs w:val="28"/>
        </w:rPr>
        <w:t xml:space="preserve">        </w:t>
      </w:r>
    </w:p>
    <w:p w:rsidR="007740C9" w:rsidRPr="007740C9" w:rsidRDefault="007740C9" w:rsidP="007740C9">
      <w:pPr>
        <w:jc w:val="both"/>
        <w:rPr>
          <w:sz w:val="28"/>
          <w:szCs w:val="28"/>
        </w:rPr>
      </w:pPr>
      <w:r w:rsidRPr="007740C9">
        <w:rPr>
          <w:color w:val="000000" w:themeColor="text1"/>
          <w:sz w:val="28"/>
          <w:szCs w:val="28"/>
        </w:rPr>
        <w:t xml:space="preserve">          </w:t>
      </w:r>
      <w:r w:rsidRPr="007740C9">
        <w:rPr>
          <w:sz w:val="28"/>
          <w:szCs w:val="28"/>
        </w:rPr>
        <w:t>На 01 января 2016 года численность безработных граждан, состоящих на учете в службе занятости составила 234 человека, уровень регистрируемой безработицы – 1,47%.</w:t>
      </w:r>
    </w:p>
    <w:p w:rsidR="007740C9" w:rsidRPr="007740C9" w:rsidRDefault="007740C9" w:rsidP="007740C9">
      <w:pPr>
        <w:jc w:val="both"/>
        <w:rPr>
          <w:b/>
          <w:bCs/>
          <w:sz w:val="28"/>
          <w:szCs w:val="28"/>
        </w:rPr>
      </w:pPr>
      <w:r w:rsidRPr="007740C9">
        <w:rPr>
          <w:sz w:val="28"/>
          <w:szCs w:val="28"/>
        </w:rPr>
        <w:t xml:space="preserve">        В </w:t>
      </w:r>
      <w:proofErr w:type="spellStart"/>
      <w:r w:rsidRPr="007740C9">
        <w:rPr>
          <w:sz w:val="28"/>
          <w:szCs w:val="28"/>
        </w:rPr>
        <w:t>Камышловском</w:t>
      </w:r>
      <w:proofErr w:type="spellEnd"/>
      <w:r w:rsidRPr="007740C9">
        <w:rPr>
          <w:sz w:val="28"/>
          <w:szCs w:val="28"/>
        </w:rPr>
        <w:t xml:space="preserve"> городском округе самый низкий </w:t>
      </w:r>
      <w:proofErr w:type="gramStart"/>
      <w:r w:rsidRPr="007740C9">
        <w:rPr>
          <w:sz w:val="28"/>
          <w:szCs w:val="28"/>
        </w:rPr>
        <w:t>уровень  регистрируемой</w:t>
      </w:r>
      <w:proofErr w:type="gramEnd"/>
      <w:r w:rsidRPr="007740C9">
        <w:rPr>
          <w:sz w:val="28"/>
          <w:szCs w:val="28"/>
        </w:rPr>
        <w:t xml:space="preserve"> безработицы среди муниципальных образований Восточного управленческого округа. </w:t>
      </w:r>
      <w:r w:rsidRPr="007740C9">
        <w:rPr>
          <w:bCs/>
          <w:sz w:val="28"/>
          <w:szCs w:val="28"/>
        </w:rPr>
        <w:t xml:space="preserve">        </w:t>
      </w:r>
    </w:p>
    <w:p w:rsidR="007740C9" w:rsidRPr="007740C9" w:rsidRDefault="007740C9" w:rsidP="007740C9">
      <w:pPr>
        <w:jc w:val="both"/>
        <w:rPr>
          <w:b/>
          <w:bCs/>
          <w:sz w:val="28"/>
          <w:szCs w:val="28"/>
        </w:rPr>
      </w:pPr>
      <w:r w:rsidRPr="007740C9">
        <w:rPr>
          <w:bCs/>
          <w:sz w:val="28"/>
          <w:szCs w:val="28"/>
        </w:rPr>
        <w:t xml:space="preserve">        Положительным фактором является рост среднемесячной заработной платы.</w:t>
      </w:r>
    </w:p>
    <w:p w:rsidR="007740C9" w:rsidRPr="007740C9" w:rsidRDefault="007740C9" w:rsidP="007740C9">
      <w:pPr>
        <w:jc w:val="both"/>
        <w:rPr>
          <w:b/>
          <w:sz w:val="28"/>
          <w:szCs w:val="28"/>
        </w:rPr>
      </w:pPr>
      <w:r w:rsidRPr="007740C9">
        <w:rPr>
          <w:bCs/>
          <w:sz w:val="28"/>
          <w:szCs w:val="28"/>
        </w:rPr>
        <w:t xml:space="preserve">         По статистическим данным </w:t>
      </w:r>
      <w:r w:rsidRPr="007740C9">
        <w:rPr>
          <w:sz w:val="28"/>
          <w:szCs w:val="28"/>
        </w:rPr>
        <w:t xml:space="preserve">среднемесячная заработная плата в </w:t>
      </w:r>
      <w:proofErr w:type="spellStart"/>
      <w:r w:rsidRPr="007740C9">
        <w:rPr>
          <w:sz w:val="28"/>
          <w:szCs w:val="28"/>
        </w:rPr>
        <w:t>Камышловском</w:t>
      </w:r>
      <w:proofErr w:type="spellEnd"/>
      <w:r w:rsidRPr="007740C9">
        <w:rPr>
          <w:sz w:val="28"/>
          <w:szCs w:val="28"/>
        </w:rPr>
        <w:t xml:space="preserve"> городском составила 28</w:t>
      </w:r>
      <w:r w:rsidR="001D5C94">
        <w:rPr>
          <w:sz w:val="28"/>
          <w:szCs w:val="28"/>
        </w:rPr>
        <w:t>322</w:t>
      </w:r>
      <w:r w:rsidRPr="007740C9">
        <w:rPr>
          <w:sz w:val="28"/>
          <w:szCs w:val="28"/>
        </w:rPr>
        <w:t xml:space="preserve"> рублей что выше соответствующего периода прошлого года </w:t>
      </w:r>
      <w:proofErr w:type="gramStart"/>
      <w:r w:rsidRPr="007740C9">
        <w:rPr>
          <w:sz w:val="28"/>
          <w:szCs w:val="28"/>
        </w:rPr>
        <w:t>на  2</w:t>
      </w:r>
      <w:proofErr w:type="gramEnd"/>
      <w:r w:rsidRPr="007740C9">
        <w:rPr>
          <w:sz w:val="28"/>
          <w:szCs w:val="28"/>
        </w:rPr>
        <w:t>,</w:t>
      </w:r>
      <w:r w:rsidR="001D5C94">
        <w:rPr>
          <w:sz w:val="28"/>
          <w:szCs w:val="28"/>
        </w:rPr>
        <w:t>7</w:t>
      </w:r>
      <w:r w:rsidRPr="007740C9">
        <w:rPr>
          <w:sz w:val="28"/>
          <w:szCs w:val="28"/>
        </w:rPr>
        <w:t xml:space="preserve">%. </w:t>
      </w:r>
    </w:p>
    <w:p w:rsidR="00A3239B" w:rsidRDefault="007740C9" w:rsidP="00A3239B">
      <w:pPr>
        <w:jc w:val="both"/>
        <w:rPr>
          <w:sz w:val="28"/>
          <w:szCs w:val="28"/>
        </w:rPr>
      </w:pPr>
      <w:r w:rsidRPr="007740C9">
        <w:rPr>
          <w:sz w:val="28"/>
          <w:szCs w:val="28"/>
        </w:rPr>
        <w:t xml:space="preserve">        Как и прежде по размеру среднемесячной заработной </w:t>
      </w:r>
      <w:proofErr w:type="gramStart"/>
      <w:r w:rsidRPr="007740C9">
        <w:rPr>
          <w:sz w:val="28"/>
          <w:szCs w:val="28"/>
        </w:rPr>
        <w:t xml:space="preserve">платы  </w:t>
      </w:r>
      <w:proofErr w:type="spellStart"/>
      <w:r w:rsidRPr="007740C9">
        <w:rPr>
          <w:sz w:val="28"/>
          <w:szCs w:val="28"/>
        </w:rPr>
        <w:t>Камышловский</w:t>
      </w:r>
      <w:proofErr w:type="spellEnd"/>
      <w:proofErr w:type="gramEnd"/>
      <w:r w:rsidRPr="007740C9">
        <w:rPr>
          <w:sz w:val="28"/>
          <w:szCs w:val="28"/>
        </w:rPr>
        <w:t xml:space="preserve"> городской округ удерживает лидирующее место среди муниципальных образований Восточного управленческого округа. </w:t>
      </w:r>
    </w:p>
    <w:p w:rsidR="007740C9" w:rsidRPr="007740C9" w:rsidRDefault="00A3239B" w:rsidP="00A3239B">
      <w:pPr>
        <w:jc w:val="both"/>
        <w:rPr>
          <w:b/>
          <w:sz w:val="28"/>
          <w:szCs w:val="28"/>
        </w:rPr>
      </w:pPr>
      <w:r>
        <w:rPr>
          <w:sz w:val="28"/>
          <w:szCs w:val="28"/>
        </w:rPr>
        <w:t xml:space="preserve">     </w:t>
      </w:r>
      <w:r w:rsidR="007740C9" w:rsidRPr="007740C9">
        <w:rPr>
          <w:sz w:val="28"/>
          <w:szCs w:val="28"/>
        </w:rPr>
        <w:t xml:space="preserve">   В 2015 году демографическая ситуация в </w:t>
      </w:r>
      <w:proofErr w:type="spellStart"/>
      <w:r w:rsidR="007740C9" w:rsidRPr="007740C9">
        <w:rPr>
          <w:sz w:val="28"/>
          <w:szCs w:val="28"/>
        </w:rPr>
        <w:t>Камышловском</w:t>
      </w:r>
      <w:proofErr w:type="spellEnd"/>
      <w:r w:rsidR="007740C9" w:rsidRPr="007740C9">
        <w:rPr>
          <w:sz w:val="28"/>
          <w:szCs w:val="28"/>
        </w:rPr>
        <w:t xml:space="preserve"> городском округе улучшилась.  </w:t>
      </w:r>
    </w:p>
    <w:p w:rsidR="007740C9" w:rsidRPr="007740C9" w:rsidRDefault="007740C9" w:rsidP="007740C9">
      <w:pPr>
        <w:jc w:val="both"/>
        <w:rPr>
          <w:b/>
          <w:color w:val="FF0000"/>
          <w:sz w:val="28"/>
          <w:szCs w:val="28"/>
        </w:rPr>
      </w:pPr>
      <w:r w:rsidRPr="007740C9">
        <w:rPr>
          <w:sz w:val="28"/>
          <w:szCs w:val="28"/>
        </w:rPr>
        <w:t xml:space="preserve">     </w:t>
      </w:r>
      <w:r w:rsidR="00A3239B">
        <w:rPr>
          <w:sz w:val="28"/>
          <w:szCs w:val="28"/>
        </w:rPr>
        <w:t xml:space="preserve">  </w:t>
      </w:r>
      <w:r w:rsidRPr="007740C9">
        <w:rPr>
          <w:sz w:val="28"/>
          <w:szCs w:val="28"/>
        </w:rPr>
        <w:t xml:space="preserve"> </w:t>
      </w:r>
      <w:proofErr w:type="gramStart"/>
      <w:r w:rsidRPr="007740C9">
        <w:rPr>
          <w:sz w:val="28"/>
          <w:szCs w:val="28"/>
        </w:rPr>
        <w:t>В  2015</w:t>
      </w:r>
      <w:proofErr w:type="gramEnd"/>
      <w:r w:rsidRPr="007740C9">
        <w:rPr>
          <w:sz w:val="28"/>
          <w:szCs w:val="28"/>
        </w:rPr>
        <w:t xml:space="preserve"> году в </w:t>
      </w:r>
      <w:proofErr w:type="spellStart"/>
      <w:r w:rsidRPr="007740C9">
        <w:rPr>
          <w:sz w:val="28"/>
          <w:szCs w:val="28"/>
        </w:rPr>
        <w:t>Камышловском</w:t>
      </w:r>
      <w:proofErr w:type="spellEnd"/>
      <w:r w:rsidRPr="007740C9">
        <w:rPr>
          <w:sz w:val="28"/>
          <w:szCs w:val="28"/>
        </w:rPr>
        <w:t xml:space="preserve"> городском округе родилось 452 ребёнка (выше уровня 2014 года на 26 рождений), коэффициент рождаемости (количество рождений на 1000 жителей города) 19,9 промилле </w:t>
      </w:r>
      <w:r w:rsidRPr="007740C9">
        <w:rPr>
          <w:color w:val="000000" w:themeColor="text1"/>
          <w:sz w:val="28"/>
          <w:szCs w:val="28"/>
        </w:rPr>
        <w:t xml:space="preserve">По рождаемости </w:t>
      </w:r>
      <w:proofErr w:type="spellStart"/>
      <w:r w:rsidRPr="007740C9">
        <w:rPr>
          <w:color w:val="000000" w:themeColor="text1"/>
          <w:sz w:val="28"/>
          <w:szCs w:val="28"/>
        </w:rPr>
        <w:t>Камышловский</w:t>
      </w:r>
      <w:proofErr w:type="spellEnd"/>
      <w:r w:rsidRPr="007740C9">
        <w:rPr>
          <w:color w:val="000000" w:themeColor="text1"/>
          <w:sz w:val="28"/>
          <w:szCs w:val="28"/>
        </w:rPr>
        <w:t xml:space="preserve"> городской округ на почётном первом месте  среди муниципальных образований Восточного управленческого округа.</w:t>
      </w:r>
    </w:p>
    <w:p w:rsidR="007740C9" w:rsidRPr="007740C9" w:rsidRDefault="007740C9" w:rsidP="007740C9">
      <w:pPr>
        <w:jc w:val="both"/>
        <w:rPr>
          <w:b/>
          <w:sz w:val="28"/>
          <w:szCs w:val="28"/>
        </w:rPr>
      </w:pPr>
      <w:r w:rsidRPr="007740C9">
        <w:rPr>
          <w:sz w:val="28"/>
          <w:szCs w:val="28"/>
        </w:rPr>
        <w:t xml:space="preserve">       За отчётный год умерло 425 человека, что выше уровня 2014 года на 17 человек.</w:t>
      </w:r>
    </w:p>
    <w:p w:rsidR="007740C9" w:rsidRPr="007740C9" w:rsidRDefault="007740C9" w:rsidP="00493E44">
      <w:pPr>
        <w:jc w:val="both"/>
        <w:rPr>
          <w:b/>
          <w:sz w:val="28"/>
          <w:szCs w:val="28"/>
        </w:rPr>
      </w:pPr>
      <w:r w:rsidRPr="007740C9">
        <w:rPr>
          <w:bCs/>
          <w:sz w:val="28"/>
          <w:szCs w:val="28"/>
        </w:rPr>
        <w:t xml:space="preserve">       Естественный прирост населения составил 27 человек </w:t>
      </w:r>
      <w:r w:rsidRPr="007740C9">
        <w:rPr>
          <w:sz w:val="28"/>
          <w:szCs w:val="28"/>
        </w:rPr>
        <w:t>(за аналогичный период прошлого года естественный прирост населения составил 18 человек).</w:t>
      </w:r>
    </w:p>
    <w:p w:rsidR="00ED45CD" w:rsidRDefault="00ED45CD" w:rsidP="00214FC9">
      <w:pPr>
        <w:jc w:val="both"/>
        <w:rPr>
          <w:sz w:val="28"/>
          <w:szCs w:val="28"/>
        </w:rPr>
      </w:pPr>
      <w:r>
        <w:rPr>
          <w:sz w:val="28"/>
        </w:rPr>
        <w:t xml:space="preserve"> </w:t>
      </w:r>
    </w:p>
    <w:p w:rsidR="006B221C" w:rsidRDefault="00A71F51" w:rsidP="00A71F51">
      <w:pPr>
        <w:pStyle w:val="a5"/>
        <w:widowControl w:val="0"/>
        <w:autoSpaceDE w:val="0"/>
        <w:autoSpaceDN w:val="0"/>
        <w:adjustRightInd w:val="0"/>
        <w:spacing w:after="0"/>
        <w:ind w:left="1440"/>
        <w:rPr>
          <w:sz w:val="32"/>
          <w:szCs w:val="32"/>
        </w:rPr>
      </w:pPr>
      <w:r>
        <w:rPr>
          <w:sz w:val="32"/>
          <w:szCs w:val="32"/>
        </w:rPr>
        <w:t xml:space="preserve">           </w:t>
      </w:r>
    </w:p>
    <w:p w:rsidR="006B221C" w:rsidRDefault="006B221C" w:rsidP="00A71F51">
      <w:pPr>
        <w:pStyle w:val="a5"/>
        <w:widowControl w:val="0"/>
        <w:autoSpaceDE w:val="0"/>
        <w:autoSpaceDN w:val="0"/>
        <w:adjustRightInd w:val="0"/>
        <w:spacing w:after="0"/>
        <w:ind w:left="1440"/>
        <w:rPr>
          <w:sz w:val="32"/>
          <w:szCs w:val="32"/>
        </w:rPr>
      </w:pPr>
    </w:p>
    <w:p w:rsidR="006B221C" w:rsidRDefault="006B221C" w:rsidP="00A71F51">
      <w:pPr>
        <w:pStyle w:val="a5"/>
        <w:widowControl w:val="0"/>
        <w:autoSpaceDE w:val="0"/>
        <w:autoSpaceDN w:val="0"/>
        <w:adjustRightInd w:val="0"/>
        <w:spacing w:after="0"/>
        <w:ind w:left="1440"/>
        <w:rPr>
          <w:sz w:val="32"/>
          <w:szCs w:val="32"/>
        </w:rPr>
      </w:pPr>
    </w:p>
    <w:p w:rsidR="00A71F51" w:rsidRDefault="00ED45CD" w:rsidP="006B221C">
      <w:pPr>
        <w:pStyle w:val="a5"/>
        <w:widowControl w:val="0"/>
        <w:autoSpaceDE w:val="0"/>
        <w:autoSpaceDN w:val="0"/>
        <w:adjustRightInd w:val="0"/>
        <w:spacing w:after="0"/>
        <w:ind w:left="1440"/>
        <w:jc w:val="center"/>
        <w:rPr>
          <w:b/>
          <w:sz w:val="32"/>
          <w:szCs w:val="32"/>
        </w:rPr>
      </w:pPr>
      <w:r w:rsidRPr="00A71F51">
        <w:rPr>
          <w:b/>
          <w:sz w:val="32"/>
          <w:szCs w:val="32"/>
        </w:rPr>
        <w:lastRenderedPageBreak/>
        <w:t>Раздел 1. Экономическое развитие.</w:t>
      </w:r>
    </w:p>
    <w:p w:rsidR="00A71F51" w:rsidRPr="00A71F51" w:rsidRDefault="00A71F51" w:rsidP="00A71F51">
      <w:pPr>
        <w:pStyle w:val="a5"/>
        <w:widowControl w:val="0"/>
        <w:autoSpaceDE w:val="0"/>
        <w:autoSpaceDN w:val="0"/>
        <w:adjustRightInd w:val="0"/>
        <w:spacing w:after="0"/>
        <w:ind w:left="1440"/>
        <w:rPr>
          <w:b/>
          <w:sz w:val="28"/>
          <w:szCs w:val="28"/>
        </w:rPr>
      </w:pPr>
    </w:p>
    <w:p w:rsidR="00A71F51" w:rsidRDefault="00A71F51" w:rsidP="00A71F51">
      <w:pPr>
        <w:pStyle w:val="a5"/>
        <w:widowControl w:val="0"/>
        <w:numPr>
          <w:ilvl w:val="1"/>
          <w:numId w:val="1"/>
        </w:numPr>
        <w:autoSpaceDE w:val="0"/>
        <w:autoSpaceDN w:val="0"/>
        <w:adjustRightInd w:val="0"/>
        <w:spacing w:after="0"/>
        <w:jc w:val="center"/>
        <w:rPr>
          <w:b/>
          <w:sz w:val="28"/>
          <w:szCs w:val="28"/>
        </w:rPr>
      </w:pPr>
      <w:r w:rsidRPr="00A71F51">
        <w:rPr>
          <w:b/>
          <w:sz w:val="28"/>
          <w:szCs w:val="28"/>
        </w:rPr>
        <w:t xml:space="preserve"> </w:t>
      </w:r>
      <w:r>
        <w:rPr>
          <w:b/>
          <w:sz w:val="28"/>
          <w:szCs w:val="28"/>
        </w:rPr>
        <w:t>Развитие малого и среднего предпринимательства</w:t>
      </w:r>
    </w:p>
    <w:p w:rsidR="00A71F51" w:rsidRDefault="00A71F51" w:rsidP="00A71F51"/>
    <w:p w:rsidR="00A71F51" w:rsidRPr="003B4283" w:rsidRDefault="00A71F51" w:rsidP="00A71F51">
      <w:pPr>
        <w:ind w:right="-5" w:firstLine="720"/>
        <w:jc w:val="both"/>
        <w:rPr>
          <w:sz w:val="28"/>
          <w:szCs w:val="28"/>
        </w:rPr>
      </w:pPr>
      <w:r w:rsidRPr="00292C20">
        <w:rPr>
          <w:sz w:val="28"/>
          <w:szCs w:val="28"/>
        </w:rPr>
        <w:t>По состоянию на 01 января 2016 года на территории городского округа осуществляют свою деятельность в сфере малого и среднего предпринимательства 320 юридических лиц и 606 индивидуальных предпринимателей (всего:</w:t>
      </w:r>
      <w:r>
        <w:rPr>
          <w:sz w:val="28"/>
          <w:szCs w:val="28"/>
        </w:rPr>
        <w:t xml:space="preserve"> </w:t>
      </w:r>
      <w:r w:rsidRPr="00292C20">
        <w:rPr>
          <w:sz w:val="28"/>
          <w:szCs w:val="28"/>
        </w:rPr>
        <w:t xml:space="preserve">926 субъектов хозяйственной деятельности). </w:t>
      </w:r>
      <w:r>
        <w:rPr>
          <w:sz w:val="28"/>
          <w:szCs w:val="28"/>
        </w:rPr>
        <w:t xml:space="preserve">Наблюдается снижение числа субъектов малого и среднего предпринимательства. Основной причиной отрицательной тенденции являются финансовые и правовые вопросы (трудности в привлечении предпринимателями финансовых ресурсов (в том числе оборотные средства); недостаток (или отсутствие) средств в начальной стадии бизнеса (начинающие предприниматели), приход в город крупных торговых сетей. </w:t>
      </w:r>
    </w:p>
    <w:p w:rsidR="00A71F51" w:rsidRDefault="00A71F51" w:rsidP="00A71F51">
      <w:pPr>
        <w:ind w:right="-1" w:firstLine="720"/>
        <w:jc w:val="both"/>
        <w:rPr>
          <w:sz w:val="28"/>
          <w:szCs w:val="28"/>
        </w:rPr>
      </w:pPr>
      <w:r w:rsidRPr="006975C3">
        <w:rPr>
          <w:sz w:val="28"/>
          <w:szCs w:val="28"/>
        </w:rPr>
        <w:t xml:space="preserve">Доля малого и среднего предпринимательства в экономике города по численности работающих на постоянной основе составляет около </w:t>
      </w:r>
      <w:r w:rsidRPr="003B4283">
        <w:rPr>
          <w:sz w:val="28"/>
          <w:szCs w:val="28"/>
        </w:rPr>
        <w:t>2</w:t>
      </w:r>
      <w:r>
        <w:rPr>
          <w:sz w:val="28"/>
          <w:szCs w:val="28"/>
        </w:rPr>
        <w:t>5</w:t>
      </w:r>
      <w:r w:rsidRPr="003B4283">
        <w:rPr>
          <w:sz w:val="28"/>
          <w:szCs w:val="28"/>
        </w:rPr>
        <w:t>,</w:t>
      </w:r>
      <w:r>
        <w:rPr>
          <w:sz w:val="28"/>
          <w:szCs w:val="28"/>
        </w:rPr>
        <w:t>4</w:t>
      </w:r>
      <w:r w:rsidRPr="003B4283">
        <w:rPr>
          <w:sz w:val="28"/>
          <w:szCs w:val="28"/>
        </w:rPr>
        <w:t>%.</w:t>
      </w:r>
    </w:p>
    <w:p w:rsidR="00A71F51" w:rsidRPr="00B05189" w:rsidRDefault="00A71F51" w:rsidP="00A71F51">
      <w:pPr>
        <w:pStyle w:val="21"/>
        <w:shd w:val="clear" w:color="auto" w:fill="auto"/>
        <w:spacing w:before="0" w:line="317" w:lineRule="exact"/>
        <w:ind w:left="40" w:right="20" w:firstLine="700"/>
        <w:rPr>
          <w:sz w:val="28"/>
          <w:szCs w:val="28"/>
        </w:rPr>
      </w:pPr>
      <w:r>
        <w:rPr>
          <w:sz w:val="28"/>
          <w:szCs w:val="28"/>
        </w:rPr>
        <w:t xml:space="preserve">Администрацией </w:t>
      </w:r>
      <w:proofErr w:type="spellStart"/>
      <w:r>
        <w:rPr>
          <w:sz w:val="28"/>
          <w:szCs w:val="28"/>
        </w:rPr>
        <w:t>Камышловского</w:t>
      </w:r>
      <w:proofErr w:type="spellEnd"/>
      <w:r>
        <w:rPr>
          <w:sz w:val="28"/>
          <w:szCs w:val="28"/>
        </w:rPr>
        <w:t xml:space="preserve"> городского округа разработана и реализуется подпрограмма «Развитие малого и среднего предпринимательства на территории </w:t>
      </w:r>
      <w:proofErr w:type="spellStart"/>
      <w:r>
        <w:rPr>
          <w:sz w:val="28"/>
          <w:szCs w:val="28"/>
        </w:rPr>
        <w:t>Камышловского</w:t>
      </w:r>
      <w:proofErr w:type="spellEnd"/>
      <w:r>
        <w:rPr>
          <w:sz w:val="28"/>
          <w:szCs w:val="28"/>
        </w:rPr>
        <w:t xml:space="preserve"> городского округа». Подпрограмма поддержки малого и среднего предпринимательства ежегодно проходит конкурсный отбор на </w:t>
      </w:r>
      <w:proofErr w:type="spellStart"/>
      <w:r>
        <w:rPr>
          <w:sz w:val="28"/>
          <w:szCs w:val="28"/>
        </w:rPr>
        <w:t>софинансирование</w:t>
      </w:r>
      <w:proofErr w:type="spellEnd"/>
      <w:r>
        <w:rPr>
          <w:sz w:val="28"/>
          <w:szCs w:val="28"/>
        </w:rPr>
        <w:t xml:space="preserve"> мероприятий из областного бюджета. </w:t>
      </w:r>
      <w:r w:rsidRPr="00B05189">
        <w:rPr>
          <w:sz w:val="28"/>
          <w:szCs w:val="28"/>
        </w:rPr>
        <w:t>Финансирование данной подпрограммы в 201</w:t>
      </w:r>
      <w:r>
        <w:rPr>
          <w:sz w:val="28"/>
          <w:szCs w:val="28"/>
        </w:rPr>
        <w:t>5</w:t>
      </w:r>
      <w:r w:rsidRPr="00B05189">
        <w:rPr>
          <w:sz w:val="28"/>
          <w:szCs w:val="28"/>
        </w:rPr>
        <w:t xml:space="preserve"> году составило 1</w:t>
      </w:r>
      <w:r>
        <w:rPr>
          <w:sz w:val="28"/>
          <w:szCs w:val="28"/>
        </w:rPr>
        <w:t xml:space="preserve">219 </w:t>
      </w:r>
      <w:proofErr w:type="spellStart"/>
      <w:r w:rsidRPr="00B05189">
        <w:rPr>
          <w:sz w:val="28"/>
          <w:szCs w:val="28"/>
        </w:rPr>
        <w:t>тыс.руб</w:t>
      </w:r>
      <w:proofErr w:type="spellEnd"/>
      <w:r w:rsidRPr="00B05189">
        <w:rPr>
          <w:sz w:val="28"/>
          <w:szCs w:val="28"/>
        </w:rPr>
        <w:t xml:space="preserve">., в том числе </w:t>
      </w:r>
      <w:r>
        <w:rPr>
          <w:sz w:val="28"/>
          <w:szCs w:val="28"/>
        </w:rPr>
        <w:t>494</w:t>
      </w:r>
      <w:r w:rsidRPr="00B05189">
        <w:rPr>
          <w:sz w:val="28"/>
          <w:szCs w:val="28"/>
        </w:rPr>
        <w:t>т.р. областного бюджета и 7</w:t>
      </w:r>
      <w:r>
        <w:rPr>
          <w:sz w:val="28"/>
          <w:szCs w:val="28"/>
        </w:rPr>
        <w:t>25</w:t>
      </w:r>
      <w:r w:rsidRPr="00B05189">
        <w:rPr>
          <w:sz w:val="28"/>
          <w:szCs w:val="28"/>
        </w:rPr>
        <w:t xml:space="preserve"> </w:t>
      </w:r>
      <w:proofErr w:type="spellStart"/>
      <w:r w:rsidRPr="00B05189">
        <w:rPr>
          <w:sz w:val="28"/>
          <w:szCs w:val="28"/>
        </w:rPr>
        <w:t>т.р</w:t>
      </w:r>
      <w:proofErr w:type="spellEnd"/>
      <w:r w:rsidRPr="00B05189">
        <w:rPr>
          <w:sz w:val="28"/>
          <w:szCs w:val="28"/>
        </w:rPr>
        <w:t>. местного бюджета. Исполнение подпрограммы</w:t>
      </w:r>
      <w:r>
        <w:rPr>
          <w:sz w:val="28"/>
          <w:szCs w:val="28"/>
        </w:rPr>
        <w:t xml:space="preserve"> составило 98,15%.</w:t>
      </w:r>
    </w:p>
    <w:p w:rsidR="00A71F51" w:rsidRPr="00B05189" w:rsidRDefault="00A71F51" w:rsidP="00A71F51">
      <w:pPr>
        <w:pStyle w:val="21"/>
        <w:shd w:val="clear" w:color="auto" w:fill="auto"/>
        <w:spacing w:before="0" w:line="317" w:lineRule="exact"/>
        <w:ind w:left="40" w:right="20" w:firstLine="700"/>
        <w:rPr>
          <w:sz w:val="28"/>
          <w:szCs w:val="28"/>
        </w:rPr>
      </w:pPr>
      <w:r w:rsidRPr="00B05189">
        <w:rPr>
          <w:sz w:val="28"/>
          <w:szCs w:val="28"/>
        </w:rPr>
        <w:t xml:space="preserve">В ходе реализации подпрограммы было заключено соглашение о предоставлении субсидии из областного бюджета СО в местный бюджет на </w:t>
      </w:r>
      <w:proofErr w:type="spellStart"/>
      <w:r w:rsidRPr="00B05189">
        <w:rPr>
          <w:sz w:val="28"/>
          <w:szCs w:val="28"/>
        </w:rPr>
        <w:t>софинансирование</w:t>
      </w:r>
      <w:proofErr w:type="spellEnd"/>
      <w:r w:rsidRPr="00B05189">
        <w:rPr>
          <w:sz w:val="28"/>
          <w:szCs w:val="28"/>
        </w:rPr>
        <w:t xml:space="preserve"> МП «Развитие СЭ</w:t>
      </w:r>
      <w:r>
        <w:rPr>
          <w:sz w:val="28"/>
          <w:szCs w:val="28"/>
        </w:rPr>
        <w:t xml:space="preserve"> </w:t>
      </w:r>
      <w:r w:rsidRPr="00B05189">
        <w:rPr>
          <w:sz w:val="28"/>
          <w:szCs w:val="28"/>
        </w:rPr>
        <w:t>Комплекса КГО до 2020</w:t>
      </w:r>
      <w:r>
        <w:rPr>
          <w:sz w:val="28"/>
          <w:szCs w:val="28"/>
        </w:rPr>
        <w:t xml:space="preserve"> </w:t>
      </w:r>
      <w:r w:rsidRPr="00B05189">
        <w:rPr>
          <w:sz w:val="28"/>
          <w:szCs w:val="28"/>
        </w:rPr>
        <w:t>года», направленной на развитие малого и среднего предпринимательства в 201</w:t>
      </w:r>
      <w:r>
        <w:rPr>
          <w:sz w:val="28"/>
          <w:szCs w:val="28"/>
        </w:rPr>
        <w:t>5</w:t>
      </w:r>
      <w:r w:rsidRPr="00B05189">
        <w:rPr>
          <w:sz w:val="28"/>
          <w:szCs w:val="28"/>
        </w:rPr>
        <w:t xml:space="preserve"> году. В связи с этим были разработаны Положение о предоставлении субсидий субъектам малого и среднего предпринимательства на создание и развитие бизнеса на территории КГО, Положение</w:t>
      </w:r>
      <w:r>
        <w:rPr>
          <w:sz w:val="28"/>
          <w:szCs w:val="28"/>
        </w:rPr>
        <w:t xml:space="preserve"> о </w:t>
      </w:r>
      <w:r w:rsidRPr="00B05189">
        <w:rPr>
          <w:sz w:val="28"/>
          <w:szCs w:val="28"/>
        </w:rPr>
        <w:t>порядке предоставления субсидий в 201</w:t>
      </w:r>
      <w:r>
        <w:rPr>
          <w:sz w:val="28"/>
          <w:szCs w:val="28"/>
        </w:rPr>
        <w:t>5</w:t>
      </w:r>
      <w:r w:rsidRPr="00B05189">
        <w:rPr>
          <w:sz w:val="28"/>
          <w:szCs w:val="28"/>
        </w:rPr>
        <w:t xml:space="preserve"> году по затратам субъектов малого и среднего предпринимательства на технологическое присоединение к объектам электросетевого хозяйства на территории КГО.</w:t>
      </w:r>
    </w:p>
    <w:p w:rsidR="00A71F51" w:rsidRPr="00B05189" w:rsidRDefault="00A71F51" w:rsidP="00A71F51">
      <w:pPr>
        <w:pStyle w:val="21"/>
        <w:shd w:val="clear" w:color="auto" w:fill="auto"/>
        <w:spacing w:before="0" w:line="317" w:lineRule="exact"/>
        <w:ind w:left="40" w:firstLine="700"/>
        <w:rPr>
          <w:sz w:val="28"/>
          <w:szCs w:val="28"/>
        </w:rPr>
      </w:pPr>
      <w:r w:rsidRPr="00B05189">
        <w:rPr>
          <w:sz w:val="28"/>
          <w:szCs w:val="28"/>
        </w:rPr>
        <w:t>Был объявлен конкурс.</w:t>
      </w:r>
    </w:p>
    <w:p w:rsidR="00A71F51" w:rsidRPr="00B05189" w:rsidRDefault="00A71F51" w:rsidP="00A71F51">
      <w:pPr>
        <w:pStyle w:val="21"/>
        <w:shd w:val="clear" w:color="auto" w:fill="auto"/>
        <w:spacing w:before="0" w:line="317" w:lineRule="exact"/>
        <w:ind w:left="40" w:right="20" w:firstLine="700"/>
        <w:rPr>
          <w:sz w:val="28"/>
          <w:szCs w:val="28"/>
        </w:rPr>
      </w:pPr>
      <w:r w:rsidRPr="00B05189">
        <w:rPr>
          <w:sz w:val="28"/>
          <w:szCs w:val="28"/>
        </w:rPr>
        <w:t>По мероприятию -</w:t>
      </w:r>
      <w:r w:rsidR="006D37B0">
        <w:rPr>
          <w:sz w:val="28"/>
          <w:szCs w:val="28"/>
        </w:rPr>
        <w:t xml:space="preserve"> </w:t>
      </w:r>
      <w:r w:rsidRPr="00B05189">
        <w:rPr>
          <w:sz w:val="28"/>
          <w:szCs w:val="28"/>
        </w:rPr>
        <w:t>субсидирование части затрат субъектам малого и среднего предпринимательства на технологическое присоединение к объектам электросетевого хозяйства, заявок не поступило (хотя конкурс объявляли несколько раз)</w:t>
      </w:r>
    </w:p>
    <w:p w:rsidR="00A71F51" w:rsidRDefault="00A71F51" w:rsidP="00A71F51">
      <w:pPr>
        <w:pStyle w:val="21"/>
        <w:shd w:val="clear" w:color="auto" w:fill="auto"/>
        <w:spacing w:before="0" w:line="317" w:lineRule="exact"/>
        <w:ind w:left="40" w:right="20" w:firstLine="700"/>
        <w:rPr>
          <w:sz w:val="28"/>
          <w:szCs w:val="28"/>
        </w:rPr>
      </w:pPr>
      <w:r w:rsidRPr="00B05189">
        <w:rPr>
          <w:sz w:val="28"/>
          <w:szCs w:val="28"/>
        </w:rPr>
        <w:t xml:space="preserve">По мероприятию -предоставление субсидий на основе конкурсного отбора субъектов малого и среднего предпринимательства в приоритетных для МО видах деятельности, поступило </w:t>
      </w:r>
      <w:r>
        <w:rPr>
          <w:sz w:val="28"/>
          <w:szCs w:val="28"/>
        </w:rPr>
        <w:t>3</w:t>
      </w:r>
      <w:r w:rsidRPr="00B05189">
        <w:rPr>
          <w:sz w:val="28"/>
          <w:szCs w:val="28"/>
        </w:rPr>
        <w:t xml:space="preserve"> заявк</w:t>
      </w:r>
      <w:r>
        <w:rPr>
          <w:sz w:val="28"/>
          <w:szCs w:val="28"/>
        </w:rPr>
        <w:t>и</w:t>
      </w:r>
      <w:r w:rsidRPr="00B05189">
        <w:rPr>
          <w:sz w:val="28"/>
          <w:szCs w:val="28"/>
        </w:rPr>
        <w:t xml:space="preserve"> от СМСП. Все они прошли отбор</w:t>
      </w:r>
      <w:r>
        <w:rPr>
          <w:sz w:val="28"/>
          <w:szCs w:val="28"/>
        </w:rPr>
        <w:t xml:space="preserve">. </w:t>
      </w:r>
    </w:p>
    <w:p w:rsidR="00A71F51" w:rsidRPr="001D5C94" w:rsidRDefault="00A71F51" w:rsidP="00A71F51">
      <w:pPr>
        <w:ind w:firstLine="709"/>
        <w:jc w:val="both"/>
        <w:rPr>
          <w:sz w:val="28"/>
          <w:szCs w:val="28"/>
          <w:lang w:eastAsia="en-US"/>
        </w:rPr>
      </w:pPr>
      <w:r w:rsidRPr="001D5C94">
        <w:rPr>
          <w:sz w:val="28"/>
          <w:szCs w:val="28"/>
          <w:lang w:eastAsia="en-US"/>
        </w:rPr>
        <w:t xml:space="preserve">Три СМСП получили поддержку – сумма субсидии составила 370 </w:t>
      </w:r>
      <w:proofErr w:type="spellStart"/>
      <w:r w:rsidRPr="001D5C94">
        <w:rPr>
          <w:sz w:val="28"/>
          <w:szCs w:val="28"/>
          <w:lang w:eastAsia="en-US"/>
        </w:rPr>
        <w:t>тыс.руб</w:t>
      </w:r>
      <w:r w:rsidR="006D37B0">
        <w:rPr>
          <w:sz w:val="28"/>
          <w:szCs w:val="28"/>
          <w:lang w:eastAsia="en-US"/>
        </w:rPr>
        <w:t>лей</w:t>
      </w:r>
      <w:proofErr w:type="spellEnd"/>
      <w:r w:rsidRPr="001D5C94">
        <w:rPr>
          <w:sz w:val="28"/>
          <w:szCs w:val="28"/>
          <w:lang w:eastAsia="en-US"/>
        </w:rPr>
        <w:t>.</w:t>
      </w:r>
    </w:p>
    <w:p w:rsidR="00A71F51" w:rsidRDefault="00A71F51" w:rsidP="00A71F51">
      <w:pPr>
        <w:ind w:right="-1" w:firstLine="720"/>
        <w:jc w:val="both"/>
        <w:rPr>
          <w:sz w:val="28"/>
          <w:szCs w:val="28"/>
        </w:rPr>
      </w:pPr>
      <w:r>
        <w:rPr>
          <w:sz w:val="28"/>
          <w:szCs w:val="28"/>
        </w:rPr>
        <w:lastRenderedPageBreak/>
        <w:t>Муниципальные нормативные правовые акты в сфере предпринимательства рассматриваются на К</w:t>
      </w:r>
      <w:r w:rsidRPr="000D4B0A">
        <w:rPr>
          <w:sz w:val="28"/>
          <w:szCs w:val="28"/>
        </w:rPr>
        <w:t>оординационно</w:t>
      </w:r>
      <w:r>
        <w:rPr>
          <w:sz w:val="28"/>
          <w:szCs w:val="28"/>
        </w:rPr>
        <w:t>м</w:t>
      </w:r>
      <w:r w:rsidRPr="000D4B0A">
        <w:rPr>
          <w:sz w:val="28"/>
          <w:szCs w:val="28"/>
        </w:rPr>
        <w:t xml:space="preserve"> совет</w:t>
      </w:r>
      <w:r>
        <w:rPr>
          <w:sz w:val="28"/>
          <w:szCs w:val="28"/>
        </w:rPr>
        <w:t>е</w:t>
      </w:r>
      <w:r w:rsidRPr="000D4B0A">
        <w:rPr>
          <w:sz w:val="28"/>
          <w:szCs w:val="28"/>
        </w:rPr>
        <w:t xml:space="preserve"> по инвестициям и развитию предпринимательства</w:t>
      </w:r>
      <w:r>
        <w:rPr>
          <w:sz w:val="28"/>
          <w:szCs w:val="28"/>
        </w:rPr>
        <w:t>.</w:t>
      </w:r>
    </w:p>
    <w:p w:rsidR="00A71F51" w:rsidRDefault="00A71F51" w:rsidP="00A71F51">
      <w:pPr>
        <w:ind w:right="-1" w:firstLine="720"/>
        <w:jc w:val="both"/>
        <w:rPr>
          <w:sz w:val="28"/>
          <w:szCs w:val="28"/>
        </w:rPr>
      </w:pPr>
      <w:r>
        <w:rPr>
          <w:sz w:val="28"/>
          <w:szCs w:val="28"/>
        </w:rPr>
        <w:t>Среди основных проблем развития малого и среднего предпринимательства следует выделить следующие:</w:t>
      </w:r>
    </w:p>
    <w:p w:rsidR="00A71F51" w:rsidRDefault="00A71F51" w:rsidP="00A71F51">
      <w:pPr>
        <w:ind w:right="-1" w:firstLine="720"/>
        <w:jc w:val="both"/>
        <w:rPr>
          <w:sz w:val="28"/>
          <w:szCs w:val="28"/>
        </w:rPr>
      </w:pPr>
      <w:r>
        <w:rPr>
          <w:sz w:val="28"/>
          <w:szCs w:val="28"/>
        </w:rPr>
        <w:t>- использование устаревших технологий и оборудования; отсутствие собственных средств предприятия на развитие бизнеса;</w:t>
      </w:r>
    </w:p>
    <w:p w:rsidR="00A71F51" w:rsidRDefault="00A71F51" w:rsidP="00A71F51">
      <w:pPr>
        <w:ind w:right="-1" w:firstLine="720"/>
        <w:jc w:val="both"/>
        <w:rPr>
          <w:sz w:val="28"/>
          <w:szCs w:val="28"/>
        </w:rPr>
      </w:pPr>
      <w:r>
        <w:rPr>
          <w:sz w:val="28"/>
          <w:szCs w:val="28"/>
        </w:rPr>
        <w:t>- недостаток средств в начальной стадии бизнеса (начинающие предприниматели);</w:t>
      </w:r>
    </w:p>
    <w:p w:rsidR="00A71F51" w:rsidRDefault="00A71F51" w:rsidP="00A71F51">
      <w:pPr>
        <w:ind w:right="-1" w:firstLine="720"/>
        <w:jc w:val="both"/>
        <w:rPr>
          <w:sz w:val="28"/>
          <w:szCs w:val="28"/>
        </w:rPr>
      </w:pPr>
      <w:r>
        <w:rPr>
          <w:sz w:val="28"/>
          <w:szCs w:val="28"/>
        </w:rPr>
        <w:t>- снижение покупательской способности населения.</w:t>
      </w:r>
    </w:p>
    <w:p w:rsidR="00A71F51" w:rsidRDefault="00A71F51" w:rsidP="00A71F51">
      <w:pPr>
        <w:ind w:right="-1" w:firstLine="720"/>
        <w:jc w:val="both"/>
        <w:rPr>
          <w:sz w:val="28"/>
          <w:szCs w:val="28"/>
        </w:rPr>
      </w:pPr>
      <w:r w:rsidRPr="006975C3">
        <w:rPr>
          <w:sz w:val="28"/>
          <w:szCs w:val="28"/>
        </w:rPr>
        <w:t>Основная часть организаций малого бизнеса ориентирована на потребительский рынок.</w:t>
      </w:r>
    </w:p>
    <w:p w:rsidR="00A71F51" w:rsidRPr="006975C3" w:rsidRDefault="00A71F51" w:rsidP="00A71F51">
      <w:pPr>
        <w:ind w:right="-1" w:firstLine="720"/>
        <w:jc w:val="both"/>
        <w:rPr>
          <w:sz w:val="28"/>
          <w:szCs w:val="28"/>
        </w:rPr>
      </w:pPr>
    </w:p>
    <w:p w:rsidR="00A71F51" w:rsidRDefault="00A71F51" w:rsidP="00A71F51">
      <w:pPr>
        <w:pStyle w:val="a5"/>
        <w:widowControl w:val="0"/>
        <w:numPr>
          <w:ilvl w:val="1"/>
          <w:numId w:val="1"/>
        </w:numPr>
        <w:autoSpaceDE w:val="0"/>
        <w:autoSpaceDN w:val="0"/>
        <w:adjustRightInd w:val="0"/>
        <w:spacing w:after="0"/>
        <w:jc w:val="center"/>
        <w:rPr>
          <w:b/>
          <w:sz w:val="28"/>
          <w:szCs w:val="28"/>
        </w:rPr>
      </w:pPr>
      <w:r>
        <w:rPr>
          <w:b/>
          <w:sz w:val="28"/>
          <w:szCs w:val="28"/>
        </w:rPr>
        <w:t>Улучшение инвестиционной привлекательности</w:t>
      </w:r>
    </w:p>
    <w:p w:rsidR="00A71F51" w:rsidRDefault="00A71F51" w:rsidP="00A71F51"/>
    <w:p w:rsidR="00A71F51" w:rsidRPr="003F60E2" w:rsidRDefault="00A71F51" w:rsidP="00A71F51">
      <w:pPr>
        <w:spacing w:line="259" w:lineRule="auto"/>
        <w:ind w:firstLine="708"/>
        <w:jc w:val="both"/>
        <w:rPr>
          <w:rFonts w:eastAsiaTheme="minorHAnsi"/>
          <w:color w:val="000000" w:themeColor="text1"/>
          <w:sz w:val="28"/>
          <w:szCs w:val="28"/>
          <w:lang w:eastAsia="en-US"/>
        </w:rPr>
      </w:pPr>
      <w:r w:rsidRPr="003F60E2">
        <w:rPr>
          <w:rFonts w:eastAsiaTheme="minorHAnsi"/>
          <w:color w:val="000000" w:themeColor="text1"/>
          <w:sz w:val="28"/>
          <w:szCs w:val="28"/>
          <w:lang w:eastAsia="en-US"/>
        </w:rPr>
        <w:t xml:space="preserve">В рамках выполнения поручений протокола заседания Инвестиционного Совета при Губернаторе Свердловской области от 20 апреля 2015 года (протокол №20-ЕК от 13.05.2015 года), на территории КГО проводится внедрение инвестиционного стандарта. Отдел экономики является координатором в данном направлении, проводится разработка нормативно - правовых документов, необходимых для улучшения инвестиционного и делового климата в </w:t>
      </w:r>
      <w:proofErr w:type="spellStart"/>
      <w:r w:rsidRPr="003F60E2">
        <w:rPr>
          <w:rFonts w:eastAsiaTheme="minorHAnsi"/>
          <w:color w:val="000000" w:themeColor="text1"/>
          <w:sz w:val="28"/>
          <w:szCs w:val="28"/>
          <w:lang w:eastAsia="en-US"/>
        </w:rPr>
        <w:t>Камышловском</w:t>
      </w:r>
      <w:proofErr w:type="spellEnd"/>
      <w:r w:rsidRPr="003F60E2">
        <w:rPr>
          <w:rFonts w:eastAsiaTheme="minorHAnsi"/>
          <w:color w:val="000000" w:themeColor="text1"/>
          <w:sz w:val="28"/>
          <w:szCs w:val="28"/>
          <w:lang w:eastAsia="en-US"/>
        </w:rPr>
        <w:t xml:space="preserve"> городском округе.</w:t>
      </w:r>
    </w:p>
    <w:p w:rsidR="00A71F51" w:rsidRPr="003F60E2" w:rsidRDefault="00A71F51" w:rsidP="00A71F51">
      <w:pPr>
        <w:spacing w:line="259" w:lineRule="auto"/>
        <w:ind w:firstLine="708"/>
        <w:jc w:val="both"/>
        <w:rPr>
          <w:rFonts w:eastAsiaTheme="minorHAnsi"/>
          <w:color w:val="000000" w:themeColor="text1"/>
          <w:sz w:val="28"/>
          <w:szCs w:val="28"/>
          <w:lang w:eastAsia="en-US"/>
        </w:rPr>
      </w:pPr>
      <w:r w:rsidRPr="003F60E2">
        <w:rPr>
          <w:rFonts w:eastAsiaTheme="minorHAnsi"/>
          <w:color w:val="000000" w:themeColor="text1"/>
          <w:sz w:val="28"/>
          <w:szCs w:val="28"/>
          <w:lang w:eastAsia="en-US"/>
        </w:rPr>
        <w:t>В целях содействия выполнению муниципального инвестиционного стандарта с министерством инвестиций и развития Свердловской области заключен меморандум о внедрении Стандарта развития конкуренции на территории Свердловской области.</w:t>
      </w:r>
    </w:p>
    <w:p w:rsidR="00A71F51" w:rsidRPr="003F60E2" w:rsidRDefault="00A71F51" w:rsidP="00A71F51">
      <w:pPr>
        <w:spacing w:line="259" w:lineRule="auto"/>
        <w:ind w:firstLine="708"/>
        <w:jc w:val="both"/>
        <w:rPr>
          <w:rFonts w:eastAsiaTheme="minorHAnsi"/>
          <w:color w:val="000000" w:themeColor="text1"/>
          <w:sz w:val="28"/>
          <w:szCs w:val="28"/>
          <w:lang w:eastAsia="en-US"/>
        </w:rPr>
      </w:pPr>
      <w:r w:rsidRPr="003F60E2">
        <w:rPr>
          <w:rFonts w:eastAsiaTheme="minorHAnsi"/>
          <w:color w:val="000000" w:themeColor="text1"/>
          <w:sz w:val="28"/>
          <w:szCs w:val="28"/>
          <w:lang w:eastAsia="en-US"/>
        </w:rPr>
        <w:t xml:space="preserve">Постановлением главы </w:t>
      </w:r>
      <w:proofErr w:type="spellStart"/>
      <w:r w:rsidRPr="003F60E2">
        <w:rPr>
          <w:rFonts w:eastAsiaTheme="minorHAnsi"/>
          <w:color w:val="000000" w:themeColor="text1"/>
          <w:sz w:val="28"/>
          <w:szCs w:val="28"/>
          <w:lang w:eastAsia="en-US"/>
        </w:rPr>
        <w:t>Камышловского</w:t>
      </w:r>
      <w:proofErr w:type="spellEnd"/>
      <w:r w:rsidRPr="003F60E2">
        <w:rPr>
          <w:rFonts w:eastAsiaTheme="minorHAnsi"/>
          <w:color w:val="000000" w:themeColor="text1"/>
          <w:sz w:val="28"/>
          <w:szCs w:val="28"/>
          <w:lang w:eastAsia="en-US"/>
        </w:rPr>
        <w:t xml:space="preserve"> городского округа от 25.06.2015 года №947 утвержден «План мероприятий («дорожная карта») по внедрению муниципального инвестиционного Стандарта в Свердловской области на территории </w:t>
      </w:r>
      <w:proofErr w:type="spellStart"/>
      <w:r w:rsidRPr="003F60E2">
        <w:rPr>
          <w:rFonts w:eastAsiaTheme="minorHAnsi"/>
          <w:color w:val="000000" w:themeColor="text1"/>
          <w:sz w:val="28"/>
          <w:szCs w:val="28"/>
          <w:lang w:eastAsia="en-US"/>
        </w:rPr>
        <w:t>Камышловского</w:t>
      </w:r>
      <w:proofErr w:type="spellEnd"/>
      <w:r w:rsidRPr="003F60E2">
        <w:rPr>
          <w:rFonts w:eastAsiaTheme="minorHAnsi"/>
          <w:color w:val="000000" w:themeColor="text1"/>
          <w:sz w:val="28"/>
          <w:szCs w:val="28"/>
          <w:lang w:eastAsia="en-US"/>
        </w:rPr>
        <w:t xml:space="preserve"> городского округа на 2015 год». </w:t>
      </w:r>
    </w:p>
    <w:p w:rsidR="00A71F51" w:rsidRPr="003F60E2" w:rsidRDefault="00A71F51" w:rsidP="00A71F51">
      <w:pPr>
        <w:spacing w:line="259" w:lineRule="auto"/>
        <w:ind w:firstLine="708"/>
        <w:jc w:val="both"/>
        <w:rPr>
          <w:rFonts w:eastAsiaTheme="minorHAnsi"/>
          <w:color w:val="000000" w:themeColor="text1"/>
          <w:sz w:val="28"/>
          <w:szCs w:val="28"/>
          <w:lang w:eastAsia="en-US"/>
        </w:rPr>
      </w:pPr>
      <w:r w:rsidRPr="003F60E2">
        <w:rPr>
          <w:rFonts w:eastAsiaTheme="minorHAnsi"/>
          <w:color w:val="000000" w:themeColor="text1"/>
          <w:sz w:val="28"/>
          <w:szCs w:val="28"/>
          <w:lang w:eastAsia="en-US"/>
        </w:rPr>
        <w:t>Согласно утвержденного плана мероприятий, в установленные сроки, для осуществления исполнения плана мероприятий, разрабатываются необходимые документы, назначен инвестиционный уполномоченный в КГО (</w:t>
      </w:r>
      <w:proofErr w:type="spellStart"/>
      <w:r w:rsidRPr="003F60E2">
        <w:rPr>
          <w:rFonts w:eastAsiaTheme="minorHAnsi"/>
          <w:color w:val="000000" w:themeColor="text1"/>
          <w:sz w:val="28"/>
          <w:szCs w:val="28"/>
          <w:lang w:eastAsia="en-US"/>
        </w:rPr>
        <w:t>Сухогузов</w:t>
      </w:r>
      <w:proofErr w:type="spellEnd"/>
      <w:r w:rsidRPr="003F60E2">
        <w:rPr>
          <w:rFonts w:eastAsiaTheme="minorHAnsi"/>
          <w:color w:val="000000" w:themeColor="text1"/>
          <w:sz w:val="28"/>
          <w:szCs w:val="28"/>
          <w:lang w:eastAsia="en-US"/>
        </w:rPr>
        <w:t xml:space="preserve"> С.А.), с</w:t>
      </w:r>
      <w:r w:rsidRPr="003F60E2">
        <w:rPr>
          <w:rFonts w:eastAsiaTheme="minorHAnsi"/>
          <w:sz w:val="28"/>
          <w:szCs w:val="28"/>
          <w:lang w:eastAsia="en-US"/>
        </w:rPr>
        <w:t xml:space="preserve">оздан Координационный совет по инвестициям и развитию предпринимательства при администрации </w:t>
      </w:r>
      <w:proofErr w:type="spellStart"/>
      <w:r w:rsidRPr="003F60E2">
        <w:rPr>
          <w:rFonts w:eastAsiaTheme="minorHAnsi"/>
          <w:sz w:val="28"/>
          <w:szCs w:val="28"/>
          <w:lang w:eastAsia="en-US"/>
        </w:rPr>
        <w:t>Камышловского</w:t>
      </w:r>
      <w:proofErr w:type="spellEnd"/>
      <w:r w:rsidRPr="003F60E2">
        <w:rPr>
          <w:rFonts w:eastAsiaTheme="minorHAnsi"/>
          <w:sz w:val="28"/>
          <w:szCs w:val="28"/>
          <w:lang w:eastAsia="en-US"/>
        </w:rPr>
        <w:t xml:space="preserve"> ГО.</w:t>
      </w:r>
    </w:p>
    <w:p w:rsidR="00A71F51" w:rsidRPr="003F60E2" w:rsidRDefault="00A71F51" w:rsidP="00A71F51">
      <w:pPr>
        <w:spacing w:line="259" w:lineRule="auto"/>
        <w:ind w:firstLine="708"/>
        <w:jc w:val="both"/>
        <w:rPr>
          <w:rFonts w:eastAsiaTheme="minorHAnsi"/>
          <w:sz w:val="28"/>
          <w:szCs w:val="28"/>
          <w:lang w:eastAsia="en-US"/>
        </w:rPr>
      </w:pPr>
      <w:r w:rsidRPr="003F60E2">
        <w:rPr>
          <w:rFonts w:eastAsiaTheme="minorHAnsi"/>
          <w:sz w:val="28"/>
          <w:szCs w:val="28"/>
          <w:lang w:eastAsia="en-US"/>
        </w:rPr>
        <w:t xml:space="preserve">Проведено 7 заседаний координационного совета по инвестициям и развитию предпринимательства, с рассмотрением вопросов, необходимых для решения поставленных задач, необходимых для улучшения инвестиционного и делового климата в </w:t>
      </w:r>
      <w:proofErr w:type="spellStart"/>
      <w:r w:rsidRPr="003F60E2">
        <w:rPr>
          <w:rFonts w:eastAsiaTheme="minorHAnsi"/>
          <w:sz w:val="28"/>
          <w:szCs w:val="28"/>
          <w:lang w:eastAsia="en-US"/>
        </w:rPr>
        <w:t>Камышловском</w:t>
      </w:r>
      <w:proofErr w:type="spellEnd"/>
      <w:r w:rsidRPr="003F60E2">
        <w:rPr>
          <w:rFonts w:eastAsiaTheme="minorHAnsi"/>
          <w:sz w:val="28"/>
          <w:szCs w:val="28"/>
          <w:lang w:eastAsia="en-US"/>
        </w:rPr>
        <w:t xml:space="preserve"> городском округе.</w:t>
      </w:r>
    </w:p>
    <w:p w:rsidR="00A71F51" w:rsidRPr="003F60E2" w:rsidRDefault="00A71F51" w:rsidP="00A71F51">
      <w:pPr>
        <w:spacing w:line="259" w:lineRule="auto"/>
        <w:ind w:firstLine="708"/>
        <w:jc w:val="both"/>
        <w:rPr>
          <w:rFonts w:eastAsiaTheme="minorHAnsi"/>
          <w:sz w:val="28"/>
          <w:szCs w:val="28"/>
          <w:lang w:eastAsia="en-US"/>
        </w:rPr>
      </w:pPr>
      <w:r w:rsidRPr="003F60E2">
        <w:rPr>
          <w:rFonts w:eastAsiaTheme="minorHAnsi"/>
          <w:sz w:val="28"/>
          <w:szCs w:val="28"/>
          <w:lang w:eastAsia="en-US"/>
        </w:rPr>
        <w:t xml:space="preserve">Информация о реализации разделов муниципального инвестиционного стандарта, а также разрабатываемая по данному направлению нормативная </w:t>
      </w:r>
      <w:r w:rsidRPr="003F60E2">
        <w:rPr>
          <w:rFonts w:eastAsiaTheme="minorHAnsi"/>
          <w:sz w:val="28"/>
          <w:szCs w:val="28"/>
          <w:lang w:eastAsia="en-US"/>
        </w:rPr>
        <w:lastRenderedPageBreak/>
        <w:t xml:space="preserve">документация, направляется для размещения на официальный сайт </w:t>
      </w:r>
      <w:proofErr w:type="spellStart"/>
      <w:r w:rsidRPr="003F60E2">
        <w:rPr>
          <w:rFonts w:eastAsiaTheme="minorHAnsi"/>
          <w:sz w:val="28"/>
          <w:szCs w:val="28"/>
          <w:lang w:eastAsia="en-US"/>
        </w:rPr>
        <w:t>Камышловского</w:t>
      </w:r>
      <w:proofErr w:type="spellEnd"/>
      <w:r w:rsidRPr="003F60E2">
        <w:rPr>
          <w:rFonts w:eastAsiaTheme="minorHAnsi"/>
          <w:sz w:val="28"/>
          <w:szCs w:val="28"/>
          <w:lang w:eastAsia="en-US"/>
        </w:rPr>
        <w:t xml:space="preserve"> городского округа, в разделе «Инвестиции». </w:t>
      </w:r>
    </w:p>
    <w:p w:rsidR="00A71F51" w:rsidRPr="003F60E2" w:rsidRDefault="00A71F51" w:rsidP="00A71F51">
      <w:pPr>
        <w:spacing w:line="259" w:lineRule="auto"/>
        <w:ind w:firstLine="708"/>
        <w:jc w:val="both"/>
        <w:rPr>
          <w:rFonts w:eastAsiaTheme="minorHAnsi"/>
          <w:sz w:val="28"/>
          <w:szCs w:val="28"/>
          <w:lang w:eastAsia="en-US"/>
        </w:rPr>
      </w:pPr>
      <w:r w:rsidRPr="003F60E2">
        <w:rPr>
          <w:rFonts w:eastAsiaTheme="minorHAnsi"/>
          <w:sz w:val="28"/>
          <w:szCs w:val="28"/>
          <w:shd w:val="clear" w:color="auto" w:fill="FFFFFF"/>
          <w:lang w:eastAsia="en-US"/>
        </w:rPr>
        <w:t>Для привлечения внимания со стороны потенциальных инвесторов</w:t>
      </w:r>
      <w:r w:rsidRPr="003F60E2">
        <w:rPr>
          <w:rFonts w:eastAsiaTheme="minorHAnsi"/>
          <w:sz w:val="28"/>
          <w:szCs w:val="28"/>
          <w:lang w:eastAsia="en-US"/>
        </w:rPr>
        <w:t>, ежегодно, совместно с другими отделами администрации КГО, проводится актуализация инвестиционного паспорта, содержащего данные об инвестиционном климате КГО.</w:t>
      </w:r>
    </w:p>
    <w:p w:rsidR="00A71F51" w:rsidRDefault="00A71F51" w:rsidP="00A71F51">
      <w:pPr>
        <w:spacing w:line="259" w:lineRule="auto"/>
        <w:ind w:firstLine="708"/>
        <w:jc w:val="both"/>
        <w:rPr>
          <w:rFonts w:eastAsiaTheme="minorHAnsi"/>
          <w:sz w:val="28"/>
          <w:szCs w:val="28"/>
          <w:lang w:eastAsia="en-US"/>
        </w:rPr>
      </w:pPr>
      <w:r w:rsidRPr="003F60E2">
        <w:rPr>
          <w:rFonts w:eastAsiaTheme="minorHAnsi"/>
          <w:sz w:val="28"/>
          <w:szCs w:val="28"/>
          <w:lang w:eastAsia="en-US"/>
        </w:rPr>
        <w:t xml:space="preserve">Составлен план по привлечению инвестиций на территорию </w:t>
      </w:r>
      <w:proofErr w:type="spellStart"/>
      <w:r w:rsidRPr="003F60E2">
        <w:rPr>
          <w:rFonts w:eastAsiaTheme="minorHAnsi"/>
          <w:sz w:val="28"/>
          <w:szCs w:val="28"/>
          <w:lang w:eastAsia="en-US"/>
        </w:rPr>
        <w:t>Камышловского</w:t>
      </w:r>
      <w:proofErr w:type="spellEnd"/>
      <w:r w:rsidRPr="003F60E2">
        <w:rPr>
          <w:rFonts w:eastAsiaTheme="minorHAnsi"/>
          <w:sz w:val="28"/>
          <w:szCs w:val="28"/>
          <w:lang w:eastAsia="en-US"/>
        </w:rPr>
        <w:t xml:space="preserve"> городского округа на 2016 год, согласно которого, проводится организация и проведение мероприятий, направленных на повышение инвестиционной привлекательности КГО. </w:t>
      </w:r>
    </w:p>
    <w:p w:rsidR="00A71F51" w:rsidRPr="00EC0B20" w:rsidRDefault="00A71F51" w:rsidP="00A71F51">
      <w:pPr>
        <w:widowControl w:val="0"/>
        <w:spacing w:line="322" w:lineRule="exact"/>
        <w:ind w:right="20" w:firstLine="700"/>
        <w:jc w:val="both"/>
        <w:rPr>
          <w:color w:val="000000"/>
          <w:spacing w:val="1"/>
          <w:sz w:val="28"/>
          <w:szCs w:val="28"/>
          <w:lang w:bidi="ru-RU"/>
        </w:rPr>
      </w:pPr>
      <w:r w:rsidRPr="00EC0B20">
        <w:rPr>
          <w:color w:val="000000"/>
          <w:spacing w:val="1"/>
          <w:sz w:val="28"/>
          <w:szCs w:val="28"/>
          <w:lang w:bidi="ru-RU"/>
        </w:rPr>
        <w:t>Реализация Генерального плана городского округа в 201</w:t>
      </w:r>
      <w:r>
        <w:rPr>
          <w:color w:val="000000"/>
          <w:spacing w:val="1"/>
          <w:sz w:val="28"/>
          <w:szCs w:val="28"/>
          <w:lang w:bidi="ru-RU"/>
        </w:rPr>
        <w:t>5</w:t>
      </w:r>
      <w:r w:rsidRPr="00EC0B20">
        <w:rPr>
          <w:color w:val="000000"/>
          <w:spacing w:val="1"/>
          <w:sz w:val="28"/>
          <w:szCs w:val="28"/>
          <w:lang w:bidi="ru-RU"/>
        </w:rPr>
        <w:t xml:space="preserve"> году обеспечена за счет разработки и выполнения мероприятий программ социально-экономического, инфраструктурного развития округа, реализуемых за счет средств местного и областного бюджетов, согласования строительства в пределах территории городского округа за счет </w:t>
      </w:r>
      <w:proofErr w:type="gramStart"/>
      <w:r w:rsidRPr="00EC0B20">
        <w:rPr>
          <w:color w:val="000000"/>
          <w:spacing w:val="1"/>
          <w:sz w:val="28"/>
          <w:szCs w:val="28"/>
          <w:lang w:bidi="ru-RU"/>
        </w:rPr>
        <w:t>частных инвестиций</w:t>
      </w:r>
      <w:proofErr w:type="gramEnd"/>
      <w:r w:rsidRPr="00EC0B20">
        <w:rPr>
          <w:color w:val="000000"/>
          <w:spacing w:val="1"/>
          <w:sz w:val="28"/>
          <w:szCs w:val="28"/>
          <w:lang w:bidi="ru-RU"/>
        </w:rPr>
        <w:t xml:space="preserve"> предусмотренных решениями градостроительной документации зданий, строений, сооружений. </w:t>
      </w:r>
    </w:p>
    <w:p w:rsidR="00A71F51" w:rsidRPr="003F60E2" w:rsidRDefault="00A71F51" w:rsidP="00A71F51">
      <w:pPr>
        <w:spacing w:line="259" w:lineRule="auto"/>
        <w:ind w:firstLine="708"/>
        <w:jc w:val="both"/>
        <w:rPr>
          <w:rFonts w:eastAsiaTheme="minorHAnsi"/>
          <w:sz w:val="28"/>
          <w:szCs w:val="28"/>
          <w:lang w:eastAsia="en-US"/>
        </w:rPr>
      </w:pPr>
      <w:r w:rsidRPr="00214980">
        <w:rPr>
          <w:spacing w:val="1"/>
          <w:sz w:val="28"/>
          <w:szCs w:val="28"/>
          <w:lang w:bidi="ru-RU"/>
        </w:rPr>
        <w:t>За 2015 год введено 5 объектов торговли и 6 объект</w:t>
      </w:r>
      <w:r>
        <w:rPr>
          <w:spacing w:val="1"/>
          <w:sz w:val="28"/>
          <w:szCs w:val="28"/>
          <w:lang w:bidi="ru-RU"/>
        </w:rPr>
        <w:t>ов</w:t>
      </w:r>
      <w:r w:rsidRPr="00214980">
        <w:rPr>
          <w:spacing w:val="1"/>
          <w:sz w:val="28"/>
          <w:szCs w:val="28"/>
          <w:lang w:bidi="ru-RU"/>
        </w:rPr>
        <w:t xml:space="preserve"> промышленного назначения, в 2014 году – 7 объектов торговли и 2 промышленности.</w:t>
      </w:r>
    </w:p>
    <w:p w:rsidR="00A71F51" w:rsidRPr="00214980" w:rsidRDefault="00A71F51" w:rsidP="00A71F51">
      <w:pPr>
        <w:widowControl w:val="0"/>
        <w:spacing w:line="322" w:lineRule="exact"/>
        <w:ind w:right="20" w:firstLine="700"/>
        <w:jc w:val="both"/>
        <w:rPr>
          <w:spacing w:val="1"/>
          <w:sz w:val="28"/>
          <w:szCs w:val="28"/>
          <w:lang w:bidi="ru-RU"/>
        </w:rPr>
      </w:pPr>
      <w:r w:rsidRPr="00214980">
        <w:rPr>
          <w:spacing w:val="1"/>
          <w:sz w:val="28"/>
          <w:szCs w:val="28"/>
          <w:lang w:bidi="ru-RU"/>
        </w:rPr>
        <w:t>Введен систематизированный свод документирования сведений о развитии территории города,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 Внедрена информационная система обеспечения градостроительной деятельности.</w:t>
      </w:r>
    </w:p>
    <w:p w:rsidR="00A71F51" w:rsidRDefault="00A71F51" w:rsidP="00A71F51">
      <w:pPr>
        <w:jc w:val="both"/>
      </w:pPr>
      <w:r>
        <w:rPr>
          <w:spacing w:val="1"/>
          <w:sz w:val="28"/>
          <w:szCs w:val="28"/>
          <w:lang w:bidi="ru-RU"/>
        </w:rPr>
        <w:t xml:space="preserve">         </w:t>
      </w:r>
      <w:r w:rsidRPr="00214980">
        <w:rPr>
          <w:spacing w:val="1"/>
          <w:sz w:val="28"/>
          <w:szCs w:val="28"/>
          <w:lang w:bidi="ru-RU"/>
        </w:rPr>
        <w:t xml:space="preserve"> Для повышения эффективности градостроительного использования территорий городского округа на основе рационального зонирования, планировочной организации и застройки при обеспечении нормативных требований по интенсивности использования территории разных функциональных зон разработаны и утверждены местные нормативы градостроительного проектирования, заключены муниципальные контракты на корректировку правил землепользования и застройки </w:t>
      </w:r>
      <w:proofErr w:type="spellStart"/>
      <w:r w:rsidRPr="00214980">
        <w:rPr>
          <w:spacing w:val="1"/>
          <w:sz w:val="28"/>
          <w:szCs w:val="28"/>
          <w:lang w:bidi="ru-RU"/>
        </w:rPr>
        <w:t>Камышловского</w:t>
      </w:r>
      <w:proofErr w:type="spellEnd"/>
      <w:r w:rsidRPr="00214980">
        <w:rPr>
          <w:spacing w:val="1"/>
          <w:sz w:val="28"/>
          <w:szCs w:val="28"/>
          <w:lang w:bidi="ru-RU"/>
        </w:rPr>
        <w:t xml:space="preserve"> городского округа, в целях приведения их в соответствии с новыми</w:t>
      </w:r>
      <w:r w:rsidR="00EB6C42">
        <w:rPr>
          <w:spacing w:val="1"/>
          <w:sz w:val="28"/>
          <w:szCs w:val="28"/>
          <w:lang w:bidi="ru-RU"/>
        </w:rPr>
        <w:t xml:space="preserve"> изменениями в законодательстве.</w:t>
      </w:r>
    </w:p>
    <w:p w:rsidR="00ED45CD" w:rsidRDefault="00ED45CD" w:rsidP="00ED45CD">
      <w:pPr>
        <w:pStyle w:val="a3"/>
        <w:rPr>
          <w:sz w:val="32"/>
          <w:szCs w:val="32"/>
        </w:rPr>
      </w:pPr>
    </w:p>
    <w:p w:rsidR="00ED45CD" w:rsidRDefault="00ED45CD" w:rsidP="00A71F51">
      <w:pPr>
        <w:pStyle w:val="a5"/>
        <w:widowControl w:val="0"/>
        <w:numPr>
          <w:ilvl w:val="1"/>
          <w:numId w:val="1"/>
        </w:numPr>
        <w:autoSpaceDE w:val="0"/>
        <w:autoSpaceDN w:val="0"/>
        <w:adjustRightInd w:val="0"/>
        <w:spacing w:after="0"/>
        <w:jc w:val="center"/>
        <w:rPr>
          <w:b/>
          <w:sz w:val="28"/>
          <w:szCs w:val="28"/>
        </w:rPr>
      </w:pPr>
      <w:r>
        <w:rPr>
          <w:b/>
          <w:sz w:val="28"/>
          <w:szCs w:val="28"/>
        </w:rPr>
        <w:t>Дорожное хозяйство и транспортное сообщение</w:t>
      </w:r>
    </w:p>
    <w:p w:rsidR="00ED45CD" w:rsidRDefault="00ED45CD"/>
    <w:p w:rsidR="00F16515" w:rsidRPr="008416A1" w:rsidRDefault="00F16515" w:rsidP="00F16515">
      <w:pPr>
        <w:pStyle w:val="a7"/>
        <w:ind w:firstLine="708"/>
        <w:jc w:val="both"/>
        <w:rPr>
          <w:rFonts w:ascii="Times New Roman" w:hAnsi="Times New Roman"/>
          <w:sz w:val="28"/>
          <w:szCs w:val="28"/>
        </w:rPr>
      </w:pPr>
      <w:r w:rsidRPr="008416A1">
        <w:rPr>
          <w:rFonts w:ascii="Times New Roman" w:hAnsi="Times New Roman"/>
          <w:sz w:val="28"/>
          <w:szCs w:val="28"/>
        </w:rPr>
        <w:t xml:space="preserve">В реестре муниципальной собственности </w:t>
      </w:r>
      <w:proofErr w:type="spellStart"/>
      <w:r>
        <w:rPr>
          <w:rFonts w:ascii="Times New Roman" w:eastAsia="Times New Roman" w:hAnsi="Times New Roman"/>
          <w:color w:val="000000"/>
          <w:sz w:val="28"/>
          <w:szCs w:val="28"/>
          <w:lang w:eastAsia="ru-RU"/>
        </w:rPr>
        <w:t>Камышловского</w:t>
      </w:r>
      <w:proofErr w:type="spellEnd"/>
      <w:r w:rsidRPr="008416A1">
        <w:rPr>
          <w:rFonts w:ascii="Times New Roman" w:hAnsi="Times New Roman"/>
          <w:sz w:val="28"/>
          <w:szCs w:val="28"/>
        </w:rPr>
        <w:t xml:space="preserve"> городского округа числится </w:t>
      </w:r>
      <w:smartTag w:uri="urn:schemas-microsoft-com:office:smarttags" w:element="metricconverter">
        <w:smartTagPr>
          <w:attr w:name="ProductID" w:val="144,3 км"/>
        </w:smartTagPr>
        <w:r>
          <w:rPr>
            <w:rFonts w:ascii="Times New Roman" w:hAnsi="Times New Roman"/>
            <w:sz w:val="28"/>
            <w:szCs w:val="28"/>
          </w:rPr>
          <w:t>144,3</w:t>
        </w:r>
        <w:r w:rsidRPr="008416A1">
          <w:rPr>
            <w:rFonts w:ascii="Times New Roman" w:hAnsi="Times New Roman"/>
            <w:sz w:val="28"/>
            <w:szCs w:val="28"/>
          </w:rPr>
          <w:t xml:space="preserve"> км</w:t>
        </w:r>
      </w:smartTag>
      <w:r w:rsidRPr="008416A1">
        <w:rPr>
          <w:rFonts w:ascii="Times New Roman" w:hAnsi="Times New Roman"/>
          <w:sz w:val="28"/>
          <w:szCs w:val="28"/>
        </w:rPr>
        <w:t xml:space="preserve"> автомобильных дорог общего пользования местного значения, из них с твердым покрытием – </w:t>
      </w:r>
      <w:smartTag w:uri="urn:schemas-microsoft-com:office:smarttags" w:element="metricconverter">
        <w:smartTagPr>
          <w:attr w:name="ProductID" w:val="117,0 км"/>
        </w:smartTagPr>
        <w:r>
          <w:rPr>
            <w:rFonts w:ascii="Times New Roman" w:hAnsi="Times New Roman"/>
            <w:sz w:val="28"/>
            <w:szCs w:val="28"/>
          </w:rPr>
          <w:t>117,0</w:t>
        </w:r>
        <w:r w:rsidRPr="008416A1">
          <w:rPr>
            <w:rFonts w:ascii="Times New Roman" w:hAnsi="Times New Roman"/>
            <w:sz w:val="28"/>
            <w:szCs w:val="28"/>
          </w:rPr>
          <w:t xml:space="preserve"> км</w:t>
        </w:r>
      </w:smartTag>
      <w:r w:rsidRPr="008416A1">
        <w:rPr>
          <w:rFonts w:ascii="Times New Roman" w:hAnsi="Times New Roman"/>
          <w:sz w:val="28"/>
          <w:szCs w:val="28"/>
        </w:rPr>
        <w:t xml:space="preserve">, что составляет </w:t>
      </w:r>
      <w:r>
        <w:rPr>
          <w:rFonts w:ascii="Times New Roman" w:hAnsi="Times New Roman"/>
          <w:sz w:val="28"/>
          <w:szCs w:val="28"/>
        </w:rPr>
        <w:t xml:space="preserve">81 </w:t>
      </w:r>
      <w:r w:rsidRPr="008416A1">
        <w:rPr>
          <w:rFonts w:ascii="Times New Roman" w:hAnsi="Times New Roman"/>
          <w:sz w:val="28"/>
          <w:szCs w:val="28"/>
        </w:rPr>
        <w:t>% от общей протяженности автомобильных дорог общего пользования местного значения.</w:t>
      </w:r>
    </w:p>
    <w:p w:rsidR="00F16515" w:rsidRPr="008416A1" w:rsidRDefault="00F16515" w:rsidP="00F16515">
      <w:pPr>
        <w:pStyle w:val="a7"/>
        <w:ind w:firstLine="708"/>
        <w:jc w:val="both"/>
        <w:rPr>
          <w:rFonts w:ascii="Times New Roman" w:hAnsi="Times New Roman"/>
          <w:sz w:val="28"/>
          <w:szCs w:val="28"/>
        </w:rPr>
      </w:pPr>
      <w:r w:rsidRPr="008416A1">
        <w:rPr>
          <w:rFonts w:ascii="Times New Roman" w:hAnsi="Times New Roman"/>
          <w:sz w:val="28"/>
          <w:szCs w:val="28"/>
        </w:rPr>
        <w:t xml:space="preserve">В целях улучшения технического состояния улично-дорожной сети, снижения количества дорожно-транспортных происшествий на территории </w:t>
      </w:r>
      <w:proofErr w:type="spellStart"/>
      <w:r>
        <w:rPr>
          <w:rFonts w:ascii="Times New Roman" w:hAnsi="Times New Roman"/>
          <w:sz w:val="28"/>
          <w:szCs w:val="28"/>
        </w:rPr>
        <w:lastRenderedPageBreak/>
        <w:t>Камышловского</w:t>
      </w:r>
      <w:proofErr w:type="spellEnd"/>
      <w:r w:rsidRPr="008416A1">
        <w:rPr>
          <w:rFonts w:ascii="Times New Roman" w:hAnsi="Times New Roman"/>
          <w:sz w:val="28"/>
          <w:szCs w:val="28"/>
        </w:rPr>
        <w:t xml:space="preserve"> городского округа реализуется мероприятия в рамках подпрограммы </w:t>
      </w:r>
      <w:r w:rsidRPr="006E5ABC">
        <w:rPr>
          <w:rFonts w:ascii="Times New Roman" w:hAnsi="Times New Roman"/>
          <w:sz w:val="28"/>
          <w:szCs w:val="28"/>
        </w:rPr>
        <w:t xml:space="preserve">«Обеспечение содержания, ремонта, реконструкции, нового строительства автомобильных дорог общего пользования </w:t>
      </w:r>
      <w:proofErr w:type="spellStart"/>
      <w:r w:rsidRPr="006E5ABC">
        <w:rPr>
          <w:rFonts w:ascii="Times New Roman" w:hAnsi="Times New Roman"/>
          <w:sz w:val="28"/>
          <w:szCs w:val="28"/>
        </w:rPr>
        <w:t>Камышловского</w:t>
      </w:r>
      <w:proofErr w:type="spellEnd"/>
      <w:r w:rsidRPr="006E5ABC">
        <w:rPr>
          <w:rFonts w:ascii="Times New Roman" w:hAnsi="Times New Roman"/>
          <w:sz w:val="28"/>
          <w:szCs w:val="28"/>
        </w:rPr>
        <w:t xml:space="preserve"> городского округа и сооружений на них»</w:t>
      </w:r>
      <w:r w:rsidRPr="008416A1">
        <w:rPr>
          <w:rFonts w:ascii="Times New Roman" w:hAnsi="Times New Roman"/>
          <w:sz w:val="28"/>
          <w:szCs w:val="28"/>
        </w:rPr>
        <w:t>.</w:t>
      </w:r>
    </w:p>
    <w:p w:rsidR="00F16515" w:rsidRPr="008416A1" w:rsidRDefault="00F16515" w:rsidP="00F16515">
      <w:pPr>
        <w:pStyle w:val="a7"/>
        <w:ind w:firstLine="708"/>
        <w:jc w:val="both"/>
        <w:rPr>
          <w:rFonts w:ascii="Times New Roman" w:hAnsi="Times New Roman"/>
          <w:sz w:val="28"/>
          <w:szCs w:val="28"/>
        </w:rPr>
      </w:pPr>
      <w:r w:rsidRPr="008416A1">
        <w:rPr>
          <w:rFonts w:ascii="Times New Roman" w:hAnsi="Times New Roman"/>
          <w:sz w:val="28"/>
          <w:szCs w:val="28"/>
        </w:rPr>
        <w:t>Объем финансирования подпрограммы в 201</w:t>
      </w:r>
      <w:r>
        <w:rPr>
          <w:rFonts w:ascii="Times New Roman" w:hAnsi="Times New Roman"/>
          <w:sz w:val="28"/>
          <w:szCs w:val="28"/>
        </w:rPr>
        <w:t>5</w:t>
      </w:r>
      <w:r w:rsidRPr="008416A1">
        <w:rPr>
          <w:rFonts w:ascii="Times New Roman" w:hAnsi="Times New Roman"/>
          <w:sz w:val="28"/>
          <w:szCs w:val="28"/>
        </w:rPr>
        <w:t xml:space="preserve"> году составил </w:t>
      </w:r>
      <w:r>
        <w:rPr>
          <w:rFonts w:ascii="Times New Roman" w:hAnsi="Times New Roman"/>
          <w:sz w:val="28"/>
          <w:szCs w:val="28"/>
        </w:rPr>
        <w:t>20,6</w:t>
      </w:r>
      <w:r w:rsidRPr="008416A1">
        <w:rPr>
          <w:rFonts w:ascii="Times New Roman" w:hAnsi="Times New Roman"/>
          <w:sz w:val="28"/>
          <w:szCs w:val="28"/>
        </w:rPr>
        <w:t xml:space="preserve"> млн. рублей средств бюджета </w:t>
      </w:r>
      <w:proofErr w:type="spellStart"/>
      <w:r>
        <w:rPr>
          <w:rFonts w:ascii="Times New Roman" w:eastAsia="Times New Roman" w:hAnsi="Times New Roman"/>
          <w:color w:val="000000"/>
          <w:sz w:val="28"/>
          <w:szCs w:val="28"/>
          <w:lang w:eastAsia="ru-RU"/>
        </w:rPr>
        <w:t>Камышловского</w:t>
      </w:r>
      <w:proofErr w:type="spellEnd"/>
      <w:r w:rsidRPr="008416A1">
        <w:rPr>
          <w:rFonts w:ascii="Times New Roman" w:hAnsi="Times New Roman"/>
          <w:sz w:val="28"/>
          <w:szCs w:val="28"/>
        </w:rPr>
        <w:t xml:space="preserve"> городского округа.</w:t>
      </w:r>
    </w:p>
    <w:p w:rsidR="00F16515" w:rsidRPr="008416A1" w:rsidRDefault="00F16515" w:rsidP="00F16515">
      <w:pPr>
        <w:pStyle w:val="a7"/>
        <w:ind w:firstLine="708"/>
        <w:jc w:val="both"/>
        <w:rPr>
          <w:rFonts w:ascii="Times New Roman" w:hAnsi="Times New Roman"/>
          <w:sz w:val="28"/>
          <w:szCs w:val="28"/>
        </w:rPr>
      </w:pPr>
      <w:r w:rsidRPr="008416A1">
        <w:rPr>
          <w:rFonts w:ascii="Times New Roman" w:hAnsi="Times New Roman"/>
          <w:sz w:val="28"/>
          <w:szCs w:val="28"/>
        </w:rPr>
        <w:t>В течение 201</w:t>
      </w:r>
      <w:r>
        <w:rPr>
          <w:rFonts w:ascii="Times New Roman" w:hAnsi="Times New Roman"/>
          <w:sz w:val="28"/>
          <w:szCs w:val="28"/>
        </w:rPr>
        <w:t>5</w:t>
      </w:r>
      <w:r w:rsidRPr="008416A1">
        <w:rPr>
          <w:rFonts w:ascii="Times New Roman" w:hAnsi="Times New Roman"/>
          <w:sz w:val="28"/>
          <w:szCs w:val="28"/>
        </w:rPr>
        <w:t xml:space="preserve"> года реализованы следующие мероприятия:</w:t>
      </w:r>
    </w:p>
    <w:p w:rsidR="00F16515" w:rsidRPr="00F16515" w:rsidRDefault="00F16515" w:rsidP="00F16515">
      <w:pPr>
        <w:pStyle w:val="Bodytext60"/>
        <w:numPr>
          <w:ilvl w:val="0"/>
          <w:numId w:val="3"/>
        </w:numPr>
        <w:shd w:val="clear" w:color="auto" w:fill="auto"/>
        <w:tabs>
          <w:tab w:val="left" w:pos="1369"/>
        </w:tabs>
        <w:spacing w:before="0" w:line="240" w:lineRule="auto"/>
        <w:ind w:left="20" w:right="38" w:firstLine="708"/>
        <w:rPr>
          <w:rFonts w:ascii="Times New Roman" w:hAnsi="Times New Roman" w:cs="Times New Roman"/>
          <w:i w:val="0"/>
          <w:sz w:val="28"/>
          <w:szCs w:val="28"/>
        </w:rPr>
      </w:pPr>
      <w:r w:rsidRPr="00F16515">
        <w:rPr>
          <w:rFonts w:ascii="Times New Roman" w:hAnsi="Times New Roman" w:cs="Times New Roman"/>
          <w:i w:val="0"/>
          <w:sz w:val="28"/>
          <w:szCs w:val="28"/>
        </w:rPr>
        <w:t xml:space="preserve">Содержание и ремонт автомобильных дорог местного значения; </w:t>
      </w:r>
    </w:p>
    <w:p w:rsidR="00F16515" w:rsidRPr="00F16515" w:rsidRDefault="00F16515" w:rsidP="00F16515">
      <w:pPr>
        <w:pStyle w:val="Bodytext60"/>
        <w:numPr>
          <w:ilvl w:val="0"/>
          <w:numId w:val="3"/>
        </w:numPr>
        <w:shd w:val="clear" w:color="auto" w:fill="auto"/>
        <w:tabs>
          <w:tab w:val="left" w:pos="1369"/>
        </w:tabs>
        <w:spacing w:before="0" w:line="240" w:lineRule="auto"/>
        <w:ind w:left="20" w:right="38" w:firstLine="708"/>
        <w:rPr>
          <w:rFonts w:ascii="Times New Roman" w:hAnsi="Times New Roman" w:cs="Times New Roman"/>
          <w:i w:val="0"/>
          <w:sz w:val="28"/>
          <w:szCs w:val="28"/>
        </w:rPr>
      </w:pPr>
      <w:r w:rsidRPr="00F16515">
        <w:rPr>
          <w:rFonts w:ascii="Times New Roman" w:hAnsi="Times New Roman" w:cs="Times New Roman"/>
          <w:i w:val="0"/>
          <w:sz w:val="28"/>
          <w:szCs w:val="28"/>
        </w:rPr>
        <w:t xml:space="preserve">Обслуживание светофорных объектов; </w:t>
      </w:r>
    </w:p>
    <w:p w:rsidR="00F16515" w:rsidRPr="00F16515" w:rsidRDefault="00F16515" w:rsidP="00F16515">
      <w:pPr>
        <w:pStyle w:val="Bodytext60"/>
        <w:numPr>
          <w:ilvl w:val="0"/>
          <w:numId w:val="3"/>
        </w:numPr>
        <w:shd w:val="clear" w:color="auto" w:fill="auto"/>
        <w:tabs>
          <w:tab w:val="left" w:pos="1369"/>
        </w:tabs>
        <w:spacing w:before="0" w:line="240" w:lineRule="auto"/>
        <w:ind w:left="20" w:right="38" w:firstLine="708"/>
        <w:rPr>
          <w:rFonts w:ascii="Times New Roman" w:hAnsi="Times New Roman" w:cs="Times New Roman"/>
          <w:i w:val="0"/>
          <w:sz w:val="28"/>
          <w:szCs w:val="28"/>
        </w:rPr>
      </w:pPr>
      <w:r w:rsidRPr="00F16515">
        <w:rPr>
          <w:rFonts w:ascii="Times New Roman" w:hAnsi="Times New Roman" w:cs="Times New Roman"/>
          <w:i w:val="0"/>
          <w:sz w:val="28"/>
          <w:szCs w:val="28"/>
        </w:rPr>
        <w:t>Установка светофорных объектов;</w:t>
      </w:r>
    </w:p>
    <w:p w:rsidR="00F16515" w:rsidRPr="00237484" w:rsidRDefault="00F16515" w:rsidP="00F16515">
      <w:pPr>
        <w:pStyle w:val="Bodytext60"/>
        <w:numPr>
          <w:ilvl w:val="0"/>
          <w:numId w:val="3"/>
        </w:numPr>
        <w:shd w:val="clear" w:color="auto" w:fill="auto"/>
        <w:tabs>
          <w:tab w:val="left" w:pos="1369"/>
        </w:tabs>
        <w:spacing w:before="0" w:line="240" w:lineRule="auto"/>
        <w:ind w:left="20" w:right="38" w:firstLine="708"/>
        <w:rPr>
          <w:i w:val="0"/>
          <w:sz w:val="28"/>
          <w:szCs w:val="28"/>
        </w:rPr>
      </w:pPr>
      <w:r w:rsidRPr="00F16515">
        <w:rPr>
          <w:rFonts w:ascii="Times New Roman" w:hAnsi="Times New Roman" w:cs="Times New Roman"/>
          <w:i w:val="0"/>
          <w:sz w:val="28"/>
          <w:szCs w:val="28"/>
        </w:rPr>
        <w:t xml:space="preserve">Разработка проекта организации дорожного движения автомобильных дорог общего пользования, расположенных на территории </w:t>
      </w:r>
      <w:r w:rsidRPr="00237484">
        <w:rPr>
          <w:i w:val="0"/>
          <w:sz w:val="28"/>
          <w:szCs w:val="28"/>
        </w:rPr>
        <w:t xml:space="preserve">г. </w:t>
      </w:r>
      <w:proofErr w:type="gramStart"/>
      <w:r w:rsidRPr="00237484">
        <w:rPr>
          <w:i w:val="0"/>
          <w:sz w:val="28"/>
          <w:szCs w:val="28"/>
        </w:rPr>
        <w:t xml:space="preserve">Камышлова </w:t>
      </w:r>
      <w:r>
        <w:rPr>
          <w:i w:val="0"/>
          <w:sz w:val="28"/>
          <w:szCs w:val="28"/>
        </w:rPr>
        <w:t>;</w:t>
      </w:r>
      <w:proofErr w:type="gramEnd"/>
    </w:p>
    <w:p w:rsidR="00F16515" w:rsidRPr="00DA53DA" w:rsidRDefault="00F16515" w:rsidP="00F16515">
      <w:pPr>
        <w:pStyle w:val="Bodytext60"/>
        <w:numPr>
          <w:ilvl w:val="0"/>
          <w:numId w:val="3"/>
        </w:numPr>
        <w:shd w:val="clear" w:color="auto" w:fill="auto"/>
        <w:tabs>
          <w:tab w:val="left" w:pos="1369"/>
        </w:tabs>
        <w:spacing w:before="0" w:line="240" w:lineRule="auto"/>
        <w:ind w:left="20" w:right="38" w:firstLine="708"/>
        <w:rPr>
          <w:rFonts w:ascii="Times New Roman" w:hAnsi="Times New Roman" w:cs="Times New Roman"/>
          <w:i w:val="0"/>
          <w:sz w:val="28"/>
          <w:szCs w:val="28"/>
        </w:rPr>
      </w:pPr>
      <w:r w:rsidRPr="00DA53DA">
        <w:rPr>
          <w:rFonts w:ascii="Times New Roman" w:hAnsi="Times New Roman" w:cs="Times New Roman"/>
          <w:i w:val="0"/>
          <w:sz w:val="28"/>
          <w:szCs w:val="28"/>
        </w:rPr>
        <w:t>Выполнение работ по ремонту дорожной одежды по ул. Красных Партизан в городе Камышлове от пересечения с улицы Малышева до ПК 8+15 за счет остатка прошлого года.</w:t>
      </w:r>
    </w:p>
    <w:p w:rsidR="00F16515" w:rsidRPr="00554A7D" w:rsidRDefault="00F16515" w:rsidP="00F16515">
      <w:pPr>
        <w:pStyle w:val="a7"/>
        <w:ind w:firstLine="708"/>
        <w:jc w:val="both"/>
        <w:rPr>
          <w:rFonts w:ascii="Times New Roman" w:hAnsi="Times New Roman"/>
          <w:sz w:val="28"/>
          <w:szCs w:val="28"/>
        </w:rPr>
      </w:pPr>
      <w:r w:rsidRPr="00554A7D">
        <w:rPr>
          <w:rFonts w:ascii="Times New Roman" w:hAnsi="Times New Roman"/>
          <w:sz w:val="28"/>
          <w:szCs w:val="28"/>
        </w:rPr>
        <w:t xml:space="preserve">Произведен ремонт дороги по </w:t>
      </w:r>
      <w:proofErr w:type="spellStart"/>
      <w:r w:rsidRPr="00554A7D">
        <w:rPr>
          <w:rFonts w:ascii="Times New Roman" w:hAnsi="Times New Roman"/>
          <w:sz w:val="28"/>
          <w:szCs w:val="28"/>
        </w:rPr>
        <w:t>ул.Пролетарской</w:t>
      </w:r>
      <w:proofErr w:type="spellEnd"/>
      <w:r w:rsidRPr="00554A7D">
        <w:rPr>
          <w:rFonts w:ascii="Times New Roman" w:hAnsi="Times New Roman"/>
          <w:sz w:val="28"/>
          <w:szCs w:val="28"/>
        </w:rPr>
        <w:t>, протяженностью 200м, ремонты пешеходного и автомобильного мостов. Установлены пешеходные ограждения у двух образовательных учреждений, общей протяженность 150м. Основной проблемой является неудовлетворительное состояние улично-дорожной сети и объектов дорожного хозяйства из-за острой нехватки бюджетных средств.</w:t>
      </w:r>
    </w:p>
    <w:p w:rsidR="00F16515" w:rsidRPr="00554A7D" w:rsidRDefault="00F16515" w:rsidP="00F16515">
      <w:pPr>
        <w:pStyle w:val="a7"/>
        <w:ind w:firstLine="708"/>
        <w:jc w:val="both"/>
        <w:rPr>
          <w:rFonts w:ascii="Times New Roman" w:hAnsi="Times New Roman"/>
          <w:sz w:val="28"/>
          <w:szCs w:val="28"/>
        </w:rPr>
      </w:pPr>
      <w:r w:rsidRPr="00554A7D">
        <w:rPr>
          <w:rFonts w:ascii="Times New Roman" w:hAnsi="Times New Roman"/>
          <w:sz w:val="28"/>
          <w:szCs w:val="28"/>
        </w:rPr>
        <w:t xml:space="preserve">Отдельная проблема – состояние автомобильных мостов (3 моста), так как все три объекта находится в эксплуатации с середины 20 века. Любая динамическая нагрузка в течение продолжительного времени вызывает опасение, и если направление «Екатеринбург-Тюмень» имеет альтернативу – объездную автодорогу Р-351, то мост по улице </w:t>
      </w:r>
      <w:proofErr w:type="spellStart"/>
      <w:r w:rsidRPr="00554A7D">
        <w:rPr>
          <w:rFonts w:ascii="Times New Roman" w:hAnsi="Times New Roman"/>
          <w:sz w:val="28"/>
          <w:szCs w:val="28"/>
        </w:rPr>
        <w:t>Шадринской</w:t>
      </w:r>
      <w:proofErr w:type="spellEnd"/>
      <w:r w:rsidRPr="00554A7D">
        <w:rPr>
          <w:rFonts w:ascii="Times New Roman" w:hAnsi="Times New Roman"/>
          <w:sz w:val="28"/>
          <w:szCs w:val="28"/>
        </w:rPr>
        <w:t xml:space="preserve"> является единственным способом выезда на автодорогу «Камышлов – Шадринск – Курган». При дальнейшей эксплуатации мостового сооружения может произойти разрушение конструкции, и тогда город останется отрезанным от южного направления. За 2015 год было выдано 11 разрешений на провоз крупногабаритных и опасных грузов, динамическая нагрузка при проезде одного транспортного средства составляет порядка 35 тонн, в связи с этим было выдано 4 отказа на провоз крупногабаритных грузов по направлению «Камышлов – Шадринск – Курган». </w:t>
      </w:r>
    </w:p>
    <w:p w:rsidR="00F16515" w:rsidRPr="00554A7D" w:rsidRDefault="00F16515" w:rsidP="00F16515">
      <w:pPr>
        <w:pStyle w:val="a7"/>
        <w:ind w:firstLine="708"/>
        <w:jc w:val="both"/>
        <w:rPr>
          <w:rFonts w:ascii="Times New Roman" w:hAnsi="Times New Roman"/>
          <w:sz w:val="28"/>
          <w:szCs w:val="28"/>
        </w:rPr>
      </w:pPr>
      <w:r w:rsidRPr="00554A7D">
        <w:rPr>
          <w:rFonts w:ascii="Times New Roman" w:hAnsi="Times New Roman"/>
          <w:sz w:val="28"/>
          <w:szCs w:val="28"/>
        </w:rPr>
        <w:t xml:space="preserve">Проведение капитального ремонта дорог не представляется возможным, так как отсутствуют финансовые средства для разработки проектов на проведение работ по строительству, реконструкции и капитальному ремонту автомобильных дорог общего пользования местного значения. На данный момент разработка проектов практически невозможна из-за низкого уровня финансирования дорожных работ. Выделенные средства </w:t>
      </w:r>
      <w:r w:rsidR="00150E1B">
        <w:rPr>
          <w:rFonts w:ascii="Times New Roman" w:hAnsi="Times New Roman"/>
          <w:sz w:val="28"/>
          <w:szCs w:val="28"/>
        </w:rPr>
        <w:t>не</w:t>
      </w:r>
      <w:r w:rsidRPr="00554A7D">
        <w:rPr>
          <w:rFonts w:ascii="Times New Roman" w:hAnsi="Times New Roman"/>
          <w:sz w:val="28"/>
          <w:szCs w:val="28"/>
        </w:rPr>
        <w:t xml:space="preserve"> покрывают расходы</w:t>
      </w:r>
      <w:r w:rsidR="00150E1B">
        <w:rPr>
          <w:rFonts w:ascii="Times New Roman" w:hAnsi="Times New Roman"/>
          <w:sz w:val="28"/>
          <w:szCs w:val="28"/>
        </w:rPr>
        <w:t>, согласно требований,</w:t>
      </w:r>
      <w:r w:rsidRPr="00554A7D">
        <w:rPr>
          <w:rFonts w:ascii="Times New Roman" w:hAnsi="Times New Roman"/>
          <w:sz w:val="28"/>
          <w:szCs w:val="28"/>
        </w:rPr>
        <w:t xml:space="preserve"> на текущее зимнее и летнее содержание автомобильных дорог.</w:t>
      </w:r>
    </w:p>
    <w:p w:rsidR="00F16515" w:rsidRDefault="00F16515" w:rsidP="00F16515">
      <w:pPr>
        <w:pStyle w:val="a7"/>
        <w:ind w:firstLine="708"/>
        <w:jc w:val="both"/>
        <w:rPr>
          <w:rFonts w:ascii="Times New Roman" w:hAnsi="Times New Roman"/>
          <w:sz w:val="28"/>
          <w:szCs w:val="28"/>
        </w:rPr>
      </w:pPr>
      <w:r w:rsidRPr="00554A7D">
        <w:rPr>
          <w:rFonts w:ascii="Times New Roman" w:hAnsi="Times New Roman"/>
          <w:sz w:val="28"/>
          <w:szCs w:val="28"/>
        </w:rPr>
        <w:lastRenderedPageBreak/>
        <w:t xml:space="preserve">В городе много грунтовых дорог (порядка 70 % от общего количества). Город Камышлов – старинный город, проезжая часть дорог сильно заужена, что при количестве транспорта в настоящее время представляет проблему. </w:t>
      </w:r>
      <w:r w:rsidR="00150E1B">
        <w:rPr>
          <w:rFonts w:ascii="Times New Roman" w:hAnsi="Times New Roman"/>
          <w:sz w:val="28"/>
          <w:szCs w:val="28"/>
        </w:rPr>
        <w:t>М</w:t>
      </w:r>
      <w:r w:rsidRPr="00554A7D">
        <w:rPr>
          <w:rFonts w:ascii="Times New Roman" w:hAnsi="Times New Roman"/>
          <w:sz w:val="28"/>
          <w:szCs w:val="28"/>
        </w:rPr>
        <w:t>ног</w:t>
      </w:r>
      <w:r w:rsidR="00150E1B">
        <w:rPr>
          <w:rFonts w:ascii="Times New Roman" w:hAnsi="Times New Roman"/>
          <w:sz w:val="28"/>
          <w:szCs w:val="28"/>
        </w:rPr>
        <w:t>ие</w:t>
      </w:r>
      <w:r w:rsidRPr="00554A7D">
        <w:rPr>
          <w:rFonts w:ascii="Times New Roman" w:hAnsi="Times New Roman"/>
          <w:sz w:val="28"/>
          <w:szCs w:val="28"/>
        </w:rPr>
        <w:t xml:space="preserve"> дорог</w:t>
      </w:r>
      <w:r w:rsidR="00150E1B">
        <w:rPr>
          <w:rFonts w:ascii="Times New Roman" w:hAnsi="Times New Roman"/>
          <w:sz w:val="28"/>
          <w:szCs w:val="28"/>
        </w:rPr>
        <w:t>и</w:t>
      </w:r>
      <w:r w:rsidRPr="00554A7D">
        <w:rPr>
          <w:rFonts w:ascii="Times New Roman" w:hAnsi="Times New Roman"/>
          <w:sz w:val="28"/>
          <w:szCs w:val="28"/>
        </w:rPr>
        <w:t xml:space="preserve"> не оборудован</w:t>
      </w:r>
      <w:r w:rsidR="00150E1B">
        <w:rPr>
          <w:rFonts w:ascii="Times New Roman" w:hAnsi="Times New Roman"/>
          <w:sz w:val="28"/>
          <w:szCs w:val="28"/>
        </w:rPr>
        <w:t>ы</w:t>
      </w:r>
      <w:r w:rsidRPr="00554A7D">
        <w:rPr>
          <w:rFonts w:ascii="Times New Roman" w:hAnsi="Times New Roman"/>
          <w:sz w:val="28"/>
          <w:szCs w:val="28"/>
        </w:rPr>
        <w:t xml:space="preserve"> пешеходными дорожками, что отрицательно влияет на показатели безопасности дорожного движения.</w:t>
      </w:r>
    </w:p>
    <w:p w:rsidR="00562549" w:rsidRPr="00562549" w:rsidRDefault="00562549" w:rsidP="00562549">
      <w:pPr>
        <w:tabs>
          <w:tab w:val="left" w:pos="580"/>
        </w:tabs>
        <w:ind w:firstLine="709"/>
        <w:jc w:val="both"/>
        <w:rPr>
          <w:sz w:val="28"/>
          <w:szCs w:val="28"/>
        </w:rPr>
      </w:pPr>
      <w:r>
        <w:rPr>
          <w:sz w:val="28"/>
          <w:szCs w:val="28"/>
        </w:rPr>
        <w:t>Н</w:t>
      </w:r>
      <w:r w:rsidRPr="00562549">
        <w:rPr>
          <w:sz w:val="28"/>
          <w:szCs w:val="28"/>
        </w:rPr>
        <w:t xml:space="preserve">а территории </w:t>
      </w:r>
      <w:proofErr w:type="spellStart"/>
      <w:r w:rsidRPr="00562549">
        <w:rPr>
          <w:sz w:val="28"/>
          <w:szCs w:val="28"/>
        </w:rPr>
        <w:t>Камышловского</w:t>
      </w:r>
      <w:proofErr w:type="spellEnd"/>
      <w:r w:rsidRPr="00562549">
        <w:rPr>
          <w:sz w:val="28"/>
          <w:szCs w:val="28"/>
        </w:rPr>
        <w:t xml:space="preserve"> городского округа Решением Думы </w:t>
      </w:r>
      <w:proofErr w:type="spellStart"/>
      <w:r w:rsidRPr="00562549">
        <w:rPr>
          <w:sz w:val="28"/>
          <w:szCs w:val="28"/>
        </w:rPr>
        <w:t>Камышловского</w:t>
      </w:r>
      <w:proofErr w:type="spellEnd"/>
      <w:r w:rsidRPr="00562549">
        <w:rPr>
          <w:sz w:val="28"/>
          <w:szCs w:val="28"/>
        </w:rPr>
        <w:t xml:space="preserve"> городского округа от 27.06.2013 № 222 утвержден "Порядок формирования и использования бюджетных ассигнований Дорожного фонда </w:t>
      </w:r>
      <w:proofErr w:type="spellStart"/>
      <w:r w:rsidRPr="00562549">
        <w:rPr>
          <w:sz w:val="28"/>
          <w:szCs w:val="28"/>
        </w:rPr>
        <w:t>Камышловского</w:t>
      </w:r>
      <w:proofErr w:type="spellEnd"/>
      <w:r w:rsidRPr="00562549">
        <w:rPr>
          <w:sz w:val="28"/>
          <w:szCs w:val="28"/>
        </w:rPr>
        <w:t xml:space="preserve"> городского округа". В соответствии с данным порядком ежегодно формируется Дорожный фонд, использование ассигнований которого направляются на мероприятия по содержанию, ремонту автомобильных дорог общего пользования местного значения, в том числе искусственных сооружений, расположенных на них и другие мероприятия.</w:t>
      </w:r>
    </w:p>
    <w:p w:rsidR="00562549" w:rsidRPr="00562549" w:rsidRDefault="00562549" w:rsidP="00562549">
      <w:pPr>
        <w:tabs>
          <w:tab w:val="left" w:pos="580"/>
        </w:tabs>
        <w:ind w:firstLine="709"/>
        <w:jc w:val="both"/>
        <w:rPr>
          <w:sz w:val="28"/>
          <w:szCs w:val="28"/>
        </w:rPr>
      </w:pPr>
      <w:r w:rsidRPr="00562549">
        <w:rPr>
          <w:sz w:val="28"/>
          <w:szCs w:val="28"/>
        </w:rPr>
        <w:t xml:space="preserve">На 2016 год запланировано по Дорожному фонду для выполнения мероприятий по муниципальной подпрограмме "Обеспечение мероприятий по повышению безопасности дорожного движения на территории </w:t>
      </w:r>
      <w:proofErr w:type="spellStart"/>
      <w:r w:rsidRPr="00562549">
        <w:rPr>
          <w:sz w:val="28"/>
          <w:szCs w:val="28"/>
        </w:rPr>
        <w:t>Камышловского</w:t>
      </w:r>
      <w:proofErr w:type="spellEnd"/>
      <w:r w:rsidRPr="00562549">
        <w:rPr>
          <w:sz w:val="28"/>
          <w:szCs w:val="28"/>
        </w:rPr>
        <w:t xml:space="preserve"> городского округа" в </w:t>
      </w:r>
      <w:proofErr w:type="gramStart"/>
      <w:r w:rsidRPr="00562549">
        <w:rPr>
          <w:sz w:val="28"/>
          <w:szCs w:val="28"/>
        </w:rPr>
        <w:t>сумме  19</w:t>
      </w:r>
      <w:proofErr w:type="gramEnd"/>
      <w:r w:rsidRPr="00562549">
        <w:rPr>
          <w:sz w:val="28"/>
          <w:szCs w:val="28"/>
        </w:rPr>
        <w:t xml:space="preserve"> 729 275 руб. На 2016 год заключен муниципальный контракт № 27-ЭА-15 от 29.12.2015   на содержание и ремонт автомобильных дорог общего пользования в границах </w:t>
      </w:r>
      <w:proofErr w:type="spellStart"/>
      <w:r w:rsidRPr="00562549">
        <w:rPr>
          <w:sz w:val="28"/>
          <w:szCs w:val="28"/>
        </w:rPr>
        <w:t>Камышловского</w:t>
      </w:r>
      <w:proofErr w:type="spellEnd"/>
      <w:r w:rsidRPr="00562549">
        <w:rPr>
          <w:sz w:val="28"/>
          <w:szCs w:val="28"/>
        </w:rPr>
        <w:t xml:space="preserve"> городского округа в 2016 году.</w:t>
      </w:r>
    </w:p>
    <w:p w:rsidR="00222DBD" w:rsidRPr="00222DBD" w:rsidRDefault="00222DBD" w:rsidP="00222DBD">
      <w:pPr>
        <w:tabs>
          <w:tab w:val="left" w:pos="580"/>
        </w:tabs>
        <w:ind w:firstLine="709"/>
        <w:jc w:val="both"/>
        <w:rPr>
          <w:sz w:val="28"/>
          <w:szCs w:val="28"/>
        </w:rPr>
      </w:pPr>
      <w:r>
        <w:rPr>
          <w:sz w:val="28"/>
          <w:szCs w:val="28"/>
        </w:rPr>
        <w:t>В</w:t>
      </w:r>
      <w:r w:rsidRPr="00222DBD">
        <w:rPr>
          <w:sz w:val="28"/>
          <w:szCs w:val="28"/>
        </w:rPr>
        <w:t xml:space="preserve"> рамках выполнения работ по муниципальному контракту № 27-ЭА-15 от </w:t>
      </w:r>
      <w:proofErr w:type="gramStart"/>
      <w:r w:rsidRPr="00222DBD">
        <w:rPr>
          <w:sz w:val="28"/>
          <w:szCs w:val="28"/>
        </w:rPr>
        <w:t>29.12.2015  (</w:t>
      </w:r>
      <w:proofErr w:type="gramEnd"/>
      <w:r w:rsidRPr="00222DBD">
        <w:rPr>
          <w:sz w:val="28"/>
          <w:szCs w:val="28"/>
        </w:rPr>
        <w:t xml:space="preserve">«Содержание и ремонт автомобильных дорог общего пользования в границах </w:t>
      </w:r>
      <w:proofErr w:type="spellStart"/>
      <w:r w:rsidRPr="00222DBD">
        <w:rPr>
          <w:sz w:val="28"/>
          <w:szCs w:val="28"/>
        </w:rPr>
        <w:t>Камышловского</w:t>
      </w:r>
      <w:proofErr w:type="spellEnd"/>
      <w:r w:rsidRPr="00222DBD">
        <w:rPr>
          <w:sz w:val="28"/>
          <w:szCs w:val="28"/>
        </w:rPr>
        <w:t xml:space="preserve"> городского округа в 2016 году») от  29.12.2015 года в плане работ на 2016 год включены мероприятия по содержанию и ремонту тротуаров   протяженностью  3 450 м в асфальтовом исполнении, 392 м без твердого покрытия. Так же планируется провести ремонтные работы тротуаров протяженностью 8 898,75 м на общую сумму 3 190 333,00 руб. Данные виды работ планируется провести в летний период сроком исполнения до 31 августа 2016 года.</w:t>
      </w:r>
    </w:p>
    <w:p w:rsidR="00562549" w:rsidRPr="00562549" w:rsidRDefault="00150E1B" w:rsidP="00150E1B">
      <w:pPr>
        <w:tabs>
          <w:tab w:val="left" w:pos="580"/>
        </w:tabs>
        <w:jc w:val="both"/>
        <w:rPr>
          <w:sz w:val="28"/>
          <w:szCs w:val="28"/>
        </w:rPr>
      </w:pPr>
      <w:r>
        <w:rPr>
          <w:sz w:val="28"/>
          <w:szCs w:val="28"/>
        </w:rPr>
        <w:t xml:space="preserve">         </w:t>
      </w:r>
      <w:r w:rsidR="00562549" w:rsidRPr="00150E1B">
        <w:rPr>
          <w:sz w:val="28"/>
          <w:szCs w:val="28"/>
        </w:rPr>
        <w:t xml:space="preserve"> </w:t>
      </w:r>
      <w:r>
        <w:rPr>
          <w:sz w:val="28"/>
          <w:szCs w:val="28"/>
        </w:rPr>
        <w:t>Е</w:t>
      </w:r>
      <w:r w:rsidR="00562549" w:rsidRPr="00150E1B">
        <w:rPr>
          <w:sz w:val="28"/>
          <w:szCs w:val="28"/>
        </w:rPr>
        <w:t>жеквартально</w:t>
      </w:r>
      <w:r w:rsidR="00562549" w:rsidRPr="00562549">
        <w:rPr>
          <w:sz w:val="28"/>
          <w:szCs w:val="28"/>
        </w:rPr>
        <w:t xml:space="preserve"> проводятся мероприятия по обследованию улично-дорожной сети комиссией по безопасности дорожного движения </w:t>
      </w:r>
      <w:proofErr w:type="spellStart"/>
      <w:r w:rsidR="00562549" w:rsidRPr="00562549">
        <w:rPr>
          <w:sz w:val="28"/>
          <w:szCs w:val="28"/>
        </w:rPr>
        <w:t>Камышловского</w:t>
      </w:r>
      <w:proofErr w:type="spellEnd"/>
      <w:r w:rsidR="00562549" w:rsidRPr="00562549">
        <w:rPr>
          <w:sz w:val="28"/>
          <w:szCs w:val="28"/>
        </w:rPr>
        <w:t xml:space="preserve"> городского округа (утв. постановлением главы </w:t>
      </w:r>
      <w:proofErr w:type="spellStart"/>
      <w:r w:rsidR="00562549" w:rsidRPr="00562549">
        <w:rPr>
          <w:sz w:val="28"/>
          <w:szCs w:val="28"/>
        </w:rPr>
        <w:t>Камышловского</w:t>
      </w:r>
      <w:proofErr w:type="spellEnd"/>
      <w:r w:rsidR="00562549" w:rsidRPr="00562549">
        <w:rPr>
          <w:sz w:val="28"/>
          <w:szCs w:val="28"/>
        </w:rPr>
        <w:t xml:space="preserve"> городского округа от 15.04.2010 года с изменениями, утв. постановлением главы </w:t>
      </w:r>
      <w:proofErr w:type="spellStart"/>
      <w:r w:rsidR="00562549" w:rsidRPr="00562549">
        <w:rPr>
          <w:sz w:val="28"/>
          <w:szCs w:val="28"/>
        </w:rPr>
        <w:t>Камышловского</w:t>
      </w:r>
      <w:proofErr w:type="spellEnd"/>
      <w:r w:rsidR="00562549" w:rsidRPr="00562549">
        <w:rPr>
          <w:sz w:val="28"/>
          <w:szCs w:val="28"/>
        </w:rPr>
        <w:t xml:space="preserve"> городского округа от 14.09.2015 года) в соответствии Методическими рекомендациями, указанными в письме Министерства общего и профессионального образования СО № 02-01-81/7043 от 28.08.2015 г. с составлением акта проведенного обследования. Приоритетным направлением является обустройство улично-дорожной сети вблизи образовательных учреждений. </w:t>
      </w:r>
    </w:p>
    <w:p w:rsidR="00F16515" w:rsidRDefault="00F16515" w:rsidP="00F16515">
      <w:pPr>
        <w:pStyle w:val="a7"/>
        <w:ind w:firstLine="708"/>
        <w:jc w:val="both"/>
        <w:rPr>
          <w:rFonts w:ascii="Times New Roman" w:hAnsi="Times New Roman"/>
          <w:sz w:val="28"/>
          <w:szCs w:val="28"/>
        </w:rPr>
      </w:pPr>
      <w:r w:rsidRPr="00854A6E">
        <w:rPr>
          <w:rFonts w:ascii="Times New Roman" w:hAnsi="Times New Roman"/>
          <w:sz w:val="28"/>
          <w:szCs w:val="28"/>
        </w:rPr>
        <w:t xml:space="preserve">В сфере общественного транспорта работает </w:t>
      </w:r>
      <w:r>
        <w:rPr>
          <w:rFonts w:ascii="Times New Roman" w:hAnsi="Times New Roman"/>
          <w:sz w:val="28"/>
          <w:szCs w:val="28"/>
        </w:rPr>
        <w:t>1</w:t>
      </w:r>
      <w:r w:rsidRPr="00854A6E">
        <w:rPr>
          <w:rFonts w:ascii="Times New Roman" w:hAnsi="Times New Roman"/>
          <w:sz w:val="28"/>
          <w:szCs w:val="28"/>
        </w:rPr>
        <w:t xml:space="preserve"> индивидуальны</w:t>
      </w:r>
      <w:r>
        <w:rPr>
          <w:rFonts w:ascii="Times New Roman" w:hAnsi="Times New Roman"/>
          <w:sz w:val="28"/>
          <w:szCs w:val="28"/>
        </w:rPr>
        <w:t>й предприниматель</w:t>
      </w:r>
      <w:r w:rsidRPr="00854A6E">
        <w:rPr>
          <w:rFonts w:ascii="Times New Roman" w:hAnsi="Times New Roman"/>
          <w:sz w:val="28"/>
          <w:szCs w:val="28"/>
        </w:rPr>
        <w:t xml:space="preserve"> с </w:t>
      </w:r>
      <w:r>
        <w:rPr>
          <w:rFonts w:ascii="Times New Roman" w:hAnsi="Times New Roman"/>
          <w:sz w:val="28"/>
          <w:szCs w:val="28"/>
        </w:rPr>
        <w:t>25</w:t>
      </w:r>
      <w:r w:rsidRPr="00854A6E">
        <w:rPr>
          <w:rFonts w:ascii="Times New Roman" w:hAnsi="Times New Roman"/>
          <w:sz w:val="28"/>
          <w:szCs w:val="28"/>
        </w:rPr>
        <w:t xml:space="preserve"> единицами техники.</w:t>
      </w:r>
      <w:r w:rsidRPr="003952C5">
        <w:rPr>
          <w:rFonts w:ascii="Times New Roman" w:hAnsi="Times New Roman"/>
          <w:sz w:val="28"/>
          <w:szCs w:val="28"/>
        </w:rPr>
        <w:t xml:space="preserve"> </w:t>
      </w:r>
      <w:r>
        <w:rPr>
          <w:rFonts w:ascii="Times New Roman" w:hAnsi="Times New Roman"/>
          <w:sz w:val="28"/>
          <w:szCs w:val="28"/>
        </w:rPr>
        <w:t xml:space="preserve">Организованы три муниципальных </w:t>
      </w:r>
      <w:r w:rsidR="00F65E91">
        <w:rPr>
          <w:rFonts w:ascii="Times New Roman" w:hAnsi="Times New Roman"/>
          <w:sz w:val="28"/>
          <w:szCs w:val="28"/>
        </w:rPr>
        <w:t xml:space="preserve">автобусных </w:t>
      </w:r>
      <w:r>
        <w:rPr>
          <w:rFonts w:ascii="Times New Roman" w:hAnsi="Times New Roman"/>
          <w:sz w:val="28"/>
          <w:szCs w:val="28"/>
        </w:rPr>
        <w:t>маршрута.</w:t>
      </w:r>
      <w:r w:rsidRPr="00854A6E">
        <w:rPr>
          <w:rFonts w:ascii="Times New Roman" w:hAnsi="Times New Roman"/>
          <w:sz w:val="28"/>
          <w:szCs w:val="28"/>
        </w:rPr>
        <w:t xml:space="preserve"> Успешно функционируют </w:t>
      </w:r>
      <w:r>
        <w:rPr>
          <w:rFonts w:ascii="Times New Roman" w:hAnsi="Times New Roman"/>
          <w:sz w:val="28"/>
          <w:szCs w:val="28"/>
        </w:rPr>
        <w:t>3</w:t>
      </w:r>
      <w:r w:rsidRPr="00854A6E">
        <w:rPr>
          <w:rFonts w:ascii="Times New Roman" w:hAnsi="Times New Roman"/>
          <w:sz w:val="28"/>
          <w:szCs w:val="28"/>
        </w:rPr>
        <w:t xml:space="preserve"> служб</w:t>
      </w:r>
      <w:r>
        <w:rPr>
          <w:rFonts w:ascii="Times New Roman" w:hAnsi="Times New Roman"/>
          <w:sz w:val="28"/>
          <w:szCs w:val="28"/>
        </w:rPr>
        <w:t>ы</w:t>
      </w:r>
      <w:r w:rsidRPr="00854A6E">
        <w:rPr>
          <w:rFonts w:ascii="Times New Roman" w:hAnsi="Times New Roman"/>
          <w:sz w:val="28"/>
          <w:szCs w:val="28"/>
        </w:rPr>
        <w:t xml:space="preserve"> такси, осуществляющих пассажирские перевозки по городу</w:t>
      </w:r>
      <w:r>
        <w:rPr>
          <w:rFonts w:ascii="Times New Roman" w:hAnsi="Times New Roman"/>
          <w:sz w:val="28"/>
          <w:szCs w:val="28"/>
        </w:rPr>
        <w:t xml:space="preserve"> и району.</w:t>
      </w:r>
    </w:p>
    <w:p w:rsidR="00F16515" w:rsidRPr="00854A6E" w:rsidRDefault="00F16515" w:rsidP="00F16515">
      <w:pPr>
        <w:pStyle w:val="a7"/>
        <w:ind w:firstLine="708"/>
        <w:jc w:val="both"/>
        <w:rPr>
          <w:rFonts w:ascii="Times New Roman" w:hAnsi="Times New Roman"/>
          <w:sz w:val="28"/>
          <w:szCs w:val="28"/>
        </w:rPr>
      </w:pPr>
      <w:r w:rsidRPr="00854A6E">
        <w:rPr>
          <w:rFonts w:ascii="Times New Roman" w:hAnsi="Times New Roman"/>
          <w:sz w:val="28"/>
          <w:szCs w:val="28"/>
        </w:rPr>
        <w:lastRenderedPageBreak/>
        <w:t>В 201</w:t>
      </w:r>
      <w:r>
        <w:rPr>
          <w:rFonts w:ascii="Times New Roman" w:hAnsi="Times New Roman"/>
          <w:sz w:val="28"/>
          <w:szCs w:val="28"/>
        </w:rPr>
        <w:t>5</w:t>
      </w:r>
      <w:r w:rsidRPr="00854A6E">
        <w:rPr>
          <w:rFonts w:ascii="Times New Roman" w:hAnsi="Times New Roman"/>
          <w:sz w:val="28"/>
          <w:szCs w:val="28"/>
        </w:rPr>
        <w:t xml:space="preserve"> году на территории округа пассажирским транспортом было перевезено около </w:t>
      </w:r>
      <w:r>
        <w:rPr>
          <w:rFonts w:ascii="Times New Roman" w:hAnsi="Times New Roman"/>
          <w:sz w:val="28"/>
          <w:szCs w:val="28"/>
        </w:rPr>
        <w:t>595 571</w:t>
      </w:r>
      <w:r w:rsidRPr="00854A6E">
        <w:rPr>
          <w:rFonts w:ascii="Times New Roman" w:hAnsi="Times New Roman"/>
          <w:sz w:val="28"/>
          <w:szCs w:val="28"/>
        </w:rPr>
        <w:t xml:space="preserve"> человек. </w:t>
      </w:r>
      <w:r>
        <w:rPr>
          <w:rFonts w:ascii="Times New Roman" w:hAnsi="Times New Roman"/>
          <w:sz w:val="28"/>
          <w:szCs w:val="28"/>
        </w:rPr>
        <w:t>Из-за не</w:t>
      </w:r>
      <w:r w:rsidR="00150E1B">
        <w:rPr>
          <w:rFonts w:ascii="Times New Roman" w:hAnsi="Times New Roman"/>
          <w:sz w:val="28"/>
          <w:szCs w:val="28"/>
        </w:rPr>
        <w:t>достаточности</w:t>
      </w:r>
      <w:r>
        <w:rPr>
          <w:rFonts w:ascii="Times New Roman" w:hAnsi="Times New Roman"/>
          <w:sz w:val="28"/>
          <w:szCs w:val="28"/>
        </w:rPr>
        <w:t xml:space="preserve"> бюджетных средств огромной проблемой является неудовлетворительное состояние остановочных комплексов (отсутствие павильонов, подъездов, остановочной площадки), а также неудовлетворительное состояние дорожного покрытия вблизи остановочных комплексов.</w:t>
      </w:r>
    </w:p>
    <w:p w:rsidR="003F60E2" w:rsidRPr="003F60E2" w:rsidRDefault="003F60E2" w:rsidP="001A1D13">
      <w:pPr>
        <w:spacing w:line="259" w:lineRule="auto"/>
        <w:rPr>
          <w:rFonts w:asciiTheme="minorHAnsi" w:eastAsiaTheme="minorHAnsi" w:hAnsiTheme="minorHAnsi" w:cstheme="minorBidi"/>
          <w:sz w:val="22"/>
          <w:szCs w:val="22"/>
          <w:lang w:eastAsia="en-US"/>
        </w:rPr>
      </w:pPr>
    </w:p>
    <w:p w:rsidR="004A2F15" w:rsidRDefault="004A2F15" w:rsidP="00A71F51">
      <w:pPr>
        <w:pStyle w:val="a5"/>
        <w:widowControl w:val="0"/>
        <w:numPr>
          <w:ilvl w:val="1"/>
          <w:numId w:val="1"/>
        </w:numPr>
        <w:autoSpaceDE w:val="0"/>
        <w:autoSpaceDN w:val="0"/>
        <w:adjustRightInd w:val="0"/>
        <w:spacing w:after="0"/>
        <w:jc w:val="center"/>
        <w:rPr>
          <w:b/>
          <w:sz w:val="28"/>
          <w:szCs w:val="28"/>
        </w:rPr>
      </w:pPr>
      <w:r>
        <w:rPr>
          <w:b/>
          <w:sz w:val="28"/>
          <w:szCs w:val="28"/>
        </w:rPr>
        <w:t>Доходы населения</w:t>
      </w:r>
    </w:p>
    <w:p w:rsidR="0014438C" w:rsidRDefault="0014438C"/>
    <w:p w:rsidR="00521882" w:rsidRPr="00521882" w:rsidRDefault="00521882" w:rsidP="00521882">
      <w:pPr>
        <w:jc w:val="both"/>
        <w:rPr>
          <w:bCs/>
          <w:sz w:val="28"/>
          <w:szCs w:val="28"/>
        </w:rPr>
      </w:pPr>
      <w:r>
        <w:rPr>
          <w:color w:val="000000" w:themeColor="text1"/>
          <w:sz w:val="28"/>
          <w:szCs w:val="28"/>
        </w:rPr>
        <w:t xml:space="preserve">          </w:t>
      </w:r>
      <w:r w:rsidRPr="00521882">
        <w:rPr>
          <w:bCs/>
          <w:sz w:val="28"/>
          <w:szCs w:val="28"/>
        </w:rPr>
        <w:t>Положительным фактором является рост среднемесячной заработной платы</w:t>
      </w:r>
      <w:r w:rsidR="007B10B1">
        <w:rPr>
          <w:bCs/>
          <w:sz w:val="28"/>
          <w:szCs w:val="28"/>
        </w:rPr>
        <w:t>.</w:t>
      </w:r>
    </w:p>
    <w:p w:rsidR="00521882" w:rsidRPr="00521882" w:rsidRDefault="00521882" w:rsidP="00521882">
      <w:pPr>
        <w:jc w:val="both"/>
        <w:rPr>
          <w:sz w:val="28"/>
          <w:szCs w:val="28"/>
        </w:rPr>
      </w:pPr>
      <w:r w:rsidRPr="00521882">
        <w:rPr>
          <w:bCs/>
          <w:sz w:val="28"/>
          <w:szCs w:val="28"/>
        </w:rPr>
        <w:t xml:space="preserve">         По статистическим данным </w:t>
      </w:r>
      <w:r w:rsidRPr="00521882">
        <w:rPr>
          <w:sz w:val="28"/>
          <w:szCs w:val="28"/>
        </w:rPr>
        <w:t xml:space="preserve">среднемесячная заработная плата в </w:t>
      </w:r>
      <w:proofErr w:type="spellStart"/>
      <w:r w:rsidRPr="00521882">
        <w:rPr>
          <w:sz w:val="28"/>
          <w:szCs w:val="28"/>
        </w:rPr>
        <w:t>Камышловском</w:t>
      </w:r>
      <w:proofErr w:type="spellEnd"/>
      <w:r w:rsidRPr="00521882">
        <w:rPr>
          <w:sz w:val="28"/>
          <w:szCs w:val="28"/>
        </w:rPr>
        <w:t xml:space="preserve"> городском составила 28</w:t>
      </w:r>
      <w:r w:rsidR="005576B0">
        <w:rPr>
          <w:sz w:val="28"/>
          <w:szCs w:val="28"/>
        </w:rPr>
        <w:t>322</w:t>
      </w:r>
      <w:r w:rsidRPr="00521882">
        <w:rPr>
          <w:sz w:val="28"/>
          <w:szCs w:val="28"/>
        </w:rPr>
        <w:t xml:space="preserve"> рубл</w:t>
      </w:r>
      <w:r w:rsidR="005576B0">
        <w:rPr>
          <w:sz w:val="28"/>
          <w:szCs w:val="28"/>
        </w:rPr>
        <w:t>я,</w:t>
      </w:r>
      <w:r w:rsidRPr="00521882">
        <w:rPr>
          <w:sz w:val="28"/>
          <w:szCs w:val="28"/>
        </w:rPr>
        <w:t xml:space="preserve"> что выше соответствующего периода прошлого года </w:t>
      </w:r>
      <w:proofErr w:type="gramStart"/>
      <w:r w:rsidRPr="00521882">
        <w:rPr>
          <w:sz w:val="28"/>
          <w:szCs w:val="28"/>
        </w:rPr>
        <w:t>на  2</w:t>
      </w:r>
      <w:proofErr w:type="gramEnd"/>
      <w:r w:rsidRPr="00521882">
        <w:rPr>
          <w:sz w:val="28"/>
          <w:szCs w:val="28"/>
        </w:rPr>
        <w:t>,</w:t>
      </w:r>
      <w:r w:rsidR="005576B0">
        <w:rPr>
          <w:sz w:val="28"/>
          <w:szCs w:val="28"/>
        </w:rPr>
        <w:t>7</w:t>
      </w:r>
      <w:r w:rsidRPr="00521882">
        <w:rPr>
          <w:sz w:val="28"/>
          <w:szCs w:val="28"/>
        </w:rPr>
        <w:t xml:space="preserve">%. </w:t>
      </w:r>
    </w:p>
    <w:p w:rsidR="00521882" w:rsidRPr="00521882" w:rsidRDefault="00521882" w:rsidP="00521882">
      <w:pPr>
        <w:jc w:val="both"/>
        <w:rPr>
          <w:sz w:val="28"/>
          <w:szCs w:val="28"/>
        </w:rPr>
      </w:pPr>
      <w:r w:rsidRPr="00521882">
        <w:rPr>
          <w:sz w:val="28"/>
          <w:szCs w:val="28"/>
        </w:rPr>
        <w:t xml:space="preserve">         В обрабатывающем производстве среднемесячная заработная плата составила 28161 </w:t>
      </w:r>
      <w:proofErr w:type="gramStart"/>
      <w:r w:rsidRPr="00521882">
        <w:rPr>
          <w:sz w:val="28"/>
          <w:szCs w:val="28"/>
        </w:rPr>
        <w:t>рубль  (</w:t>
      </w:r>
      <w:proofErr w:type="gramEnd"/>
      <w:r w:rsidRPr="00521882">
        <w:rPr>
          <w:sz w:val="28"/>
          <w:szCs w:val="28"/>
        </w:rPr>
        <w:t>109,4 % к уровню 2014 года).</w:t>
      </w:r>
    </w:p>
    <w:p w:rsidR="00521882" w:rsidRPr="00521882" w:rsidRDefault="00521882" w:rsidP="00521882">
      <w:pPr>
        <w:jc w:val="both"/>
        <w:rPr>
          <w:sz w:val="28"/>
          <w:szCs w:val="28"/>
        </w:rPr>
      </w:pPr>
      <w:r w:rsidRPr="00521882">
        <w:rPr>
          <w:sz w:val="28"/>
          <w:szCs w:val="28"/>
        </w:rPr>
        <w:t xml:space="preserve">         Положительная динамика заработной платы отмечается и в «бюджетной» сфере, где рост составил 104,3% к 2014 году в образовании и 113,6% в учреждениях культуры и спорта. Это обеспечивается в ходе выполнения администрацией </w:t>
      </w:r>
      <w:proofErr w:type="spellStart"/>
      <w:r w:rsidRPr="00521882">
        <w:rPr>
          <w:sz w:val="28"/>
          <w:szCs w:val="28"/>
        </w:rPr>
        <w:t>Камышловского</w:t>
      </w:r>
      <w:proofErr w:type="spellEnd"/>
      <w:r w:rsidRPr="00521882">
        <w:rPr>
          <w:sz w:val="28"/>
          <w:szCs w:val="28"/>
        </w:rPr>
        <w:t xml:space="preserve"> городского округа социальных обязательств, установленных Указом Президента Российской Федерации от 07 мая 2012 года № 597 «О мероприятиях по реализации государственной социальной политики».</w:t>
      </w:r>
    </w:p>
    <w:p w:rsidR="004A2F15" w:rsidRDefault="00521882" w:rsidP="00945CB6">
      <w:pPr>
        <w:jc w:val="both"/>
      </w:pPr>
      <w:r w:rsidRPr="00370ACD">
        <w:rPr>
          <w:sz w:val="28"/>
          <w:szCs w:val="28"/>
        </w:rPr>
        <w:t xml:space="preserve">          Как и прежде по размеру среднемесячной заработной </w:t>
      </w:r>
      <w:proofErr w:type="gramStart"/>
      <w:r w:rsidRPr="00370ACD">
        <w:rPr>
          <w:sz w:val="28"/>
          <w:szCs w:val="28"/>
        </w:rPr>
        <w:t xml:space="preserve">платы  </w:t>
      </w:r>
      <w:proofErr w:type="spellStart"/>
      <w:r w:rsidRPr="00370ACD">
        <w:rPr>
          <w:sz w:val="28"/>
          <w:szCs w:val="28"/>
        </w:rPr>
        <w:t>Камышловский</w:t>
      </w:r>
      <w:proofErr w:type="spellEnd"/>
      <w:proofErr w:type="gramEnd"/>
      <w:r w:rsidRPr="00370ACD">
        <w:rPr>
          <w:sz w:val="28"/>
          <w:szCs w:val="28"/>
        </w:rPr>
        <w:t xml:space="preserve"> городской округ удерживает лидирующее место среди муниципальных образований Восточного управленческого округа. </w:t>
      </w:r>
      <w:r w:rsidRPr="00521882">
        <w:rPr>
          <w:sz w:val="28"/>
          <w:szCs w:val="28"/>
        </w:rPr>
        <w:t xml:space="preserve"> </w:t>
      </w:r>
    </w:p>
    <w:p w:rsidR="004A2F15" w:rsidRDefault="004A2F15"/>
    <w:p w:rsidR="004A2F15" w:rsidRDefault="004A2F15"/>
    <w:p w:rsidR="004A2F15" w:rsidRDefault="004A2F15" w:rsidP="004A2F15">
      <w:pPr>
        <w:jc w:val="center"/>
        <w:rPr>
          <w:b/>
          <w:sz w:val="32"/>
          <w:szCs w:val="32"/>
        </w:rPr>
      </w:pPr>
      <w:r w:rsidRPr="00F61FE8">
        <w:rPr>
          <w:b/>
          <w:sz w:val="32"/>
          <w:szCs w:val="32"/>
        </w:rPr>
        <w:t xml:space="preserve">Раздел </w:t>
      </w:r>
      <w:r>
        <w:rPr>
          <w:b/>
          <w:sz w:val="32"/>
          <w:szCs w:val="32"/>
        </w:rPr>
        <w:t>2</w:t>
      </w:r>
      <w:r w:rsidRPr="00F97FE8">
        <w:rPr>
          <w:sz w:val="32"/>
          <w:szCs w:val="32"/>
        </w:rPr>
        <w:t>.</w:t>
      </w:r>
      <w:r>
        <w:rPr>
          <w:b/>
          <w:sz w:val="32"/>
          <w:szCs w:val="32"/>
        </w:rPr>
        <w:t xml:space="preserve"> Дошкольное образование.</w:t>
      </w:r>
    </w:p>
    <w:p w:rsidR="004A2F15" w:rsidRDefault="004A2F15"/>
    <w:p w:rsidR="00820160" w:rsidRDefault="00820160" w:rsidP="00820160">
      <w:pPr>
        <w:pStyle w:val="a7"/>
        <w:jc w:val="both"/>
        <w:rPr>
          <w:rFonts w:ascii="Times New Roman" w:hAnsi="Times New Roman" w:cs="Times New Roman"/>
          <w:sz w:val="28"/>
          <w:szCs w:val="28"/>
        </w:rPr>
      </w:pPr>
      <w:r>
        <w:rPr>
          <w:rFonts w:ascii="Times New Roman" w:hAnsi="Times New Roman" w:cs="Times New Roman"/>
          <w:sz w:val="28"/>
          <w:szCs w:val="28"/>
        </w:rPr>
        <w:t xml:space="preserve">           К концу 2015 г. в городе функционирует 10 дошкольных образовательных учреждений и в Муниципальном автономном общеобразовательном учреждении основная общеобразовательная школа № 7 две группы дошкольного образования. Количество детей, посещающих детские сады, 1667 человек, что составляет 92% детей в возрасте от 2 до 7 лет. Данного показателя удалось достичь, т.к. в 2012 году введен в эксплуатацию новый детский</w:t>
      </w:r>
      <w:r>
        <w:rPr>
          <w:rFonts w:ascii="Times New Roman" w:hAnsi="Times New Roman" w:cs="Times New Roman"/>
          <w:sz w:val="28"/>
          <w:szCs w:val="28"/>
        </w:rPr>
        <w:tab/>
        <w:t>сад на 135 мест и введены</w:t>
      </w:r>
      <w:r w:rsidR="00AC0090">
        <w:rPr>
          <w:rFonts w:ascii="Times New Roman" w:hAnsi="Times New Roman" w:cs="Times New Roman"/>
          <w:sz w:val="28"/>
          <w:szCs w:val="28"/>
        </w:rPr>
        <w:t xml:space="preserve"> </w:t>
      </w:r>
      <w:r>
        <w:rPr>
          <w:rFonts w:ascii="Times New Roman" w:hAnsi="Times New Roman" w:cs="Times New Roman"/>
          <w:sz w:val="28"/>
          <w:szCs w:val="28"/>
        </w:rPr>
        <w:t xml:space="preserve">дополнительные места на имеющиеся площади на 35 </w:t>
      </w:r>
      <w:proofErr w:type="spellStart"/>
      <w:r>
        <w:rPr>
          <w:rFonts w:ascii="Times New Roman" w:hAnsi="Times New Roman" w:cs="Times New Roman"/>
          <w:sz w:val="28"/>
          <w:szCs w:val="28"/>
        </w:rPr>
        <w:t>мест.В</w:t>
      </w:r>
      <w:proofErr w:type="spellEnd"/>
      <w:r>
        <w:rPr>
          <w:rFonts w:ascii="Times New Roman" w:hAnsi="Times New Roman" w:cs="Times New Roman"/>
          <w:sz w:val="28"/>
          <w:szCs w:val="28"/>
        </w:rPr>
        <w:t xml:space="preserve"> 2014 году завершилось строительство нового детского сада на 350 мест, что позволило 100% охватить детей в возрасте с 3 до 7 лет дошкольным образованием и удовлетворить потребности граждан </w:t>
      </w:r>
      <w:proofErr w:type="spellStart"/>
      <w:r>
        <w:rPr>
          <w:rFonts w:ascii="Times New Roman" w:hAnsi="Times New Roman" w:cs="Times New Roman"/>
          <w:sz w:val="28"/>
          <w:szCs w:val="28"/>
        </w:rPr>
        <w:t>Камышловского</w:t>
      </w:r>
      <w:proofErr w:type="spellEnd"/>
      <w:r>
        <w:rPr>
          <w:rFonts w:ascii="Times New Roman" w:hAnsi="Times New Roman" w:cs="Times New Roman"/>
          <w:sz w:val="28"/>
          <w:szCs w:val="28"/>
        </w:rPr>
        <w:t xml:space="preserve"> городского округа в услугах дошкольного образования.</w:t>
      </w:r>
    </w:p>
    <w:p w:rsidR="00820160" w:rsidRPr="005F2875" w:rsidRDefault="00820160" w:rsidP="00820160">
      <w:pPr>
        <w:ind w:firstLine="720"/>
        <w:jc w:val="both"/>
        <w:rPr>
          <w:sz w:val="28"/>
          <w:szCs w:val="28"/>
        </w:rPr>
      </w:pPr>
      <w:r w:rsidRPr="005F2875">
        <w:rPr>
          <w:sz w:val="28"/>
          <w:szCs w:val="28"/>
        </w:rPr>
        <w:t>Доля детей в возрасте от 1 до 6 лет, получающих дошкольную образовательную услугу в 2015 году составила 74,</w:t>
      </w:r>
      <w:proofErr w:type="gramStart"/>
      <w:r w:rsidRPr="005F2875">
        <w:rPr>
          <w:sz w:val="28"/>
          <w:szCs w:val="28"/>
        </w:rPr>
        <w:t>6  %</w:t>
      </w:r>
      <w:proofErr w:type="gramEnd"/>
      <w:r w:rsidRPr="005F2875">
        <w:rPr>
          <w:sz w:val="28"/>
          <w:szCs w:val="28"/>
        </w:rPr>
        <w:t xml:space="preserve">, т.е. наблюдается </w:t>
      </w:r>
      <w:r>
        <w:rPr>
          <w:sz w:val="28"/>
          <w:szCs w:val="28"/>
        </w:rPr>
        <w:t xml:space="preserve">незначительная положительная </w:t>
      </w:r>
      <w:r w:rsidRPr="005F2875">
        <w:rPr>
          <w:sz w:val="28"/>
          <w:szCs w:val="28"/>
        </w:rPr>
        <w:t xml:space="preserve">динамика в предоставлении услуг </w:t>
      </w:r>
      <w:r w:rsidRPr="005F2875">
        <w:rPr>
          <w:sz w:val="28"/>
          <w:szCs w:val="28"/>
        </w:rPr>
        <w:lastRenderedPageBreak/>
        <w:t>дошкольного образования , что связано с ростом в округе числа детей  раннего возраста.</w:t>
      </w:r>
    </w:p>
    <w:p w:rsidR="00820160" w:rsidRDefault="00820160" w:rsidP="00820160">
      <w:pPr>
        <w:pStyle w:val="a7"/>
        <w:jc w:val="center"/>
        <w:rPr>
          <w:rFonts w:ascii="Times New Roman" w:hAnsi="Times New Roman" w:cs="Times New Roman"/>
          <w:sz w:val="28"/>
          <w:szCs w:val="28"/>
          <w:u w:val="single"/>
        </w:rPr>
      </w:pPr>
      <w:r w:rsidRPr="00231415">
        <w:rPr>
          <w:rFonts w:ascii="Times New Roman" w:hAnsi="Times New Roman" w:cs="Times New Roman"/>
          <w:sz w:val="28"/>
          <w:szCs w:val="28"/>
          <w:u w:val="single"/>
        </w:rPr>
        <w:t>Доля детей в возрасте от 1 до 6 лет, получающих дошкольную образовательную услугу</w:t>
      </w:r>
    </w:p>
    <w:p w:rsidR="00820160" w:rsidRPr="00231415" w:rsidRDefault="00820160" w:rsidP="00820160">
      <w:pPr>
        <w:pStyle w:val="a7"/>
        <w:jc w:val="center"/>
        <w:rPr>
          <w:rFonts w:ascii="Times New Roman" w:hAnsi="Times New Roman" w:cs="Times New Roman"/>
          <w:sz w:val="28"/>
          <w:szCs w:val="28"/>
          <w:u w:val="single"/>
        </w:rPr>
      </w:pPr>
    </w:p>
    <w:tbl>
      <w:tblPr>
        <w:tblStyle w:val="a8"/>
        <w:tblW w:w="9351" w:type="dxa"/>
        <w:tblLayout w:type="fixed"/>
        <w:tblLook w:val="04A0" w:firstRow="1" w:lastRow="0" w:firstColumn="1" w:lastColumn="0" w:noHBand="0" w:noVBand="1"/>
      </w:tblPr>
      <w:tblGrid>
        <w:gridCol w:w="1838"/>
        <w:gridCol w:w="1701"/>
        <w:gridCol w:w="1418"/>
        <w:gridCol w:w="1417"/>
        <w:gridCol w:w="1559"/>
        <w:gridCol w:w="1418"/>
      </w:tblGrid>
      <w:tr w:rsidR="001F7C86" w:rsidTr="001F7C86">
        <w:tc>
          <w:tcPr>
            <w:tcW w:w="1838" w:type="dxa"/>
          </w:tcPr>
          <w:p w:rsidR="00820160" w:rsidRDefault="00820160" w:rsidP="004876AE">
            <w:pPr>
              <w:pStyle w:val="a7"/>
              <w:jc w:val="center"/>
              <w:rPr>
                <w:rFonts w:ascii="Times New Roman" w:hAnsi="Times New Roman" w:cs="Times New Roman"/>
                <w:sz w:val="28"/>
                <w:szCs w:val="28"/>
              </w:rPr>
            </w:pPr>
            <w:r>
              <w:rPr>
                <w:rFonts w:ascii="Times New Roman" w:hAnsi="Times New Roman" w:cs="Times New Roman"/>
                <w:sz w:val="28"/>
                <w:szCs w:val="28"/>
              </w:rPr>
              <w:t>Детей, посещающих ДОУ</w:t>
            </w:r>
          </w:p>
        </w:tc>
        <w:tc>
          <w:tcPr>
            <w:tcW w:w="1701" w:type="dxa"/>
          </w:tcPr>
          <w:p w:rsidR="00820160" w:rsidRDefault="00820160" w:rsidP="004876AE">
            <w:pPr>
              <w:pStyle w:val="a7"/>
              <w:jc w:val="center"/>
              <w:rPr>
                <w:rFonts w:ascii="Times New Roman" w:hAnsi="Times New Roman" w:cs="Times New Roman"/>
                <w:sz w:val="28"/>
                <w:szCs w:val="28"/>
              </w:rPr>
            </w:pPr>
            <w:r>
              <w:rPr>
                <w:rFonts w:ascii="Times New Roman" w:hAnsi="Times New Roman" w:cs="Times New Roman"/>
                <w:sz w:val="28"/>
                <w:szCs w:val="28"/>
              </w:rPr>
              <w:t>2012г.,%</w:t>
            </w:r>
          </w:p>
        </w:tc>
        <w:tc>
          <w:tcPr>
            <w:tcW w:w="1418" w:type="dxa"/>
          </w:tcPr>
          <w:p w:rsidR="00820160" w:rsidRDefault="00820160" w:rsidP="004876AE">
            <w:pPr>
              <w:pStyle w:val="a7"/>
              <w:jc w:val="center"/>
              <w:rPr>
                <w:rFonts w:ascii="Times New Roman" w:hAnsi="Times New Roman" w:cs="Times New Roman"/>
                <w:sz w:val="28"/>
                <w:szCs w:val="28"/>
              </w:rPr>
            </w:pPr>
            <w:r>
              <w:rPr>
                <w:rFonts w:ascii="Times New Roman" w:hAnsi="Times New Roman" w:cs="Times New Roman"/>
                <w:sz w:val="28"/>
                <w:szCs w:val="28"/>
              </w:rPr>
              <w:t>2013г.,%</w:t>
            </w:r>
          </w:p>
        </w:tc>
        <w:tc>
          <w:tcPr>
            <w:tcW w:w="1417" w:type="dxa"/>
          </w:tcPr>
          <w:p w:rsidR="00820160" w:rsidRDefault="00820160" w:rsidP="004876AE">
            <w:pPr>
              <w:pStyle w:val="a7"/>
              <w:jc w:val="center"/>
              <w:rPr>
                <w:rFonts w:ascii="Times New Roman" w:hAnsi="Times New Roman" w:cs="Times New Roman"/>
                <w:sz w:val="28"/>
                <w:szCs w:val="28"/>
              </w:rPr>
            </w:pPr>
            <w:r>
              <w:rPr>
                <w:rFonts w:ascii="Times New Roman" w:hAnsi="Times New Roman" w:cs="Times New Roman"/>
                <w:sz w:val="28"/>
                <w:szCs w:val="28"/>
              </w:rPr>
              <w:t>2014г.,%</w:t>
            </w:r>
          </w:p>
        </w:tc>
        <w:tc>
          <w:tcPr>
            <w:tcW w:w="1559" w:type="dxa"/>
          </w:tcPr>
          <w:p w:rsidR="00820160" w:rsidRDefault="00820160" w:rsidP="004876AE">
            <w:pPr>
              <w:jc w:val="center"/>
            </w:pPr>
            <w:r>
              <w:rPr>
                <w:sz w:val="28"/>
                <w:szCs w:val="28"/>
              </w:rPr>
              <w:t>2015г.,%</w:t>
            </w:r>
          </w:p>
        </w:tc>
        <w:tc>
          <w:tcPr>
            <w:tcW w:w="1418" w:type="dxa"/>
          </w:tcPr>
          <w:p w:rsidR="00820160" w:rsidRPr="001D416B" w:rsidRDefault="00820160" w:rsidP="001F7C86">
            <w:pPr>
              <w:pStyle w:val="a7"/>
              <w:ind w:right="-108"/>
              <w:jc w:val="center"/>
              <w:rPr>
                <w:rFonts w:ascii="Times New Roman" w:hAnsi="Times New Roman" w:cs="Times New Roman"/>
                <w:sz w:val="28"/>
                <w:szCs w:val="28"/>
              </w:rPr>
            </w:pPr>
            <w:r w:rsidRPr="001D416B">
              <w:rPr>
                <w:rFonts w:ascii="Times New Roman" w:hAnsi="Times New Roman" w:cs="Times New Roman"/>
                <w:sz w:val="28"/>
                <w:szCs w:val="28"/>
              </w:rPr>
              <w:t>2016 г.,%</w:t>
            </w:r>
          </w:p>
        </w:tc>
      </w:tr>
      <w:tr w:rsidR="001F7C86" w:rsidTr="001F7C86">
        <w:tc>
          <w:tcPr>
            <w:tcW w:w="1838" w:type="dxa"/>
          </w:tcPr>
          <w:p w:rsidR="00820160" w:rsidRDefault="00820160" w:rsidP="004876AE">
            <w:pPr>
              <w:pStyle w:val="a7"/>
              <w:jc w:val="center"/>
              <w:rPr>
                <w:rFonts w:ascii="Times New Roman" w:hAnsi="Times New Roman" w:cs="Times New Roman"/>
                <w:sz w:val="28"/>
                <w:szCs w:val="28"/>
              </w:rPr>
            </w:pPr>
            <w:r>
              <w:rPr>
                <w:rFonts w:ascii="Times New Roman" w:hAnsi="Times New Roman" w:cs="Times New Roman"/>
                <w:sz w:val="28"/>
                <w:szCs w:val="28"/>
              </w:rPr>
              <w:t>1-6 лет</w:t>
            </w:r>
          </w:p>
        </w:tc>
        <w:tc>
          <w:tcPr>
            <w:tcW w:w="1701" w:type="dxa"/>
          </w:tcPr>
          <w:p w:rsidR="00820160" w:rsidRDefault="00820160" w:rsidP="004876AE">
            <w:pPr>
              <w:pStyle w:val="a7"/>
              <w:jc w:val="center"/>
              <w:rPr>
                <w:rFonts w:ascii="Times New Roman" w:hAnsi="Times New Roman" w:cs="Times New Roman"/>
                <w:sz w:val="28"/>
                <w:szCs w:val="28"/>
              </w:rPr>
            </w:pPr>
            <w:r>
              <w:rPr>
                <w:rFonts w:ascii="Times New Roman" w:hAnsi="Times New Roman" w:cs="Times New Roman"/>
                <w:sz w:val="28"/>
                <w:szCs w:val="28"/>
              </w:rPr>
              <w:t>59,2</w:t>
            </w:r>
          </w:p>
        </w:tc>
        <w:tc>
          <w:tcPr>
            <w:tcW w:w="1418" w:type="dxa"/>
          </w:tcPr>
          <w:p w:rsidR="00820160" w:rsidRDefault="00820160" w:rsidP="004876AE">
            <w:pPr>
              <w:pStyle w:val="a7"/>
              <w:jc w:val="center"/>
              <w:rPr>
                <w:rFonts w:ascii="Times New Roman" w:hAnsi="Times New Roman" w:cs="Times New Roman"/>
                <w:sz w:val="28"/>
                <w:szCs w:val="28"/>
              </w:rPr>
            </w:pPr>
            <w:r>
              <w:rPr>
                <w:rFonts w:ascii="Times New Roman" w:hAnsi="Times New Roman" w:cs="Times New Roman"/>
                <w:sz w:val="28"/>
                <w:szCs w:val="28"/>
              </w:rPr>
              <w:t>61,0</w:t>
            </w:r>
          </w:p>
        </w:tc>
        <w:tc>
          <w:tcPr>
            <w:tcW w:w="1417" w:type="dxa"/>
          </w:tcPr>
          <w:p w:rsidR="00820160" w:rsidRDefault="00820160" w:rsidP="004876AE">
            <w:pPr>
              <w:pStyle w:val="a7"/>
              <w:jc w:val="center"/>
              <w:rPr>
                <w:rFonts w:ascii="Times New Roman" w:hAnsi="Times New Roman" w:cs="Times New Roman"/>
                <w:sz w:val="28"/>
                <w:szCs w:val="28"/>
              </w:rPr>
            </w:pPr>
            <w:r>
              <w:rPr>
                <w:rFonts w:ascii="Times New Roman" w:hAnsi="Times New Roman" w:cs="Times New Roman"/>
                <w:sz w:val="28"/>
                <w:szCs w:val="28"/>
              </w:rPr>
              <w:t>77,4</w:t>
            </w:r>
          </w:p>
        </w:tc>
        <w:tc>
          <w:tcPr>
            <w:tcW w:w="1559" w:type="dxa"/>
          </w:tcPr>
          <w:p w:rsidR="00820160" w:rsidRPr="006A1181" w:rsidRDefault="00820160" w:rsidP="004876AE">
            <w:pPr>
              <w:rPr>
                <w:sz w:val="28"/>
                <w:szCs w:val="28"/>
              </w:rPr>
            </w:pPr>
            <w:r>
              <w:rPr>
                <w:sz w:val="28"/>
                <w:szCs w:val="28"/>
              </w:rPr>
              <w:t>74,6</w:t>
            </w:r>
          </w:p>
        </w:tc>
        <w:tc>
          <w:tcPr>
            <w:tcW w:w="1418" w:type="dxa"/>
          </w:tcPr>
          <w:p w:rsidR="00820160" w:rsidRDefault="00820160" w:rsidP="004876AE">
            <w:pPr>
              <w:pStyle w:val="a7"/>
              <w:jc w:val="center"/>
              <w:rPr>
                <w:rFonts w:ascii="Times New Roman" w:hAnsi="Times New Roman" w:cs="Times New Roman"/>
                <w:sz w:val="28"/>
                <w:szCs w:val="28"/>
              </w:rPr>
            </w:pPr>
            <w:r>
              <w:rPr>
                <w:rFonts w:ascii="Times New Roman" w:hAnsi="Times New Roman" w:cs="Times New Roman"/>
                <w:sz w:val="28"/>
                <w:szCs w:val="28"/>
              </w:rPr>
              <w:t>72</w:t>
            </w:r>
            <w:r w:rsidR="001D416B">
              <w:rPr>
                <w:rFonts w:ascii="Times New Roman" w:hAnsi="Times New Roman" w:cs="Times New Roman"/>
                <w:sz w:val="28"/>
                <w:szCs w:val="28"/>
              </w:rPr>
              <w:t>,0</w:t>
            </w:r>
          </w:p>
        </w:tc>
      </w:tr>
    </w:tbl>
    <w:p w:rsidR="00820160" w:rsidRDefault="00820160" w:rsidP="00820160">
      <w:pPr>
        <w:pStyle w:val="a7"/>
        <w:jc w:val="both"/>
        <w:rPr>
          <w:rFonts w:ascii="Times New Roman" w:hAnsi="Times New Roman" w:cs="Times New Roman"/>
          <w:sz w:val="28"/>
          <w:szCs w:val="28"/>
        </w:rPr>
      </w:pPr>
    </w:p>
    <w:p w:rsidR="00820160" w:rsidRDefault="00820160" w:rsidP="00820160">
      <w:pPr>
        <w:pStyle w:val="a7"/>
        <w:jc w:val="both"/>
        <w:rPr>
          <w:rFonts w:ascii="Times New Roman" w:hAnsi="Times New Roman" w:cs="Times New Roman"/>
          <w:sz w:val="28"/>
          <w:szCs w:val="28"/>
        </w:rPr>
      </w:pPr>
      <w:r>
        <w:rPr>
          <w:rFonts w:ascii="Times New Roman" w:hAnsi="Times New Roman" w:cs="Times New Roman"/>
          <w:sz w:val="28"/>
          <w:szCs w:val="28"/>
        </w:rPr>
        <w:t>Растет доля детей с 1 года до 6 лет, состоящих на учете для определения в ДОУ, что</w:t>
      </w:r>
      <w:r w:rsidRPr="005F2875">
        <w:rPr>
          <w:rFonts w:ascii="Times New Roman" w:hAnsi="Times New Roman" w:cs="Times New Roman"/>
          <w:sz w:val="28"/>
          <w:szCs w:val="28"/>
        </w:rPr>
        <w:t xml:space="preserve"> связано с ростом в округе числа </w:t>
      </w:r>
      <w:proofErr w:type="gramStart"/>
      <w:r w:rsidRPr="005F2875">
        <w:rPr>
          <w:rFonts w:ascii="Times New Roman" w:hAnsi="Times New Roman" w:cs="Times New Roman"/>
          <w:sz w:val="28"/>
          <w:szCs w:val="28"/>
        </w:rPr>
        <w:t>детей  раннего</w:t>
      </w:r>
      <w:proofErr w:type="gramEnd"/>
      <w:r w:rsidRPr="005F2875">
        <w:rPr>
          <w:rFonts w:ascii="Times New Roman" w:hAnsi="Times New Roman" w:cs="Times New Roman"/>
          <w:sz w:val="28"/>
          <w:szCs w:val="28"/>
        </w:rPr>
        <w:t xml:space="preserve"> возраста.</w:t>
      </w:r>
      <w:r>
        <w:rPr>
          <w:rFonts w:ascii="Times New Roman" w:hAnsi="Times New Roman" w:cs="Times New Roman"/>
          <w:sz w:val="28"/>
          <w:szCs w:val="28"/>
        </w:rPr>
        <w:t xml:space="preserve"> </w:t>
      </w:r>
    </w:p>
    <w:p w:rsidR="00820160" w:rsidRDefault="00820160" w:rsidP="00820160">
      <w:pPr>
        <w:pStyle w:val="a7"/>
        <w:jc w:val="both"/>
        <w:rPr>
          <w:rFonts w:ascii="Times New Roman" w:hAnsi="Times New Roman" w:cs="Times New Roman"/>
          <w:sz w:val="28"/>
          <w:szCs w:val="28"/>
        </w:rPr>
      </w:pPr>
    </w:p>
    <w:p w:rsidR="00820160" w:rsidRPr="00231415" w:rsidRDefault="00820160" w:rsidP="00820160">
      <w:pPr>
        <w:pStyle w:val="a7"/>
        <w:jc w:val="center"/>
        <w:rPr>
          <w:rFonts w:ascii="Times New Roman" w:hAnsi="Times New Roman" w:cs="Times New Roman"/>
          <w:sz w:val="28"/>
          <w:szCs w:val="28"/>
          <w:u w:val="single"/>
        </w:rPr>
      </w:pPr>
      <w:r w:rsidRPr="00231415">
        <w:rPr>
          <w:rFonts w:ascii="Times New Roman" w:hAnsi="Times New Roman" w:cs="Times New Roman"/>
          <w:sz w:val="28"/>
          <w:szCs w:val="28"/>
          <w:u w:val="single"/>
        </w:rPr>
        <w:t>Доля детей с 1 года до 6 лет, состоящих на учете для определения в ДОУ</w:t>
      </w:r>
    </w:p>
    <w:p w:rsidR="00820160" w:rsidRPr="00231415" w:rsidRDefault="00820160" w:rsidP="00820160">
      <w:pPr>
        <w:pStyle w:val="a7"/>
        <w:jc w:val="both"/>
        <w:rPr>
          <w:rFonts w:ascii="Times New Roman" w:hAnsi="Times New Roman" w:cs="Times New Roman"/>
          <w:sz w:val="28"/>
          <w:szCs w:val="28"/>
          <w:u w:val="single"/>
        </w:rPr>
      </w:pPr>
    </w:p>
    <w:tbl>
      <w:tblPr>
        <w:tblStyle w:val="a8"/>
        <w:tblW w:w="9351" w:type="dxa"/>
        <w:tblLook w:val="04A0" w:firstRow="1" w:lastRow="0" w:firstColumn="1" w:lastColumn="0" w:noHBand="0" w:noVBand="1"/>
      </w:tblPr>
      <w:tblGrid>
        <w:gridCol w:w="1838"/>
        <w:gridCol w:w="1701"/>
        <w:gridCol w:w="1418"/>
        <w:gridCol w:w="1417"/>
        <w:gridCol w:w="1418"/>
        <w:gridCol w:w="1559"/>
      </w:tblGrid>
      <w:tr w:rsidR="00820160" w:rsidTr="001F7C86">
        <w:tc>
          <w:tcPr>
            <w:tcW w:w="1838" w:type="dxa"/>
          </w:tcPr>
          <w:p w:rsidR="00820160" w:rsidRDefault="00820160" w:rsidP="004876AE">
            <w:pPr>
              <w:pStyle w:val="a7"/>
              <w:jc w:val="center"/>
              <w:rPr>
                <w:rFonts w:ascii="Times New Roman" w:hAnsi="Times New Roman" w:cs="Times New Roman"/>
                <w:sz w:val="28"/>
                <w:szCs w:val="28"/>
              </w:rPr>
            </w:pPr>
            <w:r>
              <w:rPr>
                <w:rFonts w:ascii="Times New Roman" w:hAnsi="Times New Roman" w:cs="Times New Roman"/>
                <w:sz w:val="28"/>
                <w:szCs w:val="28"/>
              </w:rPr>
              <w:t>Детей, стоящих в очереди ДОУ</w:t>
            </w:r>
          </w:p>
        </w:tc>
        <w:tc>
          <w:tcPr>
            <w:tcW w:w="1701" w:type="dxa"/>
          </w:tcPr>
          <w:p w:rsidR="00820160" w:rsidRDefault="00820160" w:rsidP="004876AE">
            <w:pPr>
              <w:pStyle w:val="a7"/>
              <w:jc w:val="center"/>
              <w:rPr>
                <w:rFonts w:ascii="Times New Roman" w:hAnsi="Times New Roman" w:cs="Times New Roman"/>
                <w:sz w:val="28"/>
                <w:szCs w:val="28"/>
              </w:rPr>
            </w:pPr>
            <w:r>
              <w:rPr>
                <w:rFonts w:ascii="Times New Roman" w:hAnsi="Times New Roman" w:cs="Times New Roman"/>
                <w:sz w:val="28"/>
                <w:szCs w:val="28"/>
              </w:rPr>
              <w:t>2012г.,%</w:t>
            </w:r>
          </w:p>
        </w:tc>
        <w:tc>
          <w:tcPr>
            <w:tcW w:w="1418" w:type="dxa"/>
          </w:tcPr>
          <w:p w:rsidR="00820160" w:rsidRDefault="00820160" w:rsidP="004876AE">
            <w:pPr>
              <w:pStyle w:val="a7"/>
              <w:jc w:val="center"/>
              <w:rPr>
                <w:rFonts w:ascii="Times New Roman" w:hAnsi="Times New Roman" w:cs="Times New Roman"/>
                <w:sz w:val="28"/>
                <w:szCs w:val="28"/>
              </w:rPr>
            </w:pPr>
            <w:r>
              <w:rPr>
                <w:rFonts w:ascii="Times New Roman" w:hAnsi="Times New Roman" w:cs="Times New Roman"/>
                <w:sz w:val="28"/>
                <w:szCs w:val="28"/>
              </w:rPr>
              <w:t>2013г., %</w:t>
            </w:r>
          </w:p>
        </w:tc>
        <w:tc>
          <w:tcPr>
            <w:tcW w:w="1417" w:type="dxa"/>
          </w:tcPr>
          <w:p w:rsidR="00820160" w:rsidRDefault="00820160" w:rsidP="004876AE">
            <w:pPr>
              <w:pStyle w:val="a7"/>
              <w:jc w:val="center"/>
              <w:rPr>
                <w:rFonts w:ascii="Times New Roman" w:hAnsi="Times New Roman" w:cs="Times New Roman"/>
                <w:sz w:val="28"/>
                <w:szCs w:val="28"/>
              </w:rPr>
            </w:pPr>
            <w:r>
              <w:rPr>
                <w:rFonts w:ascii="Times New Roman" w:hAnsi="Times New Roman" w:cs="Times New Roman"/>
                <w:sz w:val="28"/>
                <w:szCs w:val="28"/>
              </w:rPr>
              <w:t>2014г., %</w:t>
            </w:r>
          </w:p>
        </w:tc>
        <w:tc>
          <w:tcPr>
            <w:tcW w:w="1418" w:type="dxa"/>
          </w:tcPr>
          <w:p w:rsidR="00820160" w:rsidRDefault="00820160" w:rsidP="004876AE">
            <w:pPr>
              <w:jc w:val="center"/>
            </w:pPr>
            <w:r>
              <w:rPr>
                <w:sz w:val="28"/>
                <w:szCs w:val="28"/>
              </w:rPr>
              <w:t>2015г.,%</w:t>
            </w:r>
          </w:p>
        </w:tc>
        <w:tc>
          <w:tcPr>
            <w:tcW w:w="1559" w:type="dxa"/>
          </w:tcPr>
          <w:p w:rsidR="00820160" w:rsidRDefault="00820160" w:rsidP="004876AE">
            <w:pPr>
              <w:pStyle w:val="a7"/>
              <w:jc w:val="center"/>
              <w:rPr>
                <w:rFonts w:ascii="Times New Roman" w:hAnsi="Times New Roman" w:cs="Times New Roman"/>
                <w:sz w:val="28"/>
                <w:szCs w:val="28"/>
              </w:rPr>
            </w:pPr>
            <w:r>
              <w:rPr>
                <w:rFonts w:ascii="Times New Roman" w:hAnsi="Times New Roman" w:cs="Times New Roman"/>
                <w:sz w:val="28"/>
                <w:szCs w:val="28"/>
              </w:rPr>
              <w:t>2016 г.,%</w:t>
            </w:r>
          </w:p>
        </w:tc>
      </w:tr>
      <w:tr w:rsidR="00820160" w:rsidTr="001F7C86">
        <w:tc>
          <w:tcPr>
            <w:tcW w:w="1838" w:type="dxa"/>
          </w:tcPr>
          <w:p w:rsidR="00820160" w:rsidRDefault="00820160" w:rsidP="004876AE">
            <w:pPr>
              <w:pStyle w:val="a7"/>
              <w:jc w:val="center"/>
              <w:rPr>
                <w:rFonts w:ascii="Times New Roman" w:hAnsi="Times New Roman" w:cs="Times New Roman"/>
                <w:sz w:val="28"/>
                <w:szCs w:val="28"/>
              </w:rPr>
            </w:pPr>
            <w:r>
              <w:rPr>
                <w:rFonts w:ascii="Times New Roman" w:hAnsi="Times New Roman" w:cs="Times New Roman"/>
                <w:sz w:val="28"/>
                <w:szCs w:val="28"/>
              </w:rPr>
              <w:t>1-6 лет</w:t>
            </w:r>
          </w:p>
        </w:tc>
        <w:tc>
          <w:tcPr>
            <w:tcW w:w="1701" w:type="dxa"/>
          </w:tcPr>
          <w:p w:rsidR="00820160" w:rsidRDefault="00820160" w:rsidP="004876AE">
            <w:pPr>
              <w:pStyle w:val="a7"/>
              <w:jc w:val="center"/>
              <w:rPr>
                <w:rFonts w:ascii="Times New Roman" w:hAnsi="Times New Roman" w:cs="Times New Roman"/>
                <w:sz w:val="28"/>
                <w:szCs w:val="28"/>
              </w:rPr>
            </w:pPr>
            <w:r>
              <w:rPr>
                <w:rFonts w:ascii="Times New Roman" w:hAnsi="Times New Roman" w:cs="Times New Roman"/>
                <w:sz w:val="28"/>
                <w:szCs w:val="28"/>
              </w:rPr>
              <w:t>40,8</w:t>
            </w:r>
          </w:p>
        </w:tc>
        <w:tc>
          <w:tcPr>
            <w:tcW w:w="1418" w:type="dxa"/>
          </w:tcPr>
          <w:p w:rsidR="00820160" w:rsidRDefault="00820160" w:rsidP="004876AE">
            <w:pPr>
              <w:pStyle w:val="a7"/>
              <w:jc w:val="center"/>
              <w:rPr>
                <w:rFonts w:ascii="Times New Roman" w:hAnsi="Times New Roman" w:cs="Times New Roman"/>
                <w:sz w:val="28"/>
                <w:szCs w:val="28"/>
              </w:rPr>
            </w:pPr>
            <w:r>
              <w:rPr>
                <w:rFonts w:ascii="Times New Roman" w:hAnsi="Times New Roman" w:cs="Times New Roman"/>
                <w:sz w:val="28"/>
                <w:szCs w:val="28"/>
              </w:rPr>
              <w:t>39,0</w:t>
            </w:r>
          </w:p>
        </w:tc>
        <w:tc>
          <w:tcPr>
            <w:tcW w:w="1417" w:type="dxa"/>
          </w:tcPr>
          <w:p w:rsidR="00820160" w:rsidRDefault="00820160" w:rsidP="004876AE">
            <w:pPr>
              <w:pStyle w:val="a7"/>
              <w:jc w:val="center"/>
              <w:rPr>
                <w:rFonts w:ascii="Times New Roman" w:hAnsi="Times New Roman" w:cs="Times New Roman"/>
                <w:sz w:val="28"/>
                <w:szCs w:val="28"/>
              </w:rPr>
            </w:pPr>
            <w:r>
              <w:rPr>
                <w:rFonts w:ascii="Times New Roman" w:hAnsi="Times New Roman" w:cs="Times New Roman"/>
                <w:sz w:val="28"/>
                <w:szCs w:val="28"/>
              </w:rPr>
              <w:t>29,0</w:t>
            </w:r>
          </w:p>
        </w:tc>
        <w:tc>
          <w:tcPr>
            <w:tcW w:w="1418" w:type="dxa"/>
          </w:tcPr>
          <w:p w:rsidR="00820160" w:rsidRPr="00146ACD" w:rsidRDefault="00820160" w:rsidP="004876AE">
            <w:pPr>
              <w:rPr>
                <w:sz w:val="28"/>
                <w:szCs w:val="28"/>
              </w:rPr>
            </w:pPr>
            <w:r>
              <w:rPr>
                <w:sz w:val="28"/>
                <w:szCs w:val="28"/>
              </w:rPr>
              <w:t>31,0</w:t>
            </w:r>
          </w:p>
        </w:tc>
        <w:tc>
          <w:tcPr>
            <w:tcW w:w="1559" w:type="dxa"/>
          </w:tcPr>
          <w:p w:rsidR="00820160" w:rsidRDefault="00820160" w:rsidP="004876AE">
            <w:pPr>
              <w:pStyle w:val="a7"/>
              <w:jc w:val="center"/>
              <w:rPr>
                <w:rFonts w:ascii="Times New Roman" w:hAnsi="Times New Roman" w:cs="Times New Roman"/>
                <w:sz w:val="28"/>
                <w:szCs w:val="28"/>
              </w:rPr>
            </w:pPr>
            <w:r>
              <w:rPr>
                <w:rFonts w:ascii="Times New Roman" w:hAnsi="Times New Roman" w:cs="Times New Roman"/>
                <w:sz w:val="28"/>
                <w:szCs w:val="28"/>
              </w:rPr>
              <w:t>32,0</w:t>
            </w:r>
          </w:p>
        </w:tc>
      </w:tr>
    </w:tbl>
    <w:p w:rsidR="00820160" w:rsidRDefault="00820160" w:rsidP="00820160">
      <w:pPr>
        <w:pStyle w:val="a7"/>
        <w:jc w:val="both"/>
        <w:rPr>
          <w:rFonts w:ascii="Times New Roman" w:hAnsi="Times New Roman" w:cs="Times New Roman"/>
          <w:sz w:val="28"/>
          <w:szCs w:val="28"/>
        </w:rPr>
      </w:pPr>
    </w:p>
    <w:p w:rsidR="00820160" w:rsidRDefault="00820160" w:rsidP="006D37B0">
      <w:pPr>
        <w:pStyle w:val="a7"/>
        <w:ind w:left="142" w:hanging="142"/>
        <w:jc w:val="both"/>
        <w:rPr>
          <w:rFonts w:ascii="Times New Roman" w:hAnsi="Times New Roman" w:cs="Times New Roman"/>
          <w:sz w:val="28"/>
          <w:szCs w:val="28"/>
        </w:rPr>
      </w:pPr>
      <w:r w:rsidRPr="00501A14">
        <w:rPr>
          <w:rFonts w:ascii="Times New Roman" w:hAnsi="Times New Roman" w:cs="Times New Roman"/>
          <w:sz w:val="28"/>
          <w:szCs w:val="28"/>
        </w:rPr>
        <w:t xml:space="preserve">За счет средств областного и местного </w:t>
      </w:r>
      <w:r>
        <w:rPr>
          <w:rFonts w:ascii="Times New Roman" w:hAnsi="Times New Roman" w:cs="Times New Roman"/>
          <w:sz w:val="28"/>
          <w:szCs w:val="28"/>
        </w:rPr>
        <w:t>бюджетов на дополнительные места и на строительство новых детских выделялись финансовые средства.</w:t>
      </w:r>
    </w:p>
    <w:p w:rsidR="00820160" w:rsidRDefault="00820160" w:rsidP="00820160">
      <w:pPr>
        <w:pStyle w:val="a7"/>
        <w:jc w:val="both"/>
        <w:rPr>
          <w:rFonts w:ascii="Times New Roman" w:hAnsi="Times New Roman" w:cs="Times New Roman"/>
          <w:sz w:val="28"/>
          <w:szCs w:val="28"/>
        </w:rPr>
      </w:pPr>
    </w:p>
    <w:p w:rsidR="00820160" w:rsidRDefault="00820160" w:rsidP="00820160">
      <w:pPr>
        <w:pStyle w:val="a7"/>
        <w:jc w:val="center"/>
        <w:rPr>
          <w:rFonts w:ascii="Times New Roman" w:hAnsi="Times New Roman" w:cs="Times New Roman"/>
          <w:sz w:val="28"/>
          <w:szCs w:val="28"/>
          <w:u w:val="single"/>
        </w:rPr>
      </w:pPr>
      <w:r w:rsidRPr="00231415">
        <w:rPr>
          <w:rFonts w:ascii="Times New Roman" w:hAnsi="Times New Roman" w:cs="Times New Roman"/>
          <w:sz w:val="28"/>
          <w:szCs w:val="28"/>
          <w:u w:val="single"/>
        </w:rPr>
        <w:t xml:space="preserve">Средства бюджета на введение дополнительных мест в </w:t>
      </w:r>
      <w:proofErr w:type="gramStart"/>
      <w:r w:rsidRPr="00231415">
        <w:rPr>
          <w:rFonts w:ascii="Times New Roman" w:hAnsi="Times New Roman" w:cs="Times New Roman"/>
          <w:sz w:val="28"/>
          <w:szCs w:val="28"/>
          <w:u w:val="single"/>
        </w:rPr>
        <w:t>ДОУ .</w:t>
      </w:r>
      <w:proofErr w:type="gramEnd"/>
    </w:p>
    <w:p w:rsidR="00820160" w:rsidRPr="00231415" w:rsidRDefault="00820160" w:rsidP="00820160">
      <w:pPr>
        <w:pStyle w:val="a7"/>
        <w:jc w:val="center"/>
        <w:rPr>
          <w:rFonts w:ascii="Times New Roman" w:hAnsi="Times New Roman" w:cs="Times New Roman"/>
          <w:sz w:val="28"/>
          <w:szCs w:val="28"/>
          <w:u w:val="single"/>
        </w:rPr>
      </w:pPr>
    </w:p>
    <w:tbl>
      <w:tblPr>
        <w:tblStyle w:val="a8"/>
        <w:tblW w:w="9386" w:type="dxa"/>
        <w:jc w:val="center"/>
        <w:tblLayout w:type="fixed"/>
        <w:tblLook w:val="04A0" w:firstRow="1" w:lastRow="0" w:firstColumn="1" w:lastColumn="0" w:noHBand="0" w:noVBand="1"/>
      </w:tblPr>
      <w:tblGrid>
        <w:gridCol w:w="1652"/>
        <w:gridCol w:w="1560"/>
        <w:gridCol w:w="1560"/>
        <w:gridCol w:w="1560"/>
        <w:gridCol w:w="1560"/>
        <w:gridCol w:w="1494"/>
      </w:tblGrid>
      <w:tr w:rsidR="00820160" w:rsidTr="006D37B0">
        <w:trPr>
          <w:jc w:val="center"/>
        </w:trPr>
        <w:tc>
          <w:tcPr>
            <w:tcW w:w="1652" w:type="dxa"/>
          </w:tcPr>
          <w:p w:rsidR="00820160" w:rsidRDefault="00820160" w:rsidP="004876AE">
            <w:pPr>
              <w:pStyle w:val="a7"/>
              <w:rPr>
                <w:rFonts w:ascii="Times New Roman" w:hAnsi="Times New Roman" w:cs="Times New Roman"/>
                <w:sz w:val="28"/>
                <w:szCs w:val="28"/>
              </w:rPr>
            </w:pPr>
            <w:r>
              <w:rPr>
                <w:rFonts w:ascii="Times New Roman" w:hAnsi="Times New Roman" w:cs="Times New Roman"/>
                <w:sz w:val="28"/>
                <w:szCs w:val="28"/>
              </w:rPr>
              <w:t>Финансирование, тыс. руб.</w:t>
            </w:r>
          </w:p>
        </w:tc>
        <w:tc>
          <w:tcPr>
            <w:tcW w:w="1560" w:type="dxa"/>
          </w:tcPr>
          <w:p w:rsidR="00820160" w:rsidRDefault="00820160" w:rsidP="004876AE">
            <w:pPr>
              <w:pStyle w:val="a7"/>
              <w:jc w:val="center"/>
              <w:rPr>
                <w:rFonts w:ascii="Times New Roman" w:hAnsi="Times New Roman" w:cs="Times New Roman"/>
                <w:sz w:val="28"/>
                <w:szCs w:val="28"/>
              </w:rPr>
            </w:pPr>
            <w:r>
              <w:rPr>
                <w:rFonts w:ascii="Times New Roman" w:hAnsi="Times New Roman" w:cs="Times New Roman"/>
                <w:sz w:val="28"/>
                <w:szCs w:val="28"/>
              </w:rPr>
              <w:t>2012г., тыс. руб.</w:t>
            </w:r>
          </w:p>
        </w:tc>
        <w:tc>
          <w:tcPr>
            <w:tcW w:w="1560" w:type="dxa"/>
          </w:tcPr>
          <w:p w:rsidR="00820160" w:rsidRDefault="00820160" w:rsidP="004876AE">
            <w:pPr>
              <w:pStyle w:val="a7"/>
              <w:jc w:val="center"/>
              <w:rPr>
                <w:rFonts w:ascii="Times New Roman" w:hAnsi="Times New Roman" w:cs="Times New Roman"/>
                <w:sz w:val="28"/>
                <w:szCs w:val="28"/>
              </w:rPr>
            </w:pPr>
            <w:r>
              <w:rPr>
                <w:rFonts w:ascii="Times New Roman" w:hAnsi="Times New Roman" w:cs="Times New Roman"/>
                <w:sz w:val="28"/>
                <w:szCs w:val="28"/>
              </w:rPr>
              <w:t>2013г., тыс. руб.</w:t>
            </w:r>
          </w:p>
        </w:tc>
        <w:tc>
          <w:tcPr>
            <w:tcW w:w="1560" w:type="dxa"/>
          </w:tcPr>
          <w:p w:rsidR="00820160" w:rsidRDefault="00820160" w:rsidP="004876AE">
            <w:pPr>
              <w:pStyle w:val="a7"/>
              <w:jc w:val="center"/>
              <w:rPr>
                <w:rFonts w:ascii="Times New Roman" w:hAnsi="Times New Roman" w:cs="Times New Roman"/>
                <w:sz w:val="28"/>
                <w:szCs w:val="28"/>
              </w:rPr>
            </w:pPr>
            <w:r>
              <w:rPr>
                <w:rFonts w:ascii="Times New Roman" w:hAnsi="Times New Roman" w:cs="Times New Roman"/>
                <w:sz w:val="28"/>
                <w:szCs w:val="28"/>
              </w:rPr>
              <w:t>2014г., тыс. руб.</w:t>
            </w:r>
          </w:p>
        </w:tc>
        <w:tc>
          <w:tcPr>
            <w:tcW w:w="1560" w:type="dxa"/>
          </w:tcPr>
          <w:p w:rsidR="00820160" w:rsidRDefault="00820160" w:rsidP="004876AE">
            <w:pPr>
              <w:jc w:val="center"/>
            </w:pPr>
            <w:r>
              <w:rPr>
                <w:sz w:val="28"/>
                <w:szCs w:val="28"/>
              </w:rPr>
              <w:t>2015г., тыс. руб.</w:t>
            </w:r>
          </w:p>
        </w:tc>
        <w:tc>
          <w:tcPr>
            <w:tcW w:w="1494" w:type="dxa"/>
          </w:tcPr>
          <w:p w:rsidR="00820160" w:rsidRDefault="00820160" w:rsidP="004876AE">
            <w:pPr>
              <w:pStyle w:val="a7"/>
              <w:jc w:val="center"/>
              <w:rPr>
                <w:rFonts w:ascii="Times New Roman" w:hAnsi="Times New Roman" w:cs="Times New Roman"/>
                <w:sz w:val="28"/>
                <w:szCs w:val="28"/>
              </w:rPr>
            </w:pPr>
            <w:r>
              <w:rPr>
                <w:rFonts w:ascii="Times New Roman" w:hAnsi="Times New Roman" w:cs="Times New Roman"/>
                <w:sz w:val="28"/>
                <w:szCs w:val="28"/>
              </w:rPr>
              <w:t>2016г., тыс. руб.</w:t>
            </w:r>
          </w:p>
        </w:tc>
      </w:tr>
      <w:tr w:rsidR="00820160" w:rsidTr="006D37B0">
        <w:trPr>
          <w:jc w:val="center"/>
        </w:trPr>
        <w:tc>
          <w:tcPr>
            <w:tcW w:w="1652" w:type="dxa"/>
          </w:tcPr>
          <w:p w:rsidR="00820160" w:rsidRDefault="00820160" w:rsidP="004876AE">
            <w:pPr>
              <w:pStyle w:val="a7"/>
              <w:rPr>
                <w:rFonts w:ascii="Times New Roman" w:hAnsi="Times New Roman" w:cs="Times New Roman"/>
                <w:sz w:val="28"/>
                <w:szCs w:val="28"/>
              </w:rPr>
            </w:pPr>
            <w:r>
              <w:rPr>
                <w:rFonts w:ascii="Times New Roman" w:hAnsi="Times New Roman" w:cs="Times New Roman"/>
                <w:sz w:val="28"/>
                <w:szCs w:val="28"/>
              </w:rPr>
              <w:t>местный бюджет</w:t>
            </w:r>
          </w:p>
        </w:tc>
        <w:tc>
          <w:tcPr>
            <w:tcW w:w="1560" w:type="dxa"/>
          </w:tcPr>
          <w:p w:rsidR="00820160" w:rsidRDefault="00820160" w:rsidP="004876AE">
            <w:pPr>
              <w:pStyle w:val="a7"/>
              <w:jc w:val="center"/>
              <w:rPr>
                <w:rFonts w:ascii="Times New Roman" w:hAnsi="Times New Roman" w:cs="Times New Roman"/>
                <w:sz w:val="28"/>
                <w:szCs w:val="28"/>
              </w:rPr>
            </w:pPr>
            <w:r>
              <w:rPr>
                <w:rFonts w:ascii="Times New Roman" w:hAnsi="Times New Roman" w:cs="Times New Roman"/>
                <w:sz w:val="28"/>
                <w:szCs w:val="28"/>
              </w:rPr>
              <w:t>193,0</w:t>
            </w:r>
          </w:p>
        </w:tc>
        <w:tc>
          <w:tcPr>
            <w:tcW w:w="1560" w:type="dxa"/>
          </w:tcPr>
          <w:p w:rsidR="00820160" w:rsidRDefault="00820160" w:rsidP="004876AE">
            <w:pPr>
              <w:pStyle w:val="a7"/>
              <w:jc w:val="center"/>
              <w:rPr>
                <w:rFonts w:ascii="Times New Roman" w:hAnsi="Times New Roman" w:cs="Times New Roman"/>
                <w:sz w:val="28"/>
                <w:szCs w:val="28"/>
              </w:rPr>
            </w:pPr>
            <w:r>
              <w:rPr>
                <w:rFonts w:ascii="Times New Roman" w:hAnsi="Times New Roman" w:cs="Times New Roman"/>
                <w:sz w:val="28"/>
                <w:szCs w:val="28"/>
              </w:rPr>
              <w:t>12072,8</w:t>
            </w:r>
          </w:p>
        </w:tc>
        <w:tc>
          <w:tcPr>
            <w:tcW w:w="1560" w:type="dxa"/>
          </w:tcPr>
          <w:p w:rsidR="00820160" w:rsidRDefault="00820160" w:rsidP="004876AE">
            <w:pPr>
              <w:pStyle w:val="a7"/>
              <w:jc w:val="center"/>
              <w:rPr>
                <w:rFonts w:ascii="Times New Roman" w:hAnsi="Times New Roman" w:cs="Times New Roman"/>
                <w:sz w:val="28"/>
                <w:szCs w:val="28"/>
              </w:rPr>
            </w:pPr>
            <w:r>
              <w:rPr>
                <w:rFonts w:ascii="Times New Roman" w:hAnsi="Times New Roman" w:cs="Times New Roman"/>
                <w:sz w:val="28"/>
                <w:szCs w:val="28"/>
              </w:rPr>
              <w:t>0,0</w:t>
            </w:r>
          </w:p>
        </w:tc>
        <w:tc>
          <w:tcPr>
            <w:tcW w:w="1560" w:type="dxa"/>
          </w:tcPr>
          <w:p w:rsidR="00820160" w:rsidRPr="00146ACD" w:rsidRDefault="00820160" w:rsidP="004876AE">
            <w:pPr>
              <w:jc w:val="center"/>
              <w:rPr>
                <w:sz w:val="28"/>
                <w:szCs w:val="28"/>
              </w:rPr>
            </w:pPr>
            <w:r w:rsidRPr="00146ACD">
              <w:rPr>
                <w:sz w:val="28"/>
                <w:szCs w:val="28"/>
              </w:rPr>
              <w:t>0,0</w:t>
            </w:r>
          </w:p>
        </w:tc>
        <w:tc>
          <w:tcPr>
            <w:tcW w:w="1494" w:type="dxa"/>
          </w:tcPr>
          <w:p w:rsidR="00820160" w:rsidRDefault="00820160" w:rsidP="004876AE">
            <w:pPr>
              <w:pStyle w:val="a7"/>
              <w:jc w:val="center"/>
              <w:rPr>
                <w:rFonts w:ascii="Times New Roman" w:hAnsi="Times New Roman" w:cs="Times New Roman"/>
                <w:sz w:val="28"/>
                <w:szCs w:val="28"/>
              </w:rPr>
            </w:pPr>
            <w:r>
              <w:rPr>
                <w:rFonts w:ascii="Times New Roman" w:hAnsi="Times New Roman" w:cs="Times New Roman"/>
                <w:sz w:val="28"/>
                <w:szCs w:val="28"/>
              </w:rPr>
              <w:t>0</w:t>
            </w:r>
          </w:p>
        </w:tc>
      </w:tr>
      <w:tr w:rsidR="00820160" w:rsidTr="006D37B0">
        <w:trPr>
          <w:jc w:val="center"/>
        </w:trPr>
        <w:tc>
          <w:tcPr>
            <w:tcW w:w="1652" w:type="dxa"/>
          </w:tcPr>
          <w:p w:rsidR="00820160" w:rsidRDefault="00820160" w:rsidP="004876AE">
            <w:pPr>
              <w:pStyle w:val="a7"/>
              <w:rPr>
                <w:rFonts w:ascii="Times New Roman" w:hAnsi="Times New Roman" w:cs="Times New Roman"/>
                <w:sz w:val="28"/>
                <w:szCs w:val="28"/>
              </w:rPr>
            </w:pPr>
            <w:r>
              <w:rPr>
                <w:rFonts w:ascii="Times New Roman" w:hAnsi="Times New Roman" w:cs="Times New Roman"/>
                <w:sz w:val="28"/>
                <w:szCs w:val="28"/>
              </w:rPr>
              <w:t>областной бюджет</w:t>
            </w:r>
          </w:p>
        </w:tc>
        <w:tc>
          <w:tcPr>
            <w:tcW w:w="1560" w:type="dxa"/>
          </w:tcPr>
          <w:p w:rsidR="00820160" w:rsidRDefault="00820160" w:rsidP="004876AE">
            <w:pPr>
              <w:pStyle w:val="a7"/>
              <w:jc w:val="center"/>
              <w:rPr>
                <w:rFonts w:ascii="Times New Roman" w:hAnsi="Times New Roman" w:cs="Times New Roman"/>
                <w:sz w:val="28"/>
                <w:szCs w:val="28"/>
              </w:rPr>
            </w:pPr>
            <w:r>
              <w:rPr>
                <w:rFonts w:ascii="Times New Roman" w:hAnsi="Times New Roman" w:cs="Times New Roman"/>
                <w:sz w:val="28"/>
                <w:szCs w:val="28"/>
              </w:rPr>
              <w:t>450,0</w:t>
            </w:r>
          </w:p>
        </w:tc>
        <w:tc>
          <w:tcPr>
            <w:tcW w:w="1560" w:type="dxa"/>
          </w:tcPr>
          <w:p w:rsidR="00820160" w:rsidRDefault="00820160" w:rsidP="004876AE">
            <w:pPr>
              <w:pStyle w:val="a7"/>
              <w:jc w:val="center"/>
              <w:rPr>
                <w:rFonts w:ascii="Times New Roman" w:hAnsi="Times New Roman" w:cs="Times New Roman"/>
                <w:sz w:val="28"/>
                <w:szCs w:val="28"/>
              </w:rPr>
            </w:pPr>
            <w:r>
              <w:rPr>
                <w:rFonts w:ascii="Times New Roman" w:hAnsi="Times New Roman" w:cs="Times New Roman"/>
                <w:sz w:val="28"/>
                <w:szCs w:val="28"/>
              </w:rPr>
              <w:t>101330,6</w:t>
            </w:r>
          </w:p>
        </w:tc>
        <w:tc>
          <w:tcPr>
            <w:tcW w:w="1560" w:type="dxa"/>
          </w:tcPr>
          <w:p w:rsidR="00820160" w:rsidRDefault="00820160" w:rsidP="004876AE">
            <w:pPr>
              <w:pStyle w:val="a7"/>
              <w:jc w:val="center"/>
              <w:rPr>
                <w:rFonts w:ascii="Times New Roman" w:hAnsi="Times New Roman" w:cs="Times New Roman"/>
                <w:sz w:val="28"/>
                <w:szCs w:val="28"/>
              </w:rPr>
            </w:pPr>
            <w:r>
              <w:rPr>
                <w:rFonts w:ascii="Times New Roman" w:hAnsi="Times New Roman" w:cs="Times New Roman"/>
                <w:sz w:val="28"/>
                <w:szCs w:val="28"/>
              </w:rPr>
              <w:t>7069,0</w:t>
            </w:r>
          </w:p>
        </w:tc>
        <w:tc>
          <w:tcPr>
            <w:tcW w:w="1560" w:type="dxa"/>
          </w:tcPr>
          <w:p w:rsidR="00820160" w:rsidRPr="00146ACD" w:rsidRDefault="00820160" w:rsidP="004876AE">
            <w:pPr>
              <w:jc w:val="center"/>
              <w:rPr>
                <w:sz w:val="28"/>
                <w:szCs w:val="28"/>
              </w:rPr>
            </w:pPr>
            <w:r w:rsidRPr="00146ACD">
              <w:rPr>
                <w:sz w:val="28"/>
                <w:szCs w:val="28"/>
              </w:rPr>
              <w:t>0,0</w:t>
            </w:r>
          </w:p>
        </w:tc>
        <w:tc>
          <w:tcPr>
            <w:tcW w:w="1494" w:type="dxa"/>
          </w:tcPr>
          <w:p w:rsidR="00820160" w:rsidRDefault="00820160" w:rsidP="004876AE">
            <w:pPr>
              <w:pStyle w:val="a7"/>
              <w:jc w:val="center"/>
              <w:rPr>
                <w:rFonts w:ascii="Times New Roman" w:hAnsi="Times New Roman" w:cs="Times New Roman"/>
                <w:sz w:val="28"/>
                <w:szCs w:val="28"/>
              </w:rPr>
            </w:pPr>
            <w:r>
              <w:rPr>
                <w:rFonts w:ascii="Times New Roman" w:hAnsi="Times New Roman" w:cs="Times New Roman"/>
                <w:sz w:val="28"/>
                <w:szCs w:val="28"/>
              </w:rPr>
              <w:t>0</w:t>
            </w:r>
          </w:p>
        </w:tc>
      </w:tr>
      <w:tr w:rsidR="00820160" w:rsidTr="006D37B0">
        <w:trPr>
          <w:jc w:val="center"/>
        </w:trPr>
        <w:tc>
          <w:tcPr>
            <w:tcW w:w="1652" w:type="dxa"/>
          </w:tcPr>
          <w:p w:rsidR="00820160" w:rsidRDefault="00820160" w:rsidP="004876AE">
            <w:pPr>
              <w:pStyle w:val="a7"/>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1560" w:type="dxa"/>
          </w:tcPr>
          <w:p w:rsidR="00820160" w:rsidRDefault="00820160" w:rsidP="004876AE">
            <w:pPr>
              <w:pStyle w:val="a7"/>
              <w:jc w:val="center"/>
              <w:rPr>
                <w:rFonts w:ascii="Times New Roman" w:hAnsi="Times New Roman" w:cs="Times New Roman"/>
                <w:sz w:val="28"/>
                <w:szCs w:val="28"/>
              </w:rPr>
            </w:pPr>
            <w:r>
              <w:rPr>
                <w:rFonts w:ascii="Times New Roman" w:hAnsi="Times New Roman" w:cs="Times New Roman"/>
                <w:sz w:val="28"/>
                <w:szCs w:val="28"/>
              </w:rPr>
              <w:t>0</w:t>
            </w:r>
          </w:p>
        </w:tc>
        <w:tc>
          <w:tcPr>
            <w:tcW w:w="1560" w:type="dxa"/>
          </w:tcPr>
          <w:p w:rsidR="00820160" w:rsidRDefault="00820160" w:rsidP="004876AE">
            <w:pPr>
              <w:pStyle w:val="a7"/>
              <w:jc w:val="center"/>
              <w:rPr>
                <w:rFonts w:ascii="Times New Roman" w:hAnsi="Times New Roman" w:cs="Times New Roman"/>
                <w:sz w:val="28"/>
                <w:szCs w:val="28"/>
              </w:rPr>
            </w:pPr>
            <w:r>
              <w:rPr>
                <w:rFonts w:ascii="Times New Roman" w:hAnsi="Times New Roman" w:cs="Times New Roman"/>
                <w:sz w:val="28"/>
                <w:szCs w:val="28"/>
              </w:rPr>
              <w:t>67551,0</w:t>
            </w:r>
          </w:p>
        </w:tc>
        <w:tc>
          <w:tcPr>
            <w:tcW w:w="1560" w:type="dxa"/>
          </w:tcPr>
          <w:p w:rsidR="00820160" w:rsidRDefault="00820160" w:rsidP="004876AE">
            <w:pPr>
              <w:pStyle w:val="a7"/>
              <w:jc w:val="center"/>
              <w:rPr>
                <w:rFonts w:ascii="Times New Roman" w:hAnsi="Times New Roman" w:cs="Times New Roman"/>
                <w:sz w:val="28"/>
                <w:szCs w:val="28"/>
              </w:rPr>
            </w:pPr>
            <w:r>
              <w:rPr>
                <w:rFonts w:ascii="Times New Roman" w:hAnsi="Times New Roman" w:cs="Times New Roman"/>
                <w:sz w:val="28"/>
                <w:szCs w:val="28"/>
              </w:rPr>
              <w:t>0,0</w:t>
            </w:r>
          </w:p>
        </w:tc>
        <w:tc>
          <w:tcPr>
            <w:tcW w:w="1560" w:type="dxa"/>
          </w:tcPr>
          <w:p w:rsidR="00820160" w:rsidRPr="00146ACD" w:rsidRDefault="00820160" w:rsidP="004876AE">
            <w:pPr>
              <w:jc w:val="center"/>
              <w:rPr>
                <w:sz w:val="28"/>
                <w:szCs w:val="28"/>
              </w:rPr>
            </w:pPr>
            <w:r w:rsidRPr="00146ACD">
              <w:rPr>
                <w:sz w:val="28"/>
                <w:szCs w:val="28"/>
              </w:rPr>
              <w:t>0,0</w:t>
            </w:r>
          </w:p>
        </w:tc>
        <w:tc>
          <w:tcPr>
            <w:tcW w:w="1494" w:type="dxa"/>
          </w:tcPr>
          <w:p w:rsidR="00820160" w:rsidRDefault="00820160" w:rsidP="004876AE">
            <w:pPr>
              <w:pStyle w:val="a7"/>
              <w:jc w:val="center"/>
              <w:rPr>
                <w:rFonts w:ascii="Times New Roman" w:hAnsi="Times New Roman" w:cs="Times New Roman"/>
                <w:sz w:val="28"/>
                <w:szCs w:val="28"/>
              </w:rPr>
            </w:pPr>
            <w:r>
              <w:rPr>
                <w:rFonts w:ascii="Times New Roman" w:hAnsi="Times New Roman" w:cs="Times New Roman"/>
                <w:sz w:val="28"/>
                <w:szCs w:val="28"/>
              </w:rPr>
              <w:t>0</w:t>
            </w:r>
          </w:p>
        </w:tc>
      </w:tr>
      <w:tr w:rsidR="00820160" w:rsidTr="006D37B0">
        <w:trPr>
          <w:jc w:val="center"/>
        </w:trPr>
        <w:tc>
          <w:tcPr>
            <w:tcW w:w="1652" w:type="dxa"/>
          </w:tcPr>
          <w:p w:rsidR="00820160" w:rsidRDefault="00820160" w:rsidP="004876AE">
            <w:pPr>
              <w:pStyle w:val="a7"/>
              <w:jc w:val="center"/>
              <w:rPr>
                <w:rFonts w:ascii="Times New Roman" w:hAnsi="Times New Roman" w:cs="Times New Roman"/>
                <w:sz w:val="28"/>
                <w:szCs w:val="28"/>
              </w:rPr>
            </w:pPr>
            <w:r>
              <w:rPr>
                <w:rFonts w:ascii="Times New Roman" w:hAnsi="Times New Roman" w:cs="Times New Roman"/>
                <w:sz w:val="28"/>
                <w:szCs w:val="28"/>
              </w:rPr>
              <w:t>Итого</w:t>
            </w:r>
          </w:p>
        </w:tc>
        <w:tc>
          <w:tcPr>
            <w:tcW w:w="1560" w:type="dxa"/>
          </w:tcPr>
          <w:p w:rsidR="00820160" w:rsidRDefault="00820160" w:rsidP="004876AE">
            <w:pPr>
              <w:pStyle w:val="a7"/>
              <w:jc w:val="center"/>
              <w:rPr>
                <w:rFonts w:ascii="Times New Roman" w:hAnsi="Times New Roman" w:cs="Times New Roman"/>
                <w:sz w:val="28"/>
                <w:szCs w:val="28"/>
              </w:rPr>
            </w:pPr>
            <w:r>
              <w:rPr>
                <w:rFonts w:ascii="Times New Roman" w:hAnsi="Times New Roman" w:cs="Times New Roman"/>
                <w:sz w:val="28"/>
                <w:szCs w:val="28"/>
              </w:rPr>
              <w:t>643,0</w:t>
            </w:r>
          </w:p>
        </w:tc>
        <w:tc>
          <w:tcPr>
            <w:tcW w:w="1560" w:type="dxa"/>
          </w:tcPr>
          <w:p w:rsidR="00820160" w:rsidRDefault="00820160" w:rsidP="004876AE">
            <w:pPr>
              <w:pStyle w:val="a7"/>
              <w:jc w:val="center"/>
              <w:rPr>
                <w:rFonts w:ascii="Times New Roman" w:hAnsi="Times New Roman" w:cs="Times New Roman"/>
                <w:sz w:val="28"/>
                <w:szCs w:val="28"/>
              </w:rPr>
            </w:pPr>
            <w:r>
              <w:rPr>
                <w:rFonts w:ascii="Times New Roman" w:hAnsi="Times New Roman" w:cs="Times New Roman"/>
                <w:sz w:val="28"/>
                <w:szCs w:val="28"/>
              </w:rPr>
              <w:t>180954,4</w:t>
            </w:r>
          </w:p>
        </w:tc>
        <w:tc>
          <w:tcPr>
            <w:tcW w:w="1560" w:type="dxa"/>
          </w:tcPr>
          <w:p w:rsidR="00820160" w:rsidRDefault="00820160" w:rsidP="004876AE">
            <w:pPr>
              <w:pStyle w:val="a7"/>
              <w:jc w:val="center"/>
              <w:rPr>
                <w:rFonts w:ascii="Times New Roman" w:hAnsi="Times New Roman" w:cs="Times New Roman"/>
                <w:sz w:val="28"/>
                <w:szCs w:val="28"/>
              </w:rPr>
            </w:pPr>
            <w:r>
              <w:rPr>
                <w:rFonts w:ascii="Times New Roman" w:hAnsi="Times New Roman" w:cs="Times New Roman"/>
                <w:sz w:val="28"/>
                <w:szCs w:val="28"/>
              </w:rPr>
              <w:t>0.0</w:t>
            </w:r>
          </w:p>
        </w:tc>
        <w:tc>
          <w:tcPr>
            <w:tcW w:w="1560" w:type="dxa"/>
          </w:tcPr>
          <w:p w:rsidR="00820160" w:rsidRPr="00146ACD" w:rsidRDefault="00820160" w:rsidP="004876AE">
            <w:pPr>
              <w:jc w:val="center"/>
              <w:rPr>
                <w:sz w:val="28"/>
                <w:szCs w:val="28"/>
              </w:rPr>
            </w:pPr>
            <w:r w:rsidRPr="00146ACD">
              <w:rPr>
                <w:sz w:val="28"/>
                <w:szCs w:val="28"/>
              </w:rPr>
              <w:t>0,0</w:t>
            </w:r>
          </w:p>
        </w:tc>
        <w:tc>
          <w:tcPr>
            <w:tcW w:w="1494" w:type="dxa"/>
          </w:tcPr>
          <w:p w:rsidR="00820160" w:rsidRDefault="00820160" w:rsidP="004876AE">
            <w:pPr>
              <w:pStyle w:val="a7"/>
              <w:jc w:val="center"/>
              <w:rPr>
                <w:rFonts w:ascii="Times New Roman" w:hAnsi="Times New Roman" w:cs="Times New Roman"/>
                <w:sz w:val="28"/>
                <w:szCs w:val="28"/>
              </w:rPr>
            </w:pPr>
            <w:r>
              <w:rPr>
                <w:rFonts w:ascii="Times New Roman" w:hAnsi="Times New Roman" w:cs="Times New Roman"/>
                <w:sz w:val="28"/>
                <w:szCs w:val="28"/>
              </w:rPr>
              <w:t>0</w:t>
            </w:r>
          </w:p>
        </w:tc>
      </w:tr>
    </w:tbl>
    <w:p w:rsidR="00820160" w:rsidRDefault="00820160" w:rsidP="00820160">
      <w:pPr>
        <w:pStyle w:val="a7"/>
        <w:jc w:val="both"/>
        <w:rPr>
          <w:rFonts w:ascii="Times New Roman" w:hAnsi="Times New Roman" w:cs="Times New Roman"/>
          <w:sz w:val="28"/>
          <w:szCs w:val="28"/>
        </w:rPr>
      </w:pPr>
    </w:p>
    <w:p w:rsidR="00820160" w:rsidRDefault="00820160" w:rsidP="00820160">
      <w:pPr>
        <w:pStyle w:val="a7"/>
        <w:jc w:val="both"/>
        <w:rPr>
          <w:rFonts w:ascii="Times New Roman" w:hAnsi="Times New Roman" w:cs="Times New Roman"/>
          <w:sz w:val="28"/>
          <w:szCs w:val="28"/>
        </w:rPr>
      </w:pPr>
      <w:r>
        <w:rPr>
          <w:rFonts w:ascii="Times New Roman" w:hAnsi="Times New Roman" w:cs="Times New Roman"/>
          <w:sz w:val="28"/>
          <w:szCs w:val="28"/>
        </w:rPr>
        <w:t>Для организации и проведения текущих ремонтов, выполнение предписаний надзорных органов, ремонт и реконструкцию помещений выделялись средства местного бюджета.</w:t>
      </w:r>
    </w:p>
    <w:p w:rsidR="00820160" w:rsidRDefault="00820160" w:rsidP="00820160">
      <w:pPr>
        <w:pStyle w:val="a7"/>
        <w:jc w:val="both"/>
        <w:rPr>
          <w:rFonts w:ascii="Times New Roman" w:hAnsi="Times New Roman" w:cs="Times New Roman"/>
          <w:sz w:val="28"/>
          <w:szCs w:val="28"/>
        </w:rPr>
      </w:pPr>
    </w:p>
    <w:p w:rsidR="006D37B0" w:rsidRDefault="006D37B0" w:rsidP="00820160">
      <w:pPr>
        <w:pStyle w:val="a7"/>
        <w:jc w:val="center"/>
        <w:rPr>
          <w:rFonts w:ascii="Times New Roman" w:hAnsi="Times New Roman" w:cs="Times New Roman"/>
          <w:sz w:val="28"/>
          <w:szCs w:val="28"/>
          <w:u w:val="single"/>
        </w:rPr>
      </w:pPr>
    </w:p>
    <w:p w:rsidR="007B10B1" w:rsidRDefault="007B10B1" w:rsidP="00820160">
      <w:pPr>
        <w:pStyle w:val="a7"/>
        <w:jc w:val="center"/>
        <w:rPr>
          <w:rFonts w:ascii="Times New Roman" w:hAnsi="Times New Roman" w:cs="Times New Roman"/>
          <w:sz w:val="28"/>
          <w:szCs w:val="28"/>
          <w:u w:val="single"/>
        </w:rPr>
      </w:pPr>
    </w:p>
    <w:p w:rsidR="00820160" w:rsidRPr="00231415" w:rsidRDefault="00820160" w:rsidP="00820160">
      <w:pPr>
        <w:pStyle w:val="a7"/>
        <w:jc w:val="center"/>
        <w:rPr>
          <w:rFonts w:ascii="Times New Roman" w:hAnsi="Times New Roman" w:cs="Times New Roman"/>
          <w:sz w:val="28"/>
          <w:szCs w:val="28"/>
          <w:u w:val="single"/>
        </w:rPr>
      </w:pPr>
      <w:r w:rsidRPr="00231415">
        <w:rPr>
          <w:rFonts w:ascii="Times New Roman" w:hAnsi="Times New Roman" w:cs="Times New Roman"/>
          <w:sz w:val="28"/>
          <w:szCs w:val="28"/>
          <w:u w:val="single"/>
        </w:rPr>
        <w:lastRenderedPageBreak/>
        <w:t xml:space="preserve">Средства </w:t>
      </w:r>
      <w:proofErr w:type="gramStart"/>
      <w:r w:rsidRPr="00231415">
        <w:rPr>
          <w:rFonts w:ascii="Times New Roman" w:hAnsi="Times New Roman" w:cs="Times New Roman"/>
          <w:sz w:val="28"/>
          <w:szCs w:val="28"/>
          <w:u w:val="single"/>
        </w:rPr>
        <w:t>бюджета  на</w:t>
      </w:r>
      <w:proofErr w:type="gramEnd"/>
      <w:r w:rsidRPr="00231415">
        <w:rPr>
          <w:rFonts w:ascii="Times New Roman" w:hAnsi="Times New Roman" w:cs="Times New Roman"/>
          <w:sz w:val="28"/>
          <w:szCs w:val="28"/>
          <w:u w:val="single"/>
        </w:rPr>
        <w:t xml:space="preserve"> проведение капитального ремонта  дошкольных учреждений</w:t>
      </w:r>
    </w:p>
    <w:p w:rsidR="00820160" w:rsidRDefault="00820160" w:rsidP="00820160">
      <w:pPr>
        <w:pStyle w:val="a7"/>
        <w:jc w:val="both"/>
        <w:rPr>
          <w:rFonts w:ascii="Times New Roman" w:hAnsi="Times New Roman" w:cs="Times New Roman"/>
          <w:sz w:val="28"/>
          <w:szCs w:val="28"/>
        </w:rPr>
      </w:pPr>
    </w:p>
    <w:tbl>
      <w:tblPr>
        <w:tblStyle w:val="a8"/>
        <w:tblW w:w="9214" w:type="dxa"/>
        <w:jc w:val="center"/>
        <w:tblLook w:val="04A0" w:firstRow="1" w:lastRow="0" w:firstColumn="1" w:lastColumn="0" w:noHBand="0" w:noVBand="1"/>
      </w:tblPr>
      <w:tblGrid>
        <w:gridCol w:w="1980"/>
        <w:gridCol w:w="1843"/>
        <w:gridCol w:w="1984"/>
        <w:gridCol w:w="1701"/>
        <w:gridCol w:w="1706"/>
      </w:tblGrid>
      <w:tr w:rsidR="00820160" w:rsidTr="009F0952">
        <w:trPr>
          <w:jc w:val="center"/>
        </w:trPr>
        <w:tc>
          <w:tcPr>
            <w:tcW w:w="1980" w:type="dxa"/>
          </w:tcPr>
          <w:p w:rsidR="009F0952" w:rsidRDefault="00820160" w:rsidP="004876AE">
            <w:pPr>
              <w:pStyle w:val="a7"/>
              <w:jc w:val="center"/>
              <w:rPr>
                <w:rFonts w:ascii="Times New Roman" w:hAnsi="Times New Roman" w:cs="Times New Roman"/>
                <w:sz w:val="28"/>
                <w:szCs w:val="28"/>
              </w:rPr>
            </w:pPr>
            <w:r>
              <w:rPr>
                <w:rFonts w:ascii="Times New Roman" w:hAnsi="Times New Roman" w:cs="Times New Roman"/>
                <w:sz w:val="28"/>
                <w:szCs w:val="28"/>
              </w:rPr>
              <w:t xml:space="preserve">2012г., </w:t>
            </w:r>
          </w:p>
          <w:p w:rsidR="00820160" w:rsidRDefault="00820160" w:rsidP="004876AE">
            <w:pPr>
              <w:pStyle w:val="a7"/>
              <w:jc w:val="center"/>
              <w:rPr>
                <w:rFonts w:ascii="Times New Roman" w:hAnsi="Times New Roman" w:cs="Times New Roman"/>
                <w:sz w:val="28"/>
                <w:szCs w:val="28"/>
              </w:rPr>
            </w:pPr>
            <w:r>
              <w:rPr>
                <w:rFonts w:ascii="Times New Roman" w:hAnsi="Times New Roman" w:cs="Times New Roman"/>
                <w:sz w:val="28"/>
                <w:szCs w:val="28"/>
              </w:rPr>
              <w:t>тыс. руб.</w:t>
            </w:r>
          </w:p>
        </w:tc>
        <w:tc>
          <w:tcPr>
            <w:tcW w:w="1843" w:type="dxa"/>
          </w:tcPr>
          <w:p w:rsidR="009F0952" w:rsidRDefault="00820160" w:rsidP="004876AE">
            <w:pPr>
              <w:pStyle w:val="a7"/>
              <w:jc w:val="center"/>
              <w:rPr>
                <w:rFonts w:ascii="Times New Roman" w:hAnsi="Times New Roman" w:cs="Times New Roman"/>
                <w:sz w:val="28"/>
                <w:szCs w:val="28"/>
              </w:rPr>
            </w:pPr>
            <w:r>
              <w:rPr>
                <w:rFonts w:ascii="Times New Roman" w:hAnsi="Times New Roman" w:cs="Times New Roman"/>
                <w:sz w:val="28"/>
                <w:szCs w:val="28"/>
              </w:rPr>
              <w:t xml:space="preserve">2013г., </w:t>
            </w:r>
          </w:p>
          <w:p w:rsidR="00820160" w:rsidRDefault="00820160" w:rsidP="004876AE">
            <w:pPr>
              <w:pStyle w:val="a7"/>
              <w:jc w:val="center"/>
              <w:rPr>
                <w:rFonts w:ascii="Times New Roman" w:hAnsi="Times New Roman" w:cs="Times New Roman"/>
                <w:sz w:val="28"/>
                <w:szCs w:val="28"/>
              </w:rPr>
            </w:pPr>
            <w:r>
              <w:rPr>
                <w:rFonts w:ascii="Times New Roman" w:hAnsi="Times New Roman" w:cs="Times New Roman"/>
                <w:sz w:val="28"/>
                <w:szCs w:val="28"/>
              </w:rPr>
              <w:t>тыс. руб.</w:t>
            </w:r>
          </w:p>
        </w:tc>
        <w:tc>
          <w:tcPr>
            <w:tcW w:w="1984" w:type="dxa"/>
          </w:tcPr>
          <w:p w:rsidR="009F0952" w:rsidRDefault="00820160" w:rsidP="004876AE">
            <w:pPr>
              <w:pStyle w:val="a7"/>
              <w:jc w:val="center"/>
              <w:rPr>
                <w:rFonts w:ascii="Times New Roman" w:hAnsi="Times New Roman" w:cs="Times New Roman"/>
                <w:sz w:val="28"/>
                <w:szCs w:val="28"/>
              </w:rPr>
            </w:pPr>
            <w:r>
              <w:rPr>
                <w:rFonts w:ascii="Times New Roman" w:hAnsi="Times New Roman" w:cs="Times New Roman"/>
                <w:sz w:val="28"/>
                <w:szCs w:val="28"/>
              </w:rPr>
              <w:t>2014 г.,</w:t>
            </w:r>
            <w:r w:rsidR="009F0952">
              <w:rPr>
                <w:rFonts w:ascii="Times New Roman" w:hAnsi="Times New Roman" w:cs="Times New Roman"/>
                <w:sz w:val="28"/>
                <w:szCs w:val="28"/>
              </w:rPr>
              <w:t xml:space="preserve"> </w:t>
            </w:r>
          </w:p>
          <w:p w:rsidR="00820160" w:rsidRDefault="00820160" w:rsidP="004876AE">
            <w:pPr>
              <w:pStyle w:val="a7"/>
              <w:jc w:val="center"/>
              <w:rPr>
                <w:rFonts w:ascii="Times New Roman" w:hAnsi="Times New Roman" w:cs="Times New Roman"/>
                <w:sz w:val="28"/>
                <w:szCs w:val="28"/>
              </w:rPr>
            </w:pPr>
            <w:r>
              <w:rPr>
                <w:rFonts w:ascii="Times New Roman" w:hAnsi="Times New Roman" w:cs="Times New Roman"/>
                <w:sz w:val="28"/>
                <w:szCs w:val="28"/>
              </w:rPr>
              <w:t>тыс. руб.</w:t>
            </w:r>
          </w:p>
        </w:tc>
        <w:tc>
          <w:tcPr>
            <w:tcW w:w="1701" w:type="dxa"/>
          </w:tcPr>
          <w:p w:rsidR="009F0952" w:rsidRDefault="00820160" w:rsidP="009F0952">
            <w:pPr>
              <w:jc w:val="center"/>
              <w:rPr>
                <w:sz w:val="28"/>
                <w:szCs w:val="28"/>
              </w:rPr>
            </w:pPr>
            <w:r w:rsidRPr="00360CFD">
              <w:rPr>
                <w:sz w:val="28"/>
                <w:szCs w:val="28"/>
              </w:rPr>
              <w:t>2015</w:t>
            </w:r>
            <w:r w:rsidR="009F0952">
              <w:rPr>
                <w:sz w:val="28"/>
                <w:szCs w:val="28"/>
              </w:rPr>
              <w:t>г.,</w:t>
            </w:r>
          </w:p>
          <w:p w:rsidR="00820160" w:rsidRPr="00360CFD" w:rsidRDefault="00820160" w:rsidP="009F0952">
            <w:pPr>
              <w:jc w:val="center"/>
              <w:rPr>
                <w:sz w:val="28"/>
                <w:szCs w:val="28"/>
              </w:rPr>
            </w:pPr>
            <w:r w:rsidRPr="00360CFD">
              <w:rPr>
                <w:sz w:val="28"/>
                <w:szCs w:val="28"/>
              </w:rPr>
              <w:t xml:space="preserve"> тыс. руб.</w:t>
            </w:r>
          </w:p>
        </w:tc>
        <w:tc>
          <w:tcPr>
            <w:tcW w:w="1706" w:type="dxa"/>
          </w:tcPr>
          <w:p w:rsidR="009F0952" w:rsidRDefault="00820160" w:rsidP="004876AE">
            <w:pPr>
              <w:pStyle w:val="a7"/>
              <w:jc w:val="center"/>
              <w:rPr>
                <w:rFonts w:ascii="Times New Roman" w:hAnsi="Times New Roman" w:cs="Times New Roman"/>
                <w:sz w:val="28"/>
                <w:szCs w:val="28"/>
              </w:rPr>
            </w:pPr>
            <w:r>
              <w:rPr>
                <w:rFonts w:ascii="Times New Roman" w:hAnsi="Times New Roman" w:cs="Times New Roman"/>
                <w:sz w:val="28"/>
                <w:szCs w:val="28"/>
              </w:rPr>
              <w:t xml:space="preserve">2016г., </w:t>
            </w:r>
          </w:p>
          <w:p w:rsidR="00820160" w:rsidRDefault="00820160" w:rsidP="004876AE">
            <w:pPr>
              <w:pStyle w:val="a7"/>
              <w:jc w:val="center"/>
              <w:rPr>
                <w:rFonts w:ascii="Times New Roman" w:hAnsi="Times New Roman" w:cs="Times New Roman"/>
                <w:sz w:val="28"/>
                <w:szCs w:val="28"/>
              </w:rPr>
            </w:pPr>
            <w:r>
              <w:rPr>
                <w:rFonts w:ascii="Times New Roman" w:hAnsi="Times New Roman" w:cs="Times New Roman"/>
                <w:sz w:val="28"/>
                <w:szCs w:val="28"/>
              </w:rPr>
              <w:t>тыс. руб.</w:t>
            </w:r>
          </w:p>
        </w:tc>
      </w:tr>
      <w:tr w:rsidR="00820160" w:rsidTr="009F0952">
        <w:trPr>
          <w:jc w:val="center"/>
        </w:trPr>
        <w:tc>
          <w:tcPr>
            <w:tcW w:w="1980" w:type="dxa"/>
          </w:tcPr>
          <w:p w:rsidR="00820160" w:rsidRDefault="00820160" w:rsidP="004876AE">
            <w:pPr>
              <w:pStyle w:val="a7"/>
              <w:jc w:val="center"/>
              <w:rPr>
                <w:rFonts w:ascii="Times New Roman" w:hAnsi="Times New Roman" w:cs="Times New Roman"/>
                <w:sz w:val="28"/>
                <w:szCs w:val="28"/>
              </w:rPr>
            </w:pPr>
            <w:r>
              <w:rPr>
                <w:rFonts w:ascii="Times New Roman" w:hAnsi="Times New Roman" w:cs="Times New Roman"/>
                <w:sz w:val="28"/>
                <w:szCs w:val="28"/>
              </w:rPr>
              <w:t>1920,0</w:t>
            </w:r>
          </w:p>
        </w:tc>
        <w:tc>
          <w:tcPr>
            <w:tcW w:w="1843" w:type="dxa"/>
          </w:tcPr>
          <w:p w:rsidR="00820160" w:rsidRDefault="00820160" w:rsidP="004876AE">
            <w:pPr>
              <w:pStyle w:val="a7"/>
              <w:jc w:val="center"/>
              <w:rPr>
                <w:rFonts w:ascii="Times New Roman" w:hAnsi="Times New Roman" w:cs="Times New Roman"/>
                <w:sz w:val="28"/>
                <w:szCs w:val="28"/>
              </w:rPr>
            </w:pPr>
            <w:r>
              <w:rPr>
                <w:rFonts w:ascii="Times New Roman" w:hAnsi="Times New Roman" w:cs="Times New Roman"/>
                <w:sz w:val="28"/>
                <w:szCs w:val="28"/>
              </w:rPr>
              <w:t>1404,0</w:t>
            </w:r>
          </w:p>
        </w:tc>
        <w:tc>
          <w:tcPr>
            <w:tcW w:w="1984" w:type="dxa"/>
          </w:tcPr>
          <w:p w:rsidR="00820160" w:rsidRDefault="00820160" w:rsidP="004876AE">
            <w:pPr>
              <w:pStyle w:val="a7"/>
              <w:jc w:val="center"/>
              <w:rPr>
                <w:rFonts w:ascii="Times New Roman" w:hAnsi="Times New Roman" w:cs="Times New Roman"/>
                <w:sz w:val="28"/>
                <w:szCs w:val="28"/>
              </w:rPr>
            </w:pPr>
            <w:r>
              <w:rPr>
                <w:rFonts w:ascii="Times New Roman" w:hAnsi="Times New Roman" w:cs="Times New Roman"/>
                <w:sz w:val="28"/>
                <w:szCs w:val="28"/>
              </w:rPr>
              <w:t>2743,0</w:t>
            </w:r>
          </w:p>
        </w:tc>
        <w:tc>
          <w:tcPr>
            <w:tcW w:w="1701" w:type="dxa"/>
          </w:tcPr>
          <w:p w:rsidR="00820160" w:rsidRPr="00360CFD" w:rsidRDefault="00820160" w:rsidP="004876AE">
            <w:pPr>
              <w:jc w:val="center"/>
              <w:rPr>
                <w:sz w:val="28"/>
                <w:szCs w:val="28"/>
              </w:rPr>
            </w:pPr>
            <w:r w:rsidRPr="00360CFD">
              <w:rPr>
                <w:sz w:val="28"/>
                <w:szCs w:val="28"/>
              </w:rPr>
              <w:t>500,0</w:t>
            </w:r>
          </w:p>
        </w:tc>
        <w:tc>
          <w:tcPr>
            <w:tcW w:w="1706" w:type="dxa"/>
          </w:tcPr>
          <w:p w:rsidR="00820160" w:rsidRDefault="00820160" w:rsidP="004876AE">
            <w:pPr>
              <w:pStyle w:val="a7"/>
              <w:jc w:val="center"/>
              <w:rPr>
                <w:rFonts w:ascii="Times New Roman" w:hAnsi="Times New Roman" w:cs="Times New Roman"/>
                <w:sz w:val="28"/>
                <w:szCs w:val="28"/>
              </w:rPr>
            </w:pPr>
            <w:r>
              <w:rPr>
                <w:rFonts w:ascii="Times New Roman" w:hAnsi="Times New Roman" w:cs="Times New Roman"/>
                <w:sz w:val="28"/>
                <w:szCs w:val="28"/>
              </w:rPr>
              <w:t>1000,0</w:t>
            </w:r>
          </w:p>
        </w:tc>
      </w:tr>
    </w:tbl>
    <w:p w:rsidR="00820160" w:rsidRDefault="00820160" w:rsidP="00820160">
      <w:pPr>
        <w:pStyle w:val="a7"/>
        <w:jc w:val="both"/>
        <w:rPr>
          <w:rFonts w:ascii="Times New Roman" w:hAnsi="Times New Roman" w:cs="Times New Roman"/>
          <w:sz w:val="28"/>
          <w:szCs w:val="28"/>
        </w:rPr>
      </w:pPr>
    </w:p>
    <w:p w:rsidR="00820160" w:rsidRDefault="00820160" w:rsidP="00820160">
      <w:pPr>
        <w:pStyle w:val="a7"/>
        <w:ind w:right="-229"/>
        <w:jc w:val="both"/>
        <w:rPr>
          <w:rFonts w:ascii="Times New Roman" w:hAnsi="Times New Roman" w:cs="Times New Roman"/>
          <w:sz w:val="28"/>
          <w:szCs w:val="28"/>
        </w:rPr>
      </w:pPr>
      <w:r>
        <w:rPr>
          <w:rFonts w:ascii="Times New Roman" w:hAnsi="Times New Roman" w:cs="Times New Roman"/>
          <w:sz w:val="28"/>
          <w:szCs w:val="28"/>
        </w:rPr>
        <w:t>Системная работа по поддержанию зданий позволяет ежегодно 100% дошкольных образовательных учреждений принимать к новому учебному году, выполнять предписания надзорных органов, обеспечивать безопасность жизнедеятельности детей в детских садах, но потребность в средствах на капитальный ремонт с каждым годом растет, т.к. здания и помещения дошкольных образовательных учреждений имеют высокий износ и требуют ежегодных вложений для приведения в соответствия требованиям безопасности.</w:t>
      </w:r>
    </w:p>
    <w:p w:rsidR="00820160" w:rsidRDefault="00820160" w:rsidP="00820160">
      <w:pPr>
        <w:pStyle w:val="a7"/>
        <w:jc w:val="both"/>
        <w:rPr>
          <w:rFonts w:ascii="Times New Roman" w:hAnsi="Times New Roman" w:cs="Times New Roman"/>
          <w:sz w:val="28"/>
          <w:szCs w:val="28"/>
        </w:rPr>
      </w:pPr>
    </w:p>
    <w:p w:rsidR="00820160" w:rsidRPr="00106B5B" w:rsidRDefault="00820160" w:rsidP="00820160">
      <w:pPr>
        <w:pStyle w:val="a7"/>
        <w:jc w:val="center"/>
        <w:rPr>
          <w:rFonts w:ascii="Times New Roman" w:hAnsi="Times New Roman" w:cs="Times New Roman"/>
          <w:sz w:val="28"/>
          <w:szCs w:val="28"/>
          <w:u w:val="single"/>
        </w:rPr>
      </w:pPr>
      <w:r w:rsidRPr="00106B5B">
        <w:rPr>
          <w:rFonts w:ascii="Times New Roman" w:hAnsi="Times New Roman" w:cs="Times New Roman"/>
          <w:sz w:val="28"/>
          <w:szCs w:val="28"/>
          <w:u w:val="single"/>
        </w:rPr>
        <w:t>Увеличивается объем расходов бюджета муниципального образования на дошкольное образование.</w:t>
      </w:r>
    </w:p>
    <w:p w:rsidR="00820160" w:rsidRDefault="00820160" w:rsidP="00820160">
      <w:pPr>
        <w:pStyle w:val="a7"/>
        <w:jc w:val="both"/>
        <w:rPr>
          <w:rFonts w:ascii="Times New Roman" w:hAnsi="Times New Roman" w:cs="Times New Roman"/>
          <w:sz w:val="28"/>
          <w:szCs w:val="28"/>
        </w:rPr>
      </w:pPr>
    </w:p>
    <w:tbl>
      <w:tblPr>
        <w:tblStyle w:val="a8"/>
        <w:tblW w:w="0" w:type="auto"/>
        <w:jc w:val="center"/>
        <w:tblLook w:val="04A0" w:firstRow="1" w:lastRow="0" w:firstColumn="1" w:lastColumn="0" w:noHBand="0" w:noVBand="1"/>
      </w:tblPr>
      <w:tblGrid>
        <w:gridCol w:w="2009"/>
        <w:gridCol w:w="1761"/>
        <w:gridCol w:w="1761"/>
        <w:gridCol w:w="1822"/>
        <w:gridCol w:w="1992"/>
      </w:tblGrid>
      <w:tr w:rsidR="00820160" w:rsidTr="004876AE">
        <w:trPr>
          <w:jc w:val="center"/>
        </w:trPr>
        <w:tc>
          <w:tcPr>
            <w:tcW w:w="2271" w:type="dxa"/>
          </w:tcPr>
          <w:p w:rsidR="00820160" w:rsidRDefault="00820160" w:rsidP="004876AE">
            <w:pPr>
              <w:pStyle w:val="a7"/>
              <w:jc w:val="center"/>
              <w:rPr>
                <w:rFonts w:ascii="Times New Roman" w:hAnsi="Times New Roman" w:cs="Times New Roman"/>
                <w:sz w:val="28"/>
                <w:szCs w:val="28"/>
              </w:rPr>
            </w:pPr>
            <w:r>
              <w:rPr>
                <w:rFonts w:ascii="Times New Roman" w:hAnsi="Times New Roman" w:cs="Times New Roman"/>
                <w:sz w:val="28"/>
                <w:szCs w:val="28"/>
              </w:rPr>
              <w:t>2012г., тыс. руб.</w:t>
            </w:r>
          </w:p>
        </w:tc>
        <w:tc>
          <w:tcPr>
            <w:tcW w:w="1978" w:type="dxa"/>
          </w:tcPr>
          <w:p w:rsidR="00820160" w:rsidRDefault="00820160" w:rsidP="004876AE">
            <w:pPr>
              <w:pStyle w:val="a7"/>
              <w:jc w:val="center"/>
              <w:rPr>
                <w:rFonts w:ascii="Times New Roman" w:hAnsi="Times New Roman" w:cs="Times New Roman"/>
                <w:sz w:val="28"/>
                <w:szCs w:val="28"/>
              </w:rPr>
            </w:pPr>
            <w:r>
              <w:rPr>
                <w:rFonts w:ascii="Times New Roman" w:hAnsi="Times New Roman" w:cs="Times New Roman"/>
                <w:sz w:val="28"/>
                <w:szCs w:val="28"/>
              </w:rPr>
              <w:t>2013г., тыс. руб.</w:t>
            </w:r>
          </w:p>
        </w:tc>
        <w:tc>
          <w:tcPr>
            <w:tcW w:w="1978" w:type="dxa"/>
          </w:tcPr>
          <w:p w:rsidR="00820160" w:rsidRDefault="00820160" w:rsidP="004876AE">
            <w:pPr>
              <w:pStyle w:val="a7"/>
              <w:jc w:val="center"/>
              <w:rPr>
                <w:rFonts w:ascii="Times New Roman" w:hAnsi="Times New Roman" w:cs="Times New Roman"/>
                <w:sz w:val="28"/>
                <w:szCs w:val="28"/>
              </w:rPr>
            </w:pPr>
            <w:r>
              <w:rPr>
                <w:rFonts w:ascii="Times New Roman" w:hAnsi="Times New Roman" w:cs="Times New Roman"/>
                <w:sz w:val="28"/>
                <w:szCs w:val="28"/>
              </w:rPr>
              <w:t xml:space="preserve">2014 </w:t>
            </w:r>
            <w:proofErr w:type="spellStart"/>
            <w:r>
              <w:rPr>
                <w:rFonts w:ascii="Times New Roman" w:hAnsi="Times New Roman" w:cs="Times New Roman"/>
                <w:sz w:val="28"/>
                <w:szCs w:val="28"/>
              </w:rPr>
              <w:t>г.тыс</w:t>
            </w:r>
            <w:proofErr w:type="spellEnd"/>
            <w:r>
              <w:rPr>
                <w:rFonts w:ascii="Times New Roman" w:hAnsi="Times New Roman" w:cs="Times New Roman"/>
                <w:sz w:val="28"/>
                <w:szCs w:val="28"/>
              </w:rPr>
              <w:t>. руб.</w:t>
            </w:r>
          </w:p>
        </w:tc>
        <w:tc>
          <w:tcPr>
            <w:tcW w:w="1978" w:type="dxa"/>
          </w:tcPr>
          <w:p w:rsidR="00820160" w:rsidRDefault="00820160" w:rsidP="004876AE">
            <w:pPr>
              <w:jc w:val="center"/>
            </w:pPr>
            <w:r>
              <w:rPr>
                <w:sz w:val="28"/>
                <w:szCs w:val="28"/>
              </w:rPr>
              <w:t>2015г.тыс. руб.</w:t>
            </w:r>
          </w:p>
        </w:tc>
        <w:tc>
          <w:tcPr>
            <w:tcW w:w="2309" w:type="dxa"/>
          </w:tcPr>
          <w:p w:rsidR="00820160" w:rsidRDefault="00820160" w:rsidP="004876AE">
            <w:pPr>
              <w:pStyle w:val="a7"/>
              <w:rPr>
                <w:rFonts w:ascii="Times New Roman" w:hAnsi="Times New Roman" w:cs="Times New Roman"/>
                <w:sz w:val="28"/>
                <w:szCs w:val="28"/>
              </w:rPr>
            </w:pPr>
            <w:r>
              <w:rPr>
                <w:rFonts w:ascii="Times New Roman" w:hAnsi="Times New Roman" w:cs="Times New Roman"/>
                <w:sz w:val="28"/>
                <w:szCs w:val="28"/>
              </w:rPr>
              <w:t>2016г., тыс. руб.</w:t>
            </w:r>
          </w:p>
        </w:tc>
      </w:tr>
      <w:tr w:rsidR="00820160" w:rsidTr="004876AE">
        <w:trPr>
          <w:jc w:val="center"/>
        </w:trPr>
        <w:tc>
          <w:tcPr>
            <w:tcW w:w="2271" w:type="dxa"/>
          </w:tcPr>
          <w:p w:rsidR="00820160" w:rsidRDefault="00820160" w:rsidP="004876AE">
            <w:pPr>
              <w:pStyle w:val="a7"/>
              <w:jc w:val="center"/>
              <w:rPr>
                <w:rFonts w:ascii="Times New Roman" w:hAnsi="Times New Roman" w:cs="Times New Roman"/>
                <w:sz w:val="28"/>
                <w:szCs w:val="28"/>
              </w:rPr>
            </w:pPr>
            <w:r>
              <w:rPr>
                <w:rFonts w:ascii="Times New Roman" w:hAnsi="Times New Roman" w:cs="Times New Roman"/>
                <w:sz w:val="28"/>
                <w:szCs w:val="28"/>
              </w:rPr>
              <w:t>90410,495</w:t>
            </w:r>
          </w:p>
        </w:tc>
        <w:tc>
          <w:tcPr>
            <w:tcW w:w="1978" w:type="dxa"/>
          </w:tcPr>
          <w:p w:rsidR="00820160" w:rsidRDefault="00820160" w:rsidP="004876AE">
            <w:pPr>
              <w:pStyle w:val="a7"/>
              <w:jc w:val="center"/>
              <w:rPr>
                <w:rFonts w:ascii="Times New Roman" w:hAnsi="Times New Roman" w:cs="Times New Roman"/>
                <w:sz w:val="28"/>
                <w:szCs w:val="28"/>
              </w:rPr>
            </w:pPr>
            <w:r>
              <w:rPr>
                <w:rFonts w:ascii="Times New Roman" w:hAnsi="Times New Roman" w:cs="Times New Roman"/>
                <w:sz w:val="28"/>
                <w:szCs w:val="28"/>
              </w:rPr>
              <w:t>104395,0</w:t>
            </w:r>
          </w:p>
        </w:tc>
        <w:tc>
          <w:tcPr>
            <w:tcW w:w="1978" w:type="dxa"/>
          </w:tcPr>
          <w:p w:rsidR="00820160" w:rsidRPr="00A8581A" w:rsidRDefault="00820160" w:rsidP="004876AE">
            <w:pPr>
              <w:pStyle w:val="a7"/>
              <w:jc w:val="center"/>
              <w:rPr>
                <w:rFonts w:ascii="Times New Roman" w:hAnsi="Times New Roman" w:cs="Times New Roman"/>
                <w:sz w:val="28"/>
                <w:szCs w:val="28"/>
              </w:rPr>
            </w:pPr>
            <w:r w:rsidRPr="00A8581A">
              <w:rPr>
                <w:rFonts w:ascii="Times New Roman" w:hAnsi="Times New Roman" w:cs="Times New Roman"/>
                <w:sz w:val="28"/>
                <w:szCs w:val="28"/>
              </w:rPr>
              <w:t>157537,4</w:t>
            </w:r>
          </w:p>
        </w:tc>
        <w:tc>
          <w:tcPr>
            <w:tcW w:w="1978" w:type="dxa"/>
          </w:tcPr>
          <w:p w:rsidR="00820160" w:rsidRPr="00A8581A" w:rsidRDefault="00820160" w:rsidP="004876AE">
            <w:pPr>
              <w:rPr>
                <w:sz w:val="28"/>
                <w:szCs w:val="28"/>
              </w:rPr>
            </w:pPr>
            <w:r w:rsidRPr="00A8581A">
              <w:rPr>
                <w:sz w:val="28"/>
                <w:szCs w:val="28"/>
              </w:rPr>
              <w:t>175274,5</w:t>
            </w:r>
          </w:p>
        </w:tc>
        <w:tc>
          <w:tcPr>
            <w:tcW w:w="2309" w:type="dxa"/>
          </w:tcPr>
          <w:p w:rsidR="00820160" w:rsidRDefault="00820160" w:rsidP="004876AE">
            <w:pPr>
              <w:pStyle w:val="a7"/>
              <w:jc w:val="center"/>
              <w:rPr>
                <w:rFonts w:ascii="Times New Roman" w:hAnsi="Times New Roman" w:cs="Times New Roman"/>
                <w:sz w:val="28"/>
                <w:szCs w:val="28"/>
              </w:rPr>
            </w:pPr>
            <w:r>
              <w:rPr>
                <w:rFonts w:ascii="Times New Roman" w:hAnsi="Times New Roman" w:cs="Times New Roman"/>
                <w:sz w:val="28"/>
                <w:szCs w:val="28"/>
              </w:rPr>
              <w:t>177585,2</w:t>
            </w:r>
          </w:p>
        </w:tc>
      </w:tr>
    </w:tbl>
    <w:p w:rsidR="00820160" w:rsidRDefault="00820160" w:rsidP="00820160">
      <w:pPr>
        <w:pStyle w:val="a7"/>
        <w:jc w:val="both"/>
        <w:rPr>
          <w:rFonts w:ascii="Times New Roman" w:hAnsi="Times New Roman" w:cs="Times New Roman"/>
          <w:sz w:val="28"/>
          <w:szCs w:val="28"/>
        </w:rPr>
      </w:pPr>
    </w:p>
    <w:p w:rsidR="00820160" w:rsidRDefault="00820160" w:rsidP="00820160">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6A31FE">
        <w:rPr>
          <w:rFonts w:ascii="Times New Roman" w:hAnsi="Times New Roman" w:cs="Times New Roman"/>
          <w:sz w:val="28"/>
          <w:szCs w:val="28"/>
        </w:rPr>
        <w:t xml:space="preserve">      </w:t>
      </w:r>
      <w:r>
        <w:rPr>
          <w:rFonts w:ascii="Times New Roman" w:hAnsi="Times New Roman" w:cs="Times New Roman"/>
          <w:sz w:val="28"/>
          <w:szCs w:val="28"/>
        </w:rPr>
        <w:t xml:space="preserve">В дошкольных образовательных учреждениях округа успешно реализуются мероприятия согласно </w:t>
      </w:r>
      <w:proofErr w:type="gramStart"/>
      <w:r>
        <w:rPr>
          <w:rFonts w:ascii="Times New Roman" w:hAnsi="Times New Roman" w:cs="Times New Roman"/>
          <w:sz w:val="28"/>
          <w:szCs w:val="28"/>
        </w:rPr>
        <w:t>майским  Указам</w:t>
      </w:r>
      <w:proofErr w:type="gramEnd"/>
      <w:r>
        <w:rPr>
          <w:rFonts w:ascii="Times New Roman" w:hAnsi="Times New Roman" w:cs="Times New Roman"/>
          <w:sz w:val="28"/>
          <w:szCs w:val="28"/>
        </w:rPr>
        <w:t xml:space="preserve"> Президента РФ по росту средней заработной платы педагогических работников дошкольных образовательных учреждений , осуществляется ежемесячный контроль за исполнением показателя уровня средней заработной платы по «дорожной карте». По итогам 2015 года средняя заработная плата педагогических работников дошкольных образовательных учреждений составила 29193 руб., что составило 101% к плановому целевому показателю </w:t>
      </w:r>
    </w:p>
    <w:p w:rsidR="00820160" w:rsidRDefault="00820160" w:rsidP="00820160">
      <w:pPr>
        <w:pStyle w:val="a7"/>
        <w:jc w:val="both"/>
        <w:rPr>
          <w:rFonts w:ascii="Times New Roman" w:hAnsi="Times New Roman" w:cs="Times New Roman"/>
          <w:sz w:val="28"/>
          <w:szCs w:val="28"/>
        </w:rPr>
      </w:pPr>
    </w:p>
    <w:p w:rsidR="00820160" w:rsidRPr="00106B5B" w:rsidRDefault="00820160" w:rsidP="00820160">
      <w:pPr>
        <w:pStyle w:val="a7"/>
        <w:jc w:val="center"/>
        <w:rPr>
          <w:rFonts w:ascii="Times New Roman" w:hAnsi="Times New Roman" w:cs="Times New Roman"/>
          <w:sz w:val="28"/>
          <w:szCs w:val="28"/>
          <w:u w:val="single"/>
        </w:rPr>
      </w:pPr>
      <w:r w:rsidRPr="00106B5B">
        <w:rPr>
          <w:rFonts w:ascii="Times New Roman" w:hAnsi="Times New Roman" w:cs="Times New Roman"/>
          <w:sz w:val="28"/>
          <w:szCs w:val="28"/>
          <w:u w:val="single"/>
        </w:rPr>
        <w:t xml:space="preserve">Среднемесячная заработная </w:t>
      </w:r>
      <w:proofErr w:type="gramStart"/>
      <w:r w:rsidRPr="00106B5B">
        <w:rPr>
          <w:rFonts w:ascii="Times New Roman" w:hAnsi="Times New Roman" w:cs="Times New Roman"/>
          <w:sz w:val="28"/>
          <w:szCs w:val="28"/>
          <w:u w:val="single"/>
        </w:rPr>
        <w:t>плата  работников</w:t>
      </w:r>
      <w:proofErr w:type="gramEnd"/>
      <w:r w:rsidRPr="00106B5B">
        <w:rPr>
          <w:rFonts w:ascii="Times New Roman" w:hAnsi="Times New Roman" w:cs="Times New Roman"/>
          <w:sz w:val="28"/>
          <w:szCs w:val="28"/>
          <w:u w:val="single"/>
        </w:rPr>
        <w:t xml:space="preserve"> ДОУ.</w:t>
      </w:r>
    </w:p>
    <w:p w:rsidR="00820160" w:rsidRDefault="00820160" w:rsidP="00820160">
      <w:pPr>
        <w:pStyle w:val="a7"/>
        <w:jc w:val="both"/>
        <w:rPr>
          <w:rFonts w:ascii="Times New Roman" w:hAnsi="Times New Roman" w:cs="Times New Roman"/>
          <w:sz w:val="28"/>
          <w:szCs w:val="28"/>
        </w:rPr>
      </w:pPr>
    </w:p>
    <w:tbl>
      <w:tblPr>
        <w:tblStyle w:val="a8"/>
        <w:tblW w:w="9776" w:type="dxa"/>
        <w:jc w:val="center"/>
        <w:tblLook w:val="04A0" w:firstRow="1" w:lastRow="0" w:firstColumn="1" w:lastColumn="0" w:noHBand="0" w:noVBand="1"/>
      </w:tblPr>
      <w:tblGrid>
        <w:gridCol w:w="2418"/>
        <w:gridCol w:w="1506"/>
        <w:gridCol w:w="1506"/>
        <w:gridCol w:w="1506"/>
        <w:gridCol w:w="1506"/>
        <w:gridCol w:w="1334"/>
      </w:tblGrid>
      <w:tr w:rsidR="00083E20" w:rsidTr="00083E20">
        <w:trPr>
          <w:jc w:val="center"/>
        </w:trPr>
        <w:tc>
          <w:tcPr>
            <w:tcW w:w="2418" w:type="dxa"/>
          </w:tcPr>
          <w:p w:rsidR="00083E20" w:rsidRDefault="00083E20" w:rsidP="004876AE">
            <w:pPr>
              <w:pStyle w:val="a7"/>
              <w:rPr>
                <w:rFonts w:ascii="Times New Roman" w:hAnsi="Times New Roman" w:cs="Times New Roman"/>
                <w:sz w:val="28"/>
                <w:szCs w:val="28"/>
              </w:rPr>
            </w:pPr>
          </w:p>
        </w:tc>
        <w:tc>
          <w:tcPr>
            <w:tcW w:w="1506" w:type="dxa"/>
          </w:tcPr>
          <w:p w:rsidR="00083E20" w:rsidRDefault="00083E20" w:rsidP="004876AE">
            <w:pPr>
              <w:pStyle w:val="a7"/>
              <w:jc w:val="center"/>
              <w:rPr>
                <w:rFonts w:ascii="Times New Roman" w:hAnsi="Times New Roman" w:cs="Times New Roman"/>
                <w:sz w:val="28"/>
                <w:szCs w:val="28"/>
              </w:rPr>
            </w:pPr>
            <w:r>
              <w:rPr>
                <w:rFonts w:ascii="Times New Roman" w:hAnsi="Times New Roman" w:cs="Times New Roman"/>
                <w:sz w:val="28"/>
                <w:szCs w:val="28"/>
              </w:rPr>
              <w:t>2012г., руб.</w:t>
            </w:r>
          </w:p>
        </w:tc>
        <w:tc>
          <w:tcPr>
            <w:tcW w:w="1506" w:type="dxa"/>
          </w:tcPr>
          <w:p w:rsidR="00083E20" w:rsidRDefault="00083E20" w:rsidP="004876AE">
            <w:pPr>
              <w:pStyle w:val="a7"/>
              <w:jc w:val="center"/>
              <w:rPr>
                <w:rFonts w:ascii="Times New Roman" w:hAnsi="Times New Roman" w:cs="Times New Roman"/>
                <w:sz w:val="28"/>
                <w:szCs w:val="28"/>
              </w:rPr>
            </w:pPr>
            <w:r>
              <w:rPr>
                <w:rFonts w:ascii="Times New Roman" w:hAnsi="Times New Roman" w:cs="Times New Roman"/>
                <w:sz w:val="28"/>
                <w:szCs w:val="28"/>
              </w:rPr>
              <w:t>2013г., руб.</w:t>
            </w:r>
          </w:p>
        </w:tc>
        <w:tc>
          <w:tcPr>
            <w:tcW w:w="1506" w:type="dxa"/>
          </w:tcPr>
          <w:p w:rsidR="00083E20" w:rsidRDefault="00083E20" w:rsidP="004876AE">
            <w:pPr>
              <w:pStyle w:val="a7"/>
              <w:jc w:val="center"/>
              <w:rPr>
                <w:rFonts w:ascii="Times New Roman" w:hAnsi="Times New Roman" w:cs="Times New Roman"/>
                <w:sz w:val="28"/>
                <w:szCs w:val="28"/>
              </w:rPr>
            </w:pPr>
            <w:r>
              <w:rPr>
                <w:rFonts w:ascii="Times New Roman" w:hAnsi="Times New Roman" w:cs="Times New Roman"/>
                <w:sz w:val="28"/>
                <w:szCs w:val="28"/>
              </w:rPr>
              <w:t>2014г.,               руб.</w:t>
            </w:r>
          </w:p>
        </w:tc>
        <w:tc>
          <w:tcPr>
            <w:tcW w:w="1506" w:type="dxa"/>
          </w:tcPr>
          <w:p w:rsidR="00083E20" w:rsidRPr="00567CA1" w:rsidRDefault="00083E20" w:rsidP="004876AE">
            <w:pPr>
              <w:jc w:val="center"/>
              <w:rPr>
                <w:sz w:val="28"/>
                <w:szCs w:val="28"/>
              </w:rPr>
            </w:pPr>
            <w:r w:rsidRPr="00567CA1">
              <w:rPr>
                <w:sz w:val="28"/>
                <w:szCs w:val="28"/>
              </w:rPr>
              <w:t>2015г.,               руб.</w:t>
            </w:r>
          </w:p>
        </w:tc>
        <w:tc>
          <w:tcPr>
            <w:tcW w:w="1334" w:type="dxa"/>
          </w:tcPr>
          <w:p w:rsidR="00083E20" w:rsidRPr="00567CA1" w:rsidRDefault="00083E20" w:rsidP="004876AE">
            <w:pPr>
              <w:pStyle w:val="a7"/>
              <w:jc w:val="center"/>
              <w:rPr>
                <w:rFonts w:ascii="Times New Roman" w:hAnsi="Times New Roman" w:cs="Times New Roman"/>
                <w:sz w:val="28"/>
                <w:szCs w:val="28"/>
              </w:rPr>
            </w:pPr>
            <w:r w:rsidRPr="00567CA1">
              <w:rPr>
                <w:rFonts w:ascii="Times New Roman" w:hAnsi="Times New Roman" w:cs="Times New Roman"/>
                <w:sz w:val="28"/>
                <w:szCs w:val="28"/>
              </w:rPr>
              <w:t>2016г., тыс. руб.</w:t>
            </w:r>
          </w:p>
        </w:tc>
      </w:tr>
      <w:tr w:rsidR="00083E20" w:rsidRPr="00D559CB" w:rsidTr="00083E20">
        <w:trPr>
          <w:jc w:val="center"/>
        </w:trPr>
        <w:tc>
          <w:tcPr>
            <w:tcW w:w="2418" w:type="dxa"/>
          </w:tcPr>
          <w:p w:rsidR="00083E20" w:rsidRDefault="00F82581" w:rsidP="004876AE">
            <w:pPr>
              <w:pStyle w:val="a7"/>
              <w:jc w:val="center"/>
              <w:rPr>
                <w:rFonts w:ascii="Times New Roman" w:hAnsi="Times New Roman" w:cs="Times New Roman"/>
                <w:sz w:val="28"/>
                <w:szCs w:val="28"/>
              </w:rPr>
            </w:pPr>
            <w:r>
              <w:rPr>
                <w:rFonts w:ascii="Times New Roman" w:hAnsi="Times New Roman" w:cs="Times New Roman"/>
                <w:sz w:val="28"/>
                <w:szCs w:val="28"/>
              </w:rPr>
              <w:t>Р</w:t>
            </w:r>
            <w:r w:rsidR="00083E20">
              <w:rPr>
                <w:rFonts w:ascii="Times New Roman" w:hAnsi="Times New Roman" w:cs="Times New Roman"/>
                <w:sz w:val="28"/>
                <w:szCs w:val="28"/>
              </w:rPr>
              <w:t>аботники</w:t>
            </w:r>
            <w:r>
              <w:rPr>
                <w:rFonts w:ascii="Times New Roman" w:hAnsi="Times New Roman" w:cs="Times New Roman"/>
                <w:sz w:val="28"/>
                <w:szCs w:val="28"/>
              </w:rPr>
              <w:t xml:space="preserve"> ДОУ</w:t>
            </w:r>
          </w:p>
        </w:tc>
        <w:tc>
          <w:tcPr>
            <w:tcW w:w="1506" w:type="dxa"/>
          </w:tcPr>
          <w:p w:rsidR="00083E20" w:rsidRPr="00D559CB" w:rsidRDefault="00083E20" w:rsidP="004876AE">
            <w:pPr>
              <w:pStyle w:val="a7"/>
              <w:jc w:val="center"/>
              <w:rPr>
                <w:rFonts w:ascii="Times New Roman" w:hAnsi="Times New Roman" w:cs="Times New Roman"/>
                <w:color w:val="000000" w:themeColor="text1"/>
                <w:sz w:val="28"/>
                <w:szCs w:val="28"/>
              </w:rPr>
            </w:pPr>
            <w:r w:rsidRPr="00D559CB">
              <w:rPr>
                <w:rFonts w:ascii="Times New Roman" w:hAnsi="Times New Roman" w:cs="Times New Roman"/>
                <w:color w:val="000000" w:themeColor="text1"/>
                <w:sz w:val="28"/>
                <w:szCs w:val="28"/>
              </w:rPr>
              <w:t>12</w:t>
            </w:r>
            <w:r>
              <w:rPr>
                <w:rFonts w:ascii="Times New Roman" w:hAnsi="Times New Roman" w:cs="Times New Roman"/>
                <w:color w:val="000000" w:themeColor="text1"/>
                <w:sz w:val="28"/>
                <w:szCs w:val="28"/>
              </w:rPr>
              <w:t> 471,0</w:t>
            </w:r>
          </w:p>
        </w:tc>
        <w:tc>
          <w:tcPr>
            <w:tcW w:w="1506" w:type="dxa"/>
          </w:tcPr>
          <w:p w:rsidR="00083E20" w:rsidRPr="00D559CB" w:rsidRDefault="00083E20" w:rsidP="004876AE">
            <w:pPr>
              <w:pStyle w:val="a7"/>
              <w:jc w:val="center"/>
              <w:rPr>
                <w:rFonts w:ascii="Times New Roman" w:hAnsi="Times New Roman" w:cs="Times New Roman"/>
                <w:color w:val="000000" w:themeColor="text1"/>
                <w:sz w:val="28"/>
                <w:szCs w:val="28"/>
              </w:rPr>
            </w:pPr>
            <w:r w:rsidRPr="00D559CB">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6316,0</w:t>
            </w:r>
          </w:p>
        </w:tc>
        <w:tc>
          <w:tcPr>
            <w:tcW w:w="1506" w:type="dxa"/>
          </w:tcPr>
          <w:p w:rsidR="00083E20" w:rsidRPr="00D559CB" w:rsidRDefault="00083E20" w:rsidP="004876AE">
            <w:pPr>
              <w:pStyle w:val="a7"/>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20783</w:t>
            </w:r>
          </w:p>
        </w:tc>
        <w:tc>
          <w:tcPr>
            <w:tcW w:w="1506" w:type="dxa"/>
          </w:tcPr>
          <w:p w:rsidR="00083E20" w:rsidRPr="00567CA1" w:rsidRDefault="00083E20" w:rsidP="004876AE">
            <w:pPr>
              <w:rPr>
                <w:sz w:val="28"/>
                <w:szCs w:val="28"/>
              </w:rPr>
            </w:pPr>
            <w:r w:rsidRPr="00567CA1">
              <w:rPr>
                <w:sz w:val="28"/>
                <w:szCs w:val="28"/>
              </w:rPr>
              <w:t>22344</w:t>
            </w:r>
            <w:r>
              <w:rPr>
                <w:sz w:val="28"/>
                <w:szCs w:val="28"/>
              </w:rPr>
              <w:t>,3</w:t>
            </w:r>
          </w:p>
        </w:tc>
        <w:tc>
          <w:tcPr>
            <w:tcW w:w="1334" w:type="dxa"/>
          </w:tcPr>
          <w:p w:rsidR="00083E20" w:rsidRPr="00567CA1" w:rsidRDefault="00083E20" w:rsidP="004876AE">
            <w:pPr>
              <w:pStyle w:val="a7"/>
              <w:jc w:val="center"/>
              <w:rPr>
                <w:rFonts w:ascii="Times New Roman" w:hAnsi="Times New Roman" w:cs="Times New Roman"/>
                <w:sz w:val="28"/>
                <w:szCs w:val="28"/>
              </w:rPr>
            </w:pPr>
            <w:r w:rsidRPr="00567CA1">
              <w:rPr>
                <w:rFonts w:ascii="Times New Roman" w:hAnsi="Times New Roman" w:cs="Times New Roman"/>
                <w:sz w:val="28"/>
                <w:szCs w:val="28"/>
              </w:rPr>
              <w:t>23462</w:t>
            </w:r>
          </w:p>
        </w:tc>
      </w:tr>
    </w:tbl>
    <w:p w:rsidR="00820160" w:rsidRDefault="00820160" w:rsidP="00820160">
      <w:pPr>
        <w:pStyle w:val="a7"/>
        <w:jc w:val="both"/>
        <w:rPr>
          <w:rFonts w:ascii="Times New Roman" w:hAnsi="Times New Roman" w:cs="Times New Roman"/>
          <w:sz w:val="28"/>
          <w:szCs w:val="28"/>
        </w:rPr>
      </w:pPr>
    </w:p>
    <w:p w:rsidR="00820160" w:rsidRDefault="006A31FE" w:rsidP="00820160">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820160">
        <w:rPr>
          <w:rFonts w:ascii="Times New Roman" w:hAnsi="Times New Roman" w:cs="Times New Roman"/>
          <w:sz w:val="28"/>
          <w:szCs w:val="28"/>
        </w:rPr>
        <w:t>Несмотря на положительную динамику развития сети дошкольных образовательных учреждений сохраняются проблемы:</w:t>
      </w:r>
    </w:p>
    <w:p w:rsidR="00820160" w:rsidRDefault="00820160" w:rsidP="00820160">
      <w:pPr>
        <w:pStyle w:val="a7"/>
        <w:jc w:val="both"/>
        <w:rPr>
          <w:rFonts w:ascii="Times New Roman" w:hAnsi="Times New Roman" w:cs="Times New Roman"/>
          <w:sz w:val="28"/>
          <w:szCs w:val="28"/>
        </w:rPr>
      </w:pPr>
      <w:r>
        <w:rPr>
          <w:rFonts w:ascii="Times New Roman" w:hAnsi="Times New Roman" w:cs="Times New Roman"/>
          <w:sz w:val="28"/>
          <w:szCs w:val="28"/>
        </w:rPr>
        <w:t>- низкий % охвата детей раннего возраста дошкольным образованием;</w:t>
      </w:r>
    </w:p>
    <w:p w:rsidR="00820160" w:rsidRDefault="00820160" w:rsidP="00820160">
      <w:pPr>
        <w:pStyle w:val="a7"/>
        <w:jc w:val="both"/>
        <w:rPr>
          <w:rFonts w:ascii="Times New Roman" w:hAnsi="Times New Roman" w:cs="Times New Roman"/>
          <w:sz w:val="28"/>
          <w:szCs w:val="28"/>
        </w:rPr>
      </w:pPr>
      <w:r>
        <w:rPr>
          <w:rFonts w:ascii="Times New Roman" w:hAnsi="Times New Roman" w:cs="Times New Roman"/>
          <w:sz w:val="28"/>
          <w:szCs w:val="28"/>
        </w:rPr>
        <w:t>- устаревшее технологическое оборудование на пищеблоках и игровых площадках;</w:t>
      </w:r>
    </w:p>
    <w:p w:rsidR="00820160" w:rsidRDefault="00820160" w:rsidP="00820160">
      <w:pPr>
        <w:pStyle w:val="a7"/>
        <w:jc w:val="both"/>
        <w:rPr>
          <w:rFonts w:ascii="Times New Roman" w:hAnsi="Times New Roman" w:cs="Times New Roman"/>
          <w:sz w:val="28"/>
          <w:szCs w:val="28"/>
        </w:rPr>
      </w:pPr>
      <w:r>
        <w:rPr>
          <w:rFonts w:ascii="Times New Roman" w:hAnsi="Times New Roman" w:cs="Times New Roman"/>
          <w:sz w:val="28"/>
          <w:szCs w:val="28"/>
        </w:rPr>
        <w:t xml:space="preserve">- отсутствие достаточных объемов </w:t>
      </w:r>
      <w:proofErr w:type="gramStart"/>
      <w:r>
        <w:rPr>
          <w:rFonts w:ascii="Times New Roman" w:hAnsi="Times New Roman" w:cs="Times New Roman"/>
          <w:sz w:val="28"/>
          <w:szCs w:val="28"/>
        </w:rPr>
        <w:t>финансирования  мероприятий</w:t>
      </w:r>
      <w:proofErr w:type="gramEnd"/>
      <w:r>
        <w:rPr>
          <w:rFonts w:ascii="Times New Roman" w:hAnsi="Times New Roman" w:cs="Times New Roman"/>
          <w:sz w:val="28"/>
          <w:szCs w:val="28"/>
        </w:rPr>
        <w:t xml:space="preserve"> по энергосбережению;</w:t>
      </w:r>
    </w:p>
    <w:p w:rsidR="00820160" w:rsidRDefault="00820160" w:rsidP="00820160">
      <w:pPr>
        <w:pStyle w:val="a7"/>
        <w:jc w:val="both"/>
        <w:rPr>
          <w:rFonts w:ascii="Times New Roman" w:hAnsi="Times New Roman" w:cs="Times New Roman"/>
          <w:sz w:val="28"/>
          <w:szCs w:val="28"/>
        </w:rPr>
      </w:pPr>
      <w:r>
        <w:rPr>
          <w:rFonts w:ascii="Times New Roman" w:hAnsi="Times New Roman" w:cs="Times New Roman"/>
          <w:sz w:val="28"/>
          <w:szCs w:val="28"/>
        </w:rPr>
        <w:lastRenderedPageBreak/>
        <w:t>- потребность в проведении капитального ремонта зданий и обеспечении мероприятий по предписаниям надзорных органов.</w:t>
      </w:r>
    </w:p>
    <w:p w:rsidR="00820160" w:rsidRDefault="00820160" w:rsidP="00820160">
      <w:pPr>
        <w:pStyle w:val="a7"/>
        <w:jc w:val="both"/>
        <w:rPr>
          <w:rFonts w:ascii="Times New Roman" w:hAnsi="Times New Roman" w:cs="Times New Roman"/>
          <w:sz w:val="28"/>
          <w:szCs w:val="28"/>
        </w:rPr>
      </w:pPr>
    </w:p>
    <w:p w:rsidR="00820160" w:rsidRDefault="006A31FE" w:rsidP="00820160">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820160">
        <w:rPr>
          <w:rFonts w:ascii="Times New Roman" w:hAnsi="Times New Roman" w:cs="Times New Roman"/>
          <w:sz w:val="28"/>
          <w:szCs w:val="28"/>
        </w:rPr>
        <w:t>На основе опроса населения</w:t>
      </w:r>
      <w:r>
        <w:rPr>
          <w:rFonts w:ascii="Times New Roman" w:hAnsi="Times New Roman" w:cs="Times New Roman"/>
          <w:sz w:val="28"/>
          <w:szCs w:val="28"/>
        </w:rPr>
        <w:t xml:space="preserve"> можно сделать вывод, что</w:t>
      </w:r>
      <w:r w:rsidR="00820160">
        <w:rPr>
          <w:rFonts w:ascii="Times New Roman" w:hAnsi="Times New Roman" w:cs="Times New Roman"/>
          <w:sz w:val="28"/>
          <w:szCs w:val="28"/>
        </w:rPr>
        <w:t xml:space="preserve"> удовлетворенность качеством дошкольного образования ежегодно растет.</w:t>
      </w:r>
    </w:p>
    <w:p w:rsidR="007260B1" w:rsidRDefault="007260B1" w:rsidP="00820160">
      <w:pPr>
        <w:pStyle w:val="a7"/>
        <w:jc w:val="both"/>
        <w:rPr>
          <w:rFonts w:ascii="Times New Roman" w:hAnsi="Times New Roman" w:cs="Times New Roman"/>
          <w:sz w:val="28"/>
          <w:szCs w:val="28"/>
        </w:rPr>
      </w:pPr>
    </w:p>
    <w:p w:rsidR="00820160" w:rsidRPr="00231415" w:rsidRDefault="00820160" w:rsidP="00820160">
      <w:pPr>
        <w:pStyle w:val="a7"/>
        <w:jc w:val="center"/>
        <w:rPr>
          <w:rFonts w:ascii="Times New Roman" w:hAnsi="Times New Roman" w:cs="Times New Roman"/>
          <w:sz w:val="28"/>
          <w:szCs w:val="28"/>
          <w:u w:val="single"/>
        </w:rPr>
      </w:pPr>
      <w:r w:rsidRPr="00231415">
        <w:rPr>
          <w:rFonts w:ascii="Times New Roman" w:hAnsi="Times New Roman" w:cs="Times New Roman"/>
          <w:sz w:val="28"/>
          <w:szCs w:val="28"/>
          <w:u w:val="single"/>
        </w:rPr>
        <w:t>Удовлетворенность качеством дошкольного образования</w:t>
      </w:r>
      <w:r>
        <w:rPr>
          <w:rFonts w:ascii="Times New Roman" w:hAnsi="Times New Roman" w:cs="Times New Roman"/>
          <w:sz w:val="28"/>
          <w:szCs w:val="28"/>
          <w:u w:val="single"/>
        </w:rPr>
        <w:t>, %</w:t>
      </w:r>
    </w:p>
    <w:p w:rsidR="00820160" w:rsidRPr="00231415" w:rsidRDefault="00820160" w:rsidP="00820160">
      <w:pPr>
        <w:pStyle w:val="a7"/>
        <w:jc w:val="both"/>
        <w:rPr>
          <w:rFonts w:ascii="Times New Roman" w:hAnsi="Times New Roman" w:cs="Times New Roman"/>
          <w:sz w:val="28"/>
          <w:szCs w:val="28"/>
          <w:u w:val="single"/>
        </w:rPr>
      </w:pPr>
    </w:p>
    <w:tbl>
      <w:tblPr>
        <w:tblStyle w:val="a8"/>
        <w:tblW w:w="0" w:type="auto"/>
        <w:tblInd w:w="108" w:type="dxa"/>
        <w:tblLook w:val="04A0" w:firstRow="1" w:lastRow="0" w:firstColumn="1" w:lastColumn="0" w:noHBand="0" w:noVBand="1"/>
      </w:tblPr>
      <w:tblGrid>
        <w:gridCol w:w="1924"/>
        <w:gridCol w:w="1653"/>
        <w:gridCol w:w="1653"/>
        <w:gridCol w:w="1653"/>
        <w:gridCol w:w="2354"/>
      </w:tblGrid>
      <w:tr w:rsidR="00820160" w:rsidTr="004876AE">
        <w:tc>
          <w:tcPr>
            <w:tcW w:w="2116" w:type="dxa"/>
          </w:tcPr>
          <w:p w:rsidR="00820160" w:rsidRDefault="00820160" w:rsidP="004876AE">
            <w:pPr>
              <w:pStyle w:val="a7"/>
              <w:jc w:val="center"/>
              <w:rPr>
                <w:rFonts w:ascii="Times New Roman" w:hAnsi="Times New Roman" w:cs="Times New Roman"/>
                <w:sz w:val="28"/>
                <w:szCs w:val="28"/>
              </w:rPr>
            </w:pPr>
            <w:r>
              <w:rPr>
                <w:rFonts w:ascii="Times New Roman" w:hAnsi="Times New Roman" w:cs="Times New Roman"/>
                <w:sz w:val="28"/>
                <w:szCs w:val="28"/>
              </w:rPr>
              <w:t>2012г.,%</w:t>
            </w:r>
          </w:p>
        </w:tc>
        <w:tc>
          <w:tcPr>
            <w:tcW w:w="1832" w:type="dxa"/>
          </w:tcPr>
          <w:p w:rsidR="00820160" w:rsidRPr="009A331E" w:rsidRDefault="00820160" w:rsidP="004876AE">
            <w:pPr>
              <w:pStyle w:val="a7"/>
              <w:jc w:val="center"/>
              <w:rPr>
                <w:rFonts w:ascii="Times New Roman" w:hAnsi="Times New Roman" w:cs="Times New Roman"/>
                <w:sz w:val="28"/>
                <w:szCs w:val="28"/>
              </w:rPr>
            </w:pPr>
            <w:r w:rsidRPr="009A331E">
              <w:rPr>
                <w:rFonts w:ascii="Times New Roman" w:hAnsi="Times New Roman" w:cs="Times New Roman"/>
                <w:sz w:val="28"/>
                <w:szCs w:val="28"/>
              </w:rPr>
              <w:t>2013г., %</w:t>
            </w:r>
          </w:p>
        </w:tc>
        <w:tc>
          <w:tcPr>
            <w:tcW w:w="1832" w:type="dxa"/>
          </w:tcPr>
          <w:p w:rsidR="00820160" w:rsidRPr="009A331E" w:rsidRDefault="00820160" w:rsidP="004876AE">
            <w:pPr>
              <w:pStyle w:val="a7"/>
              <w:jc w:val="center"/>
              <w:rPr>
                <w:rFonts w:ascii="Times New Roman" w:hAnsi="Times New Roman" w:cs="Times New Roman"/>
                <w:sz w:val="28"/>
                <w:szCs w:val="28"/>
              </w:rPr>
            </w:pPr>
            <w:r>
              <w:rPr>
                <w:rFonts w:ascii="Times New Roman" w:hAnsi="Times New Roman" w:cs="Times New Roman"/>
                <w:sz w:val="28"/>
                <w:szCs w:val="28"/>
              </w:rPr>
              <w:t>2014</w:t>
            </w:r>
            <w:r w:rsidRPr="009A331E">
              <w:rPr>
                <w:rFonts w:ascii="Times New Roman" w:hAnsi="Times New Roman" w:cs="Times New Roman"/>
                <w:sz w:val="28"/>
                <w:szCs w:val="28"/>
              </w:rPr>
              <w:t>г., %</w:t>
            </w:r>
          </w:p>
        </w:tc>
        <w:tc>
          <w:tcPr>
            <w:tcW w:w="1832" w:type="dxa"/>
          </w:tcPr>
          <w:p w:rsidR="00820160" w:rsidRDefault="00820160" w:rsidP="004876AE">
            <w:pPr>
              <w:jc w:val="center"/>
            </w:pPr>
            <w:r>
              <w:rPr>
                <w:sz w:val="28"/>
                <w:szCs w:val="28"/>
              </w:rPr>
              <w:t>2015</w:t>
            </w:r>
            <w:r w:rsidRPr="009A331E">
              <w:rPr>
                <w:sz w:val="28"/>
                <w:szCs w:val="28"/>
              </w:rPr>
              <w:t>г., %</w:t>
            </w:r>
          </w:p>
        </w:tc>
        <w:tc>
          <w:tcPr>
            <w:tcW w:w="2736" w:type="dxa"/>
          </w:tcPr>
          <w:p w:rsidR="00820160" w:rsidRDefault="00820160" w:rsidP="004876AE">
            <w:pPr>
              <w:pStyle w:val="a7"/>
              <w:jc w:val="center"/>
              <w:rPr>
                <w:rFonts w:ascii="Times New Roman" w:hAnsi="Times New Roman" w:cs="Times New Roman"/>
                <w:sz w:val="28"/>
                <w:szCs w:val="28"/>
              </w:rPr>
            </w:pPr>
            <w:r>
              <w:rPr>
                <w:rFonts w:ascii="Times New Roman" w:hAnsi="Times New Roman" w:cs="Times New Roman"/>
                <w:sz w:val="28"/>
                <w:szCs w:val="28"/>
              </w:rPr>
              <w:t>2016</w:t>
            </w:r>
            <w:r w:rsidRPr="009A331E">
              <w:rPr>
                <w:rFonts w:ascii="Times New Roman" w:hAnsi="Times New Roman" w:cs="Times New Roman"/>
                <w:sz w:val="28"/>
                <w:szCs w:val="28"/>
              </w:rPr>
              <w:t>г., %</w:t>
            </w:r>
          </w:p>
        </w:tc>
      </w:tr>
      <w:tr w:rsidR="00820160" w:rsidTr="004876AE">
        <w:tc>
          <w:tcPr>
            <w:tcW w:w="2116" w:type="dxa"/>
          </w:tcPr>
          <w:p w:rsidR="00820160" w:rsidRDefault="00820160" w:rsidP="004876AE">
            <w:pPr>
              <w:pStyle w:val="a7"/>
              <w:jc w:val="center"/>
              <w:rPr>
                <w:rFonts w:ascii="Times New Roman" w:hAnsi="Times New Roman" w:cs="Times New Roman"/>
                <w:sz w:val="28"/>
                <w:szCs w:val="28"/>
              </w:rPr>
            </w:pPr>
            <w:r>
              <w:rPr>
                <w:rFonts w:ascii="Times New Roman" w:hAnsi="Times New Roman" w:cs="Times New Roman"/>
                <w:sz w:val="28"/>
                <w:szCs w:val="28"/>
              </w:rPr>
              <w:t>85</w:t>
            </w:r>
          </w:p>
        </w:tc>
        <w:tc>
          <w:tcPr>
            <w:tcW w:w="1832" w:type="dxa"/>
          </w:tcPr>
          <w:p w:rsidR="00820160" w:rsidRPr="009A331E" w:rsidRDefault="00820160" w:rsidP="004876AE">
            <w:pPr>
              <w:pStyle w:val="a7"/>
              <w:jc w:val="center"/>
              <w:rPr>
                <w:rFonts w:ascii="Times New Roman" w:hAnsi="Times New Roman" w:cs="Times New Roman"/>
                <w:sz w:val="28"/>
                <w:szCs w:val="28"/>
              </w:rPr>
            </w:pPr>
            <w:r w:rsidRPr="009A331E">
              <w:rPr>
                <w:rFonts w:ascii="Times New Roman" w:hAnsi="Times New Roman" w:cs="Times New Roman"/>
                <w:sz w:val="28"/>
                <w:szCs w:val="28"/>
              </w:rPr>
              <w:t>98</w:t>
            </w:r>
          </w:p>
        </w:tc>
        <w:tc>
          <w:tcPr>
            <w:tcW w:w="1832" w:type="dxa"/>
          </w:tcPr>
          <w:p w:rsidR="00820160" w:rsidRPr="009A331E" w:rsidRDefault="00820160" w:rsidP="004876AE">
            <w:pPr>
              <w:pStyle w:val="a7"/>
              <w:jc w:val="center"/>
              <w:rPr>
                <w:rFonts w:ascii="Times New Roman" w:hAnsi="Times New Roman" w:cs="Times New Roman"/>
                <w:sz w:val="28"/>
                <w:szCs w:val="28"/>
              </w:rPr>
            </w:pPr>
            <w:r w:rsidRPr="009A331E">
              <w:rPr>
                <w:rFonts w:ascii="Times New Roman" w:hAnsi="Times New Roman" w:cs="Times New Roman"/>
                <w:sz w:val="28"/>
                <w:szCs w:val="28"/>
              </w:rPr>
              <w:t>98</w:t>
            </w:r>
          </w:p>
        </w:tc>
        <w:tc>
          <w:tcPr>
            <w:tcW w:w="1832" w:type="dxa"/>
          </w:tcPr>
          <w:p w:rsidR="00820160" w:rsidRPr="00AB0915" w:rsidRDefault="00820160" w:rsidP="004876AE">
            <w:pPr>
              <w:rPr>
                <w:sz w:val="28"/>
                <w:szCs w:val="28"/>
              </w:rPr>
            </w:pPr>
            <w:r>
              <w:rPr>
                <w:sz w:val="28"/>
                <w:szCs w:val="28"/>
              </w:rPr>
              <w:t xml:space="preserve">       </w:t>
            </w:r>
            <w:r w:rsidRPr="00AB0915">
              <w:rPr>
                <w:sz w:val="28"/>
                <w:szCs w:val="28"/>
              </w:rPr>
              <w:t>98</w:t>
            </w:r>
          </w:p>
        </w:tc>
        <w:tc>
          <w:tcPr>
            <w:tcW w:w="2736" w:type="dxa"/>
          </w:tcPr>
          <w:p w:rsidR="00820160" w:rsidRDefault="00820160" w:rsidP="004876AE">
            <w:pPr>
              <w:pStyle w:val="a7"/>
              <w:jc w:val="center"/>
              <w:rPr>
                <w:rFonts w:ascii="Times New Roman" w:hAnsi="Times New Roman" w:cs="Times New Roman"/>
                <w:sz w:val="28"/>
                <w:szCs w:val="28"/>
              </w:rPr>
            </w:pPr>
            <w:r>
              <w:rPr>
                <w:rFonts w:ascii="Times New Roman" w:hAnsi="Times New Roman" w:cs="Times New Roman"/>
                <w:sz w:val="28"/>
                <w:szCs w:val="28"/>
              </w:rPr>
              <w:t>98</w:t>
            </w:r>
          </w:p>
        </w:tc>
      </w:tr>
    </w:tbl>
    <w:p w:rsidR="00820160" w:rsidRDefault="00820160" w:rsidP="00820160">
      <w:pPr>
        <w:pStyle w:val="a7"/>
        <w:jc w:val="center"/>
        <w:rPr>
          <w:rFonts w:ascii="Times New Roman" w:hAnsi="Times New Roman" w:cs="Times New Roman"/>
          <w:color w:val="000000" w:themeColor="text1"/>
          <w:sz w:val="28"/>
          <w:szCs w:val="28"/>
          <w:u w:val="single"/>
        </w:rPr>
      </w:pPr>
    </w:p>
    <w:p w:rsidR="00820160" w:rsidRDefault="00820160" w:rsidP="00820160">
      <w:pPr>
        <w:pStyle w:val="a7"/>
        <w:jc w:val="center"/>
        <w:rPr>
          <w:rFonts w:ascii="Times New Roman" w:hAnsi="Times New Roman" w:cs="Times New Roman"/>
          <w:color w:val="000000" w:themeColor="text1"/>
          <w:sz w:val="28"/>
          <w:szCs w:val="28"/>
          <w:u w:val="single"/>
        </w:rPr>
      </w:pPr>
      <w:r w:rsidRPr="00207E8D">
        <w:rPr>
          <w:rFonts w:ascii="Times New Roman" w:hAnsi="Times New Roman" w:cs="Times New Roman"/>
          <w:color w:val="000000" w:themeColor="text1"/>
          <w:sz w:val="28"/>
          <w:szCs w:val="28"/>
          <w:u w:val="single"/>
        </w:rPr>
        <w:t>Доля</w:t>
      </w:r>
      <w:r>
        <w:rPr>
          <w:rFonts w:ascii="Times New Roman" w:hAnsi="Times New Roman" w:cs="Times New Roman"/>
          <w:color w:val="000000" w:themeColor="text1"/>
          <w:sz w:val="28"/>
          <w:szCs w:val="28"/>
          <w:u w:val="single"/>
        </w:rPr>
        <w:t xml:space="preserve"> </w:t>
      </w:r>
      <w:proofErr w:type="gramStart"/>
      <w:r>
        <w:rPr>
          <w:rFonts w:ascii="Times New Roman" w:hAnsi="Times New Roman" w:cs="Times New Roman"/>
          <w:color w:val="000000" w:themeColor="text1"/>
          <w:sz w:val="28"/>
          <w:szCs w:val="28"/>
          <w:u w:val="single"/>
        </w:rPr>
        <w:t xml:space="preserve">дошкольных </w:t>
      </w:r>
      <w:r w:rsidRPr="00207E8D">
        <w:rPr>
          <w:rFonts w:ascii="Times New Roman" w:hAnsi="Times New Roman" w:cs="Times New Roman"/>
          <w:color w:val="000000" w:themeColor="text1"/>
          <w:sz w:val="28"/>
          <w:szCs w:val="28"/>
          <w:u w:val="single"/>
        </w:rPr>
        <w:t xml:space="preserve"> учреждений</w:t>
      </w:r>
      <w:proofErr w:type="gramEnd"/>
      <w:r w:rsidRPr="00207E8D">
        <w:rPr>
          <w:rFonts w:ascii="Times New Roman" w:hAnsi="Times New Roman" w:cs="Times New Roman"/>
          <w:color w:val="000000" w:themeColor="text1"/>
          <w:sz w:val="28"/>
          <w:szCs w:val="28"/>
          <w:u w:val="single"/>
        </w:rPr>
        <w:t xml:space="preserve">, здания </w:t>
      </w:r>
      <w:r>
        <w:rPr>
          <w:rFonts w:ascii="Times New Roman" w:hAnsi="Times New Roman" w:cs="Times New Roman"/>
          <w:color w:val="000000" w:themeColor="text1"/>
          <w:sz w:val="28"/>
          <w:szCs w:val="28"/>
          <w:u w:val="single"/>
        </w:rPr>
        <w:t>которых находятся в аварийном</w:t>
      </w:r>
    </w:p>
    <w:p w:rsidR="00820160" w:rsidRDefault="00820160" w:rsidP="00820160">
      <w:pPr>
        <w:pStyle w:val="a7"/>
        <w:rPr>
          <w:rFonts w:ascii="Times New Roman" w:hAnsi="Times New Roman" w:cs="Times New Roman"/>
          <w:color w:val="000000" w:themeColor="text1"/>
          <w:sz w:val="28"/>
          <w:szCs w:val="28"/>
          <w:u w:val="single"/>
        </w:rPr>
      </w:pPr>
      <w:r w:rsidRPr="00F577AF">
        <w:rPr>
          <w:rFonts w:ascii="Times New Roman" w:hAnsi="Times New Roman" w:cs="Times New Roman"/>
          <w:color w:val="000000" w:themeColor="text1"/>
          <w:sz w:val="28"/>
          <w:szCs w:val="28"/>
        </w:rPr>
        <w:t xml:space="preserve">           </w:t>
      </w:r>
      <w:r w:rsidRPr="00207E8D">
        <w:rPr>
          <w:rFonts w:ascii="Times New Roman" w:hAnsi="Times New Roman" w:cs="Times New Roman"/>
          <w:color w:val="000000" w:themeColor="text1"/>
          <w:sz w:val="28"/>
          <w:szCs w:val="28"/>
          <w:u w:val="single"/>
        </w:rPr>
        <w:t>состоянии или требуют капитального ремонта</w:t>
      </w:r>
    </w:p>
    <w:p w:rsidR="00820160" w:rsidRDefault="00820160" w:rsidP="00820160">
      <w:pPr>
        <w:pStyle w:val="a7"/>
        <w:rPr>
          <w:rFonts w:ascii="Times New Roman" w:hAnsi="Times New Roman" w:cs="Times New Roman"/>
          <w:color w:val="000000" w:themeColor="text1"/>
          <w:sz w:val="28"/>
          <w:szCs w:val="28"/>
          <w:u w:val="single"/>
        </w:rPr>
      </w:pPr>
    </w:p>
    <w:tbl>
      <w:tblPr>
        <w:tblStyle w:val="a8"/>
        <w:tblW w:w="9243" w:type="dxa"/>
        <w:tblInd w:w="108" w:type="dxa"/>
        <w:tblLook w:val="04A0" w:firstRow="1" w:lastRow="0" w:firstColumn="1" w:lastColumn="0" w:noHBand="0" w:noVBand="1"/>
      </w:tblPr>
      <w:tblGrid>
        <w:gridCol w:w="1985"/>
        <w:gridCol w:w="1588"/>
        <w:gridCol w:w="1559"/>
        <w:gridCol w:w="1701"/>
        <w:gridCol w:w="2410"/>
      </w:tblGrid>
      <w:tr w:rsidR="00820160" w:rsidRPr="00207E8D" w:rsidTr="00EB3D8D">
        <w:tc>
          <w:tcPr>
            <w:tcW w:w="1985" w:type="dxa"/>
          </w:tcPr>
          <w:p w:rsidR="00820160" w:rsidRPr="00207E8D" w:rsidRDefault="00820160" w:rsidP="004876AE">
            <w:pPr>
              <w:pStyle w:val="a7"/>
              <w:jc w:val="center"/>
              <w:rPr>
                <w:rFonts w:ascii="Times New Roman" w:hAnsi="Times New Roman" w:cs="Times New Roman"/>
                <w:color w:val="000000" w:themeColor="text1"/>
                <w:sz w:val="28"/>
                <w:szCs w:val="28"/>
              </w:rPr>
            </w:pPr>
            <w:r w:rsidRPr="00207E8D">
              <w:rPr>
                <w:rFonts w:ascii="Times New Roman" w:hAnsi="Times New Roman" w:cs="Times New Roman"/>
                <w:color w:val="000000" w:themeColor="text1"/>
                <w:sz w:val="28"/>
                <w:szCs w:val="28"/>
              </w:rPr>
              <w:t>2012г., %</w:t>
            </w:r>
          </w:p>
        </w:tc>
        <w:tc>
          <w:tcPr>
            <w:tcW w:w="1588" w:type="dxa"/>
          </w:tcPr>
          <w:p w:rsidR="00820160" w:rsidRPr="00207E8D" w:rsidRDefault="00820160" w:rsidP="004876AE">
            <w:pPr>
              <w:pStyle w:val="a7"/>
              <w:jc w:val="center"/>
              <w:rPr>
                <w:rFonts w:ascii="Times New Roman" w:hAnsi="Times New Roman" w:cs="Times New Roman"/>
                <w:color w:val="000000" w:themeColor="text1"/>
                <w:sz w:val="28"/>
                <w:szCs w:val="28"/>
              </w:rPr>
            </w:pPr>
            <w:r w:rsidRPr="00207E8D">
              <w:rPr>
                <w:rFonts w:ascii="Times New Roman" w:hAnsi="Times New Roman" w:cs="Times New Roman"/>
                <w:color w:val="000000" w:themeColor="text1"/>
                <w:sz w:val="28"/>
                <w:szCs w:val="28"/>
              </w:rPr>
              <w:t>2013г.,%</w:t>
            </w:r>
          </w:p>
        </w:tc>
        <w:tc>
          <w:tcPr>
            <w:tcW w:w="1559" w:type="dxa"/>
          </w:tcPr>
          <w:p w:rsidR="00820160" w:rsidRPr="00207E8D" w:rsidRDefault="00820160" w:rsidP="004876AE">
            <w:pPr>
              <w:pStyle w:val="a7"/>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2014</w:t>
            </w:r>
            <w:r w:rsidRPr="00207E8D">
              <w:rPr>
                <w:rFonts w:ascii="Times New Roman" w:hAnsi="Times New Roman" w:cs="Times New Roman"/>
                <w:color w:val="000000" w:themeColor="text1"/>
                <w:sz w:val="28"/>
                <w:szCs w:val="28"/>
              </w:rPr>
              <w:t>г.,%</w:t>
            </w:r>
          </w:p>
        </w:tc>
        <w:tc>
          <w:tcPr>
            <w:tcW w:w="1701" w:type="dxa"/>
          </w:tcPr>
          <w:p w:rsidR="00820160" w:rsidRPr="00207E8D" w:rsidRDefault="00820160" w:rsidP="004876AE">
            <w:pPr>
              <w:jc w:val="center"/>
            </w:pPr>
            <w:r>
              <w:rPr>
                <w:color w:val="000000" w:themeColor="text1"/>
                <w:sz w:val="28"/>
                <w:szCs w:val="28"/>
              </w:rPr>
              <w:t>2015</w:t>
            </w:r>
            <w:r w:rsidRPr="00207E8D">
              <w:rPr>
                <w:color w:val="000000" w:themeColor="text1"/>
                <w:sz w:val="28"/>
                <w:szCs w:val="28"/>
              </w:rPr>
              <w:t>г.,%</w:t>
            </w:r>
          </w:p>
        </w:tc>
        <w:tc>
          <w:tcPr>
            <w:tcW w:w="2410" w:type="dxa"/>
          </w:tcPr>
          <w:p w:rsidR="00820160" w:rsidRPr="00207E8D" w:rsidRDefault="00820160" w:rsidP="00EB3D8D">
            <w:pPr>
              <w:pStyle w:val="a7"/>
              <w:ind w:right="45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2016 г.,%</w:t>
            </w:r>
          </w:p>
        </w:tc>
      </w:tr>
      <w:tr w:rsidR="00820160" w:rsidRPr="00207E8D" w:rsidTr="00EB3D8D">
        <w:tc>
          <w:tcPr>
            <w:tcW w:w="1985" w:type="dxa"/>
          </w:tcPr>
          <w:p w:rsidR="00820160" w:rsidRPr="00207E8D" w:rsidRDefault="00820160" w:rsidP="004876AE">
            <w:pPr>
              <w:pStyle w:val="a7"/>
              <w:jc w:val="center"/>
              <w:rPr>
                <w:rFonts w:ascii="Times New Roman" w:hAnsi="Times New Roman" w:cs="Times New Roman"/>
                <w:color w:val="000000" w:themeColor="text1"/>
                <w:sz w:val="28"/>
                <w:szCs w:val="28"/>
              </w:rPr>
            </w:pPr>
            <w:r w:rsidRPr="00207E8D">
              <w:rPr>
                <w:rFonts w:ascii="Times New Roman" w:hAnsi="Times New Roman" w:cs="Times New Roman"/>
                <w:color w:val="000000" w:themeColor="text1"/>
                <w:sz w:val="28"/>
                <w:szCs w:val="28"/>
              </w:rPr>
              <w:t>0,00</w:t>
            </w:r>
          </w:p>
        </w:tc>
        <w:tc>
          <w:tcPr>
            <w:tcW w:w="1588" w:type="dxa"/>
          </w:tcPr>
          <w:p w:rsidR="00820160" w:rsidRPr="00207E8D" w:rsidRDefault="00820160" w:rsidP="004876AE">
            <w:pPr>
              <w:pStyle w:val="a7"/>
              <w:jc w:val="center"/>
              <w:rPr>
                <w:rFonts w:ascii="Times New Roman" w:hAnsi="Times New Roman" w:cs="Times New Roman"/>
                <w:color w:val="000000" w:themeColor="text1"/>
                <w:sz w:val="28"/>
                <w:szCs w:val="28"/>
              </w:rPr>
            </w:pPr>
            <w:r w:rsidRPr="00207E8D">
              <w:rPr>
                <w:rFonts w:ascii="Times New Roman" w:hAnsi="Times New Roman" w:cs="Times New Roman"/>
                <w:color w:val="000000" w:themeColor="text1"/>
                <w:sz w:val="28"/>
                <w:szCs w:val="28"/>
              </w:rPr>
              <w:t>0,00</w:t>
            </w:r>
          </w:p>
        </w:tc>
        <w:tc>
          <w:tcPr>
            <w:tcW w:w="1559" w:type="dxa"/>
          </w:tcPr>
          <w:p w:rsidR="00820160" w:rsidRPr="00207E8D" w:rsidRDefault="00820160" w:rsidP="004876AE">
            <w:pPr>
              <w:pStyle w:val="a7"/>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w:t>
            </w:r>
          </w:p>
        </w:tc>
        <w:tc>
          <w:tcPr>
            <w:tcW w:w="1701" w:type="dxa"/>
          </w:tcPr>
          <w:p w:rsidR="00820160" w:rsidRPr="00366ECB" w:rsidRDefault="00820160" w:rsidP="004876AE">
            <w:pPr>
              <w:jc w:val="center"/>
              <w:rPr>
                <w:sz w:val="28"/>
                <w:szCs w:val="28"/>
              </w:rPr>
            </w:pPr>
            <w:r>
              <w:rPr>
                <w:sz w:val="28"/>
                <w:szCs w:val="28"/>
              </w:rPr>
              <w:t>0</w:t>
            </w:r>
          </w:p>
        </w:tc>
        <w:tc>
          <w:tcPr>
            <w:tcW w:w="2410" w:type="dxa"/>
          </w:tcPr>
          <w:p w:rsidR="00820160" w:rsidRPr="00207E8D" w:rsidRDefault="00820160" w:rsidP="004876AE">
            <w:pPr>
              <w:pStyle w:val="a7"/>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90</w:t>
            </w:r>
          </w:p>
        </w:tc>
      </w:tr>
    </w:tbl>
    <w:p w:rsidR="008465B5" w:rsidRDefault="008465B5"/>
    <w:p w:rsidR="008465B5" w:rsidRDefault="008465B5"/>
    <w:p w:rsidR="008465B5" w:rsidRDefault="008465B5" w:rsidP="008465B5">
      <w:pPr>
        <w:jc w:val="center"/>
        <w:rPr>
          <w:b/>
          <w:sz w:val="32"/>
          <w:szCs w:val="32"/>
        </w:rPr>
      </w:pPr>
      <w:r>
        <w:rPr>
          <w:b/>
          <w:sz w:val="32"/>
          <w:szCs w:val="32"/>
        </w:rPr>
        <w:t>Раздел 3. Общее и дополнительное образование.</w:t>
      </w:r>
    </w:p>
    <w:p w:rsidR="008465B5" w:rsidRDefault="008465B5"/>
    <w:p w:rsidR="00F00750" w:rsidRDefault="00E9716C" w:rsidP="00F00750">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F00750">
        <w:rPr>
          <w:rFonts w:ascii="Times New Roman" w:hAnsi="Times New Roman" w:cs="Times New Roman"/>
          <w:sz w:val="28"/>
          <w:szCs w:val="28"/>
        </w:rPr>
        <w:t xml:space="preserve">На территории КГО 6 школ, 4 средних, причем 2 из них повышенного статуса, 2 основных, </w:t>
      </w:r>
      <w:proofErr w:type="gramStart"/>
      <w:r w:rsidR="00F00750">
        <w:rPr>
          <w:rFonts w:ascii="Times New Roman" w:hAnsi="Times New Roman" w:cs="Times New Roman"/>
          <w:sz w:val="28"/>
          <w:szCs w:val="28"/>
        </w:rPr>
        <w:t>2  учреждения</w:t>
      </w:r>
      <w:proofErr w:type="gramEnd"/>
      <w:r w:rsidR="00F00750">
        <w:rPr>
          <w:rFonts w:ascii="Times New Roman" w:hAnsi="Times New Roman" w:cs="Times New Roman"/>
          <w:sz w:val="28"/>
          <w:szCs w:val="28"/>
        </w:rPr>
        <w:t xml:space="preserve"> дополнительного образования.</w:t>
      </w:r>
    </w:p>
    <w:p w:rsidR="00CA0EA0" w:rsidRDefault="00CA0EA0" w:rsidP="00F00750">
      <w:pPr>
        <w:pStyle w:val="a7"/>
        <w:jc w:val="center"/>
        <w:rPr>
          <w:rFonts w:ascii="Times New Roman" w:hAnsi="Times New Roman" w:cs="Times New Roman"/>
          <w:sz w:val="28"/>
          <w:szCs w:val="28"/>
          <w:u w:val="single"/>
        </w:rPr>
      </w:pPr>
    </w:p>
    <w:p w:rsidR="00F00750" w:rsidRDefault="00F00750" w:rsidP="00F00750">
      <w:pPr>
        <w:pStyle w:val="a7"/>
        <w:jc w:val="center"/>
        <w:rPr>
          <w:rFonts w:ascii="Times New Roman" w:hAnsi="Times New Roman" w:cs="Times New Roman"/>
          <w:sz w:val="28"/>
          <w:szCs w:val="28"/>
          <w:u w:val="single"/>
        </w:rPr>
      </w:pPr>
      <w:r w:rsidRPr="00501F5A">
        <w:rPr>
          <w:rFonts w:ascii="Times New Roman" w:hAnsi="Times New Roman" w:cs="Times New Roman"/>
          <w:sz w:val="28"/>
          <w:szCs w:val="28"/>
          <w:u w:val="single"/>
        </w:rPr>
        <w:t>Кол-во учащихся школ</w:t>
      </w:r>
    </w:p>
    <w:p w:rsidR="007F5483" w:rsidRPr="00501F5A" w:rsidRDefault="007F5483" w:rsidP="00F00750">
      <w:pPr>
        <w:pStyle w:val="a7"/>
        <w:jc w:val="center"/>
        <w:rPr>
          <w:rFonts w:ascii="Times New Roman" w:hAnsi="Times New Roman" w:cs="Times New Roman"/>
          <w:sz w:val="28"/>
          <w:szCs w:val="28"/>
          <w:u w:val="single"/>
        </w:rPr>
      </w:pPr>
    </w:p>
    <w:tbl>
      <w:tblPr>
        <w:tblStyle w:val="a8"/>
        <w:tblW w:w="0" w:type="auto"/>
        <w:jc w:val="center"/>
        <w:tblLook w:val="04A0" w:firstRow="1" w:lastRow="0" w:firstColumn="1" w:lastColumn="0" w:noHBand="0" w:noVBand="1"/>
      </w:tblPr>
      <w:tblGrid>
        <w:gridCol w:w="2193"/>
        <w:gridCol w:w="1317"/>
        <w:gridCol w:w="1317"/>
        <w:gridCol w:w="1317"/>
        <w:gridCol w:w="1317"/>
        <w:gridCol w:w="1884"/>
      </w:tblGrid>
      <w:tr w:rsidR="00F00750" w:rsidTr="004876AE">
        <w:trPr>
          <w:jc w:val="center"/>
        </w:trPr>
        <w:tc>
          <w:tcPr>
            <w:tcW w:w="2468" w:type="dxa"/>
          </w:tcPr>
          <w:p w:rsidR="00F00750" w:rsidRDefault="00F00750" w:rsidP="004876AE">
            <w:pPr>
              <w:pStyle w:val="a7"/>
              <w:jc w:val="center"/>
              <w:rPr>
                <w:rFonts w:ascii="Times New Roman" w:hAnsi="Times New Roman" w:cs="Times New Roman"/>
                <w:sz w:val="28"/>
                <w:szCs w:val="28"/>
              </w:rPr>
            </w:pPr>
          </w:p>
        </w:tc>
        <w:tc>
          <w:tcPr>
            <w:tcW w:w="1418"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2012г., чел.</w:t>
            </w:r>
          </w:p>
        </w:tc>
        <w:tc>
          <w:tcPr>
            <w:tcW w:w="1418" w:type="dxa"/>
          </w:tcPr>
          <w:p w:rsidR="00F00750" w:rsidRPr="00DB7940" w:rsidRDefault="00F00750" w:rsidP="004876AE">
            <w:pPr>
              <w:pStyle w:val="a7"/>
              <w:jc w:val="center"/>
              <w:rPr>
                <w:rFonts w:ascii="Times New Roman" w:hAnsi="Times New Roman" w:cs="Times New Roman"/>
                <w:sz w:val="28"/>
                <w:szCs w:val="28"/>
              </w:rPr>
            </w:pPr>
            <w:r w:rsidRPr="00DB7940">
              <w:rPr>
                <w:rFonts w:ascii="Times New Roman" w:hAnsi="Times New Roman" w:cs="Times New Roman"/>
                <w:sz w:val="28"/>
                <w:szCs w:val="28"/>
              </w:rPr>
              <w:t>2013г.</w:t>
            </w:r>
            <w:r>
              <w:rPr>
                <w:rFonts w:ascii="Times New Roman" w:hAnsi="Times New Roman" w:cs="Times New Roman"/>
                <w:sz w:val="28"/>
                <w:szCs w:val="28"/>
              </w:rPr>
              <w:t>, чел.</w:t>
            </w:r>
          </w:p>
        </w:tc>
        <w:tc>
          <w:tcPr>
            <w:tcW w:w="1418" w:type="dxa"/>
          </w:tcPr>
          <w:p w:rsidR="00F00750" w:rsidRPr="00DB794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2014г.,                                                      чел</w:t>
            </w:r>
          </w:p>
        </w:tc>
        <w:tc>
          <w:tcPr>
            <w:tcW w:w="1418" w:type="dxa"/>
          </w:tcPr>
          <w:p w:rsidR="00F00750" w:rsidRDefault="00F00750" w:rsidP="004876AE">
            <w:pPr>
              <w:jc w:val="center"/>
            </w:pPr>
            <w:r>
              <w:rPr>
                <w:sz w:val="28"/>
                <w:szCs w:val="28"/>
              </w:rPr>
              <w:t>2015г.,                                                      чел</w:t>
            </w:r>
          </w:p>
        </w:tc>
        <w:tc>
          <w:tcPr>
            <w:tcW w:w="2186"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2016г.,                                                      чел</w:t>
            </w:r>
          </w:p>
        </w:tc>
      </w:tr>
      <w:tr w:rsidR="00F00750" w:rsidTr="004876AE">
        <w:trPr>
          <w:jc w:val="center"/>
        </w:trPr>
        <w:tc>
          <w:tcPr>
            <w:tcW w:w="2468"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Учащиеся</w:t>
            </w:r>
          </w:p>
        </w:tc>
        <w:tc>
          <w:tcPr>
            <w:tcW w:w="1418"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3007</w:t>
            </w:r>
          </w:p>
        </w:tc>
        <w:tc>
          <w:tcPr>
            <w:tcW w:w="1418" w:type="dxa"/>
          </w:tcPr>
          <w:p w:rsidR="00F00750" w:rsidRPr="00DB7940" w:rsidRDefault="00F00750" w:rsidP="004876AE">
            <w:pPr>
              <w:pStyle w:val="a7"/>
              <w:jc w:val="center"/>
              <w:rPr>
                <w:rFonts w:ascii="Times New Roman" w:hAnsi="Times New Roman" w:cs="Times New Roman"/>
                <w:sz w:val="28"/>
                <w:szCs w:val="28"/>
              </w:rPr>
            </w:pPr>
            <w:r w:rsidRPr="00DB7940">
              <w:rPr>
                <w:rFonts w:ascii="Times New Roman" w:hAnsi="Times New Roman" w:cs="Times New Roman"/>
                <w:sz w:val="28"/>
                <w:szCs w:val="28"/>
              </w:rPr>
              <w:t>3064</w:t>
            </w:r>
          </w:p>
        </w:tc>
        <w:tc>
          <w:tcPr>
            <w:tcW w:w="1418" w:type="dxa"/>
          </w:tcPr>
          <w:p w:rsidR="00F00750" w:rsidRPr="00DB794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3120</w:t>
            </w:r>
          </w:p>
        </w:tc>
        <w:tc>
          <w:tcPr>
            <w:tcW w:w="1418" w:type="dxa"/>
          </w:tcPr>
          <w:p w:rsidR="00F00750" w:rsidRPr="00AB0915" w:rsidRDefault="00F00750" w:rsidP="004876AE">
            <w:pPr>
              <w:rPr>
                <w:sz w:val="28"/>
                <w:szCs w:val="28"/>
              </w:rPr>
            </w:pPr>
            <w:r w:rsidRPr="00AB0915">
              <w:rPr>
                <w:sz w:val="28"/>
                <w:szCs w:val="28"/>
              </w:rPr>
              <w:t>3</w:t>
            </w:r>
            <w:r>
              <w:rPr>
                <w:sz w:val="28"/>
                <w:szCs w:val="28"/>
              </w:rPr>
              <w:t>210</w:t>
            </w:r>
          </w:p>
        </w:tc>
        <w:tc>
          <w:tcPr>
            <w:tcW w:w="2186"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3326</w:t>
            </w:r>
          </w:p>
        </w:tc>
      </w:tr>
    </w:tbl>
    <w:p w:rsidR="006A31FE" w:rsidRDefault="006A31FE" w:rsidP="00F00750">
      <w:pPr>
        <w:pStyle w:val="a7"/>
        <w:jc w:val="center"/>
        <w:rPr>
          <w:rFonts w:ascii="Times New Roman" w:hAnsi="Times New Roman" w:cs="Times New Roman"/>
          <w:sz w:val="28"/>
          <w:szCs w:val="28"/>
          <w:u w:val="single"/>
        </w:rPr>
      </w:pPr>
    </w:p>
    <w:p w:rsidR="00F00750" w:rsidRDefault="00F00750" w:rsidP="00F00750">
      <w:pPr>
        <w:pStyle w:val="a7"/>
        <w:jc w:val="center"/>
        <w:rPr>
          <w:rFonts w:ascii="Times New Roman" w:hAnsi="Times New Roman" w:cs="Times New Roman"/>
          <w:sz w:val="28"/>
          <w:szCs w:val="28"/>
          <w:u w:val="single"/>
        </w:rPr>
      </w:pPr>
      <w:r w:rsidRPr="00501F5A">
        <w:rPr>
          <w:rFonts w:ascii="Times New Roman" w:hAnsi="Times New Roman" w:cs="Times New Roman"/>
          <w:sz w:val="28"/>
          <w:szCs w:val="28"/>
          <w:u w:val="single"/>
        </w:rPr>
        <w:t xml:space="preserve">Кол – </w:t>
      </w:r>
      <w:proofErr w:type="gramStart"/>
      <w:r w:rsidRPr="00501F5A">
        <w:rPr>
          <w:rFonts w:ascii="Times New Roman" w:hAnsi="Times New Roman" w:cs="Times New Roman"/>
          <w:sz w:val="28"/>
          <w:szCs w:val="28"/>
          <w:u w:val="single"/>
        </w:rPr>
        <w:t>во  работников</w:t>
      </w:r>
      <w:proofErr w:type="gramEnd"/>
      <w:r w:rsidRPr="00501F5A">
        <w:rPr>
          <w:rFonts w:ascii="Times New Roman" w:hAnsi="Times New Roman" w:cs="Times New Roman"/>
          <w:sz w:val="28"/>
          <w:szCs w:val="28"/>
          <w:u w:val="single"/>
        </w:rPr>
        <w:t xml:space="preserve"> и учителей общеобразовательных учреждений</w:t>
      </w:r>
    </w:p>
    <w:p w:rsidR="00F00750" w:rsidRPr="00501F5A" w:rsidRDefault="00F00750" w:rsidP="00F00750">
      <w:pPr>
        <w:pStyle w:val="a7"/>
        <w:jc w:val="center"/>
        <w:rPr>
          <w:rFonts w:ascii="Times New Roman" w:hAnsi="Times New Roman" w:cs="Times New Roman"/>
          <w:sz w:val="28"/>
          <w:szCs w:val="28"/>
          <w:u w:val="single"/>
        </w:rPr>
      </w:pPr>
    </w:p>
    <w:tbl>
      <w:tblPr>
        <w:tblStyle w:val="a8"/>
        <w:tblW w:w="0" w:type="auto"/>
        <w:jc w:val="center"/>
        <w:tblLook w:val="04A0" w:firstRow="1" w:lastRow="0" w:firstColumn="1" w:lastColumn="0" w:noHBand="0" w:noVBand="1"/>
      </w:tblPr>
      <w:tblGrid>
        <w:gridCol w:w="2675"/>
        <w:gridCol w:w="1314"/>
        <w:gridCol w:w="1314"/>
        <w:gridCol w:w="1314"/>
        <w:gridCol w:w="1314"/>
        <w:gridCol w:w="1414"/>
      </w:tblGrid>
      <w:tr w:rsidR="00F00750" w:rsidTr="004876AE">
        <w:trPr>
          <w:jc w:val="center"/>
        </w:trPr>
        <w:tc>
          <w:tcPr>
            <w:tcW w:w="3072" w:type="dxa"/>
          </w:tcPr>
          <w:p w:rsidR="00F00750" w:rsidRDefault="00F00750" w:rsidP="004876AE">
            <w:pPr>
              <w:pStyle w:val="a7"/>
              <w:jc w:val="center"/>
              <w:rPr>
                <w:rFonts w:ascii="Times New Roman" w:hAnsi="Times New Roman" w:cs="Times New Roman"/>
                <w:sz w:val="28"/>
                <w:szCs w:val="28"/>
              </w:rPr>
            </w:pPr>
          </w:p>
        </w:tc>
        <w:tc>
          <w:tcPr>
            <w:tcW w:w="1418"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2012г., чел.</w:t>
            </w:r>
          </w:p>
        </w:tc>
        <w:tc>
          <w:tcPr>
            <w:tcW w:w="1418" w:type="dxa"/>
          </w:tcPr>
          <w:p w:rsidR="00F00750" w:rsidRDefault="00F00750" w:rsidP="004876AE">
            <w:pPr>
              <w:pStyle w:val="a7"/>
              <w:jc w:val="center"/>
              <w:rPr>
                <w:rFonts w:ascii="Times New Roman" w:hAnsi="Times New Roman" w:cs="Times New Roman"/>
                <w:sz w:val="28"/>
                <w:szCs w:val="28"/>
              </w:rPr>
            </w:pPr>
            <w:r w:rsidRPr="002D772A">
              <w:rPr>
                <w:rFonts w:ascii="Times New Roman" w:hAnsi="Times New Roman" w:cs="Times New Roman"/>
                <w:sz w:val="28"/>
                <w:szCs w:val="28"/>
              </w:rPr>
              <w:t>2013г.</w:t>
            </w:r>
            <w:r>
              <w:rPr>
                <w:rFonts w:ascii="Times New Roman" w:hAnsi="Times New Roman" w:cs="Times New Roman"/>
                <w:sz w:val="28"/>
                <w:szCs w:val="28"/>
              </w:rPr>
              <w:t>, чел.</w:t>
            </w:r>
          </w:p>
        </w:tc>
        <w:tc>
          <w:tcPr>
            <w:tcW w:w="1418" w:type="dxa"/>
          </w:tcPr>
          <w:p w:rsidR="00F00750" w:rsidRPr="002D772A"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2014г.,                                     чел.</w:t>
            </w:r>
          </w:p>
        </w:tc>
        <w:tc>
          <w:tcPr>
            <w:tcW w:w="1418" w:type="dxa"/>
          </w:tcPr>
          <w:p w:rsidR="00F00750" w:rsidRPr="000C3118" w:rsidRDefault="00F00750" w:rsidP="004876AE">
            <w:pPr>
              <w:jc w:val="center"/>
              <w:rPr>
                <w:sz w:val="28"/>
                <w:szCs w:val="28"/>
              </w:rPr>
            </w:pPr>
            <w:r w:rsidRPr="000C3118">
              <w:rPr>
                <w:sz w:val="28"/>
                <w:szCs w:val="28"/>
              </w:rPr>
              <w:t>2015г.,                                     чел.</w:t>
            </w:r>
          </w:p>
        </w:tc>
        <w:tc>
          <w:tcPr>
            <w:tcW w:w="1555"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2016</w:t>
            </w:r>
            <w:r w:rsidRPr="000C3118">
              <w:rPr>
                <w:rFonts w:ascii="Times New Roman" w:hAnsi="Times New Roman" w:cs="Times New Roman"/>
                <w:sz w:val="28"/>
                <w:szCs w:val="28"/>
              </w:rPr>
              <w:t>г.,                                     чел</w:t>
            </w:r>
          </w:p>
        </w:tc>
      </w:tr>
      <w:tr w:rsidR="00F00750" w:rsidTr="004876AE">
        <w:trPr>
          <w:jc w:val="center"/>
        </w:trPr>
        <w:tc>
          <w:tcPr>
            <w:tcW w:w="3072"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работников</w:t>
            </w:r>
          </w:p>
        </w:tc>
        <w:tc>
          <w:tcPr>
            <w:tcW w:w="1418"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395</w:t>
            </w:r>
          </w:p>
        </w:tc>
        <w:tc>
          <w:tcPr>
            <w:tcW w:w="1418"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334</w:t>
            </w:r>
          </w:p>
        </w:tc>
        <w:tc>
          <w:tcPr>
            <w:tcW w:w="1418"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323</w:t>
            </w:r>
          </w:p>
        </w:tc>
        <w:tc>
          <w:tcPr>
            <w:tcW w:w="1418" w:type="dxa"/>
          </w:tcPr>
          <w:p w:rsidR="00F00750" w:rsidRPr="000C3118" w:rsidRDefault="00F00750" w:rsidP="004876AE">
            <w:pPr>
              <w:jc w:val="center"/>
              <w:rPr>
                <w:sz w:val="28"/>
                <w:szCs w:val="28"/>
              </w:rPr>
            </w:pPr>
            <w:r>
              <w:rPr>
                <w:sz w:val="28"/>
                <w:szCs w:val="28"/>
              </w:rPr>
              <w:t>338</w:t>
            </w:r>
          </w:p>
        </w:tc>
        <w:tc>
          <w:tcPr>
            <w:tcW w:w="1555"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345</w:t>
            </w:r>
          </w:p>
        </w:tc>
      </w:tr>
      <w:tr w:rsidR="00F00750" w:rsidTr="004876AE">
        <w:trPr>
          <w:jc w:val="center"/>
        </w:trPr>
        <w:tc>
          <w:tcPr>
            <w:tcW w:w="3072"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учителей</w:t>
            </w:r>
          </w:p>
        </w:tc>
        <w:tc>
          <w:tcPr>
            <w:tcW w:w="1418"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203</w:t>
            </w:r>
          </w:p>
        </w:tc>
        <w:tc>
          <w:tcPr>
            <w:tcW w:w="1418"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204</w:t>
            </w:r>
          </w:p>
        </w:tc>
        <w:tc>
          <w:tcPr>
            <w:tcW w:w="1418"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202</w:t>
            </w:r>
          </w:p>
        </w:tc>
        <w:tc>
          <w:tcPr>
            <w:tcW w:w="1418" w:type="dxa"/>
          </w:tcPr>
          <w:p w:rsidR="00F00750" w:rsidRPr="000C3118" w:rsidRDefault="00F00750" w:rsidP="004876AE">
            <w:pPr>
              <w:jc w:val="center"/>
              <w:rPr>
                <w:sz w:val="28"/>
                <w:szCs w:val="28"/>
              </w:rPr>
            </w:pPr>
            <w:r>
              <w:rPr>
                <w:sz w:val="28"/>
                <w:szCs w:val="28"/>
              </w:rPr>
              <w:t>202</w:t>
            </w:r>
          </w:p>
        </w:tc>
        <w:tc>
          <w:tcPr>
            <w:tcW w:w="1555"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205</w:t>
            </w:r>
          </w:p>
        </w:tc>
      </w:tr>
    </w:tbl>
    <w:p w:rsidR="00F00750" w:rsidRDefault="00F00750" w:rsidP="00F00750">
      <w:pPr>
        <w:pStyle w:val="a7"/>
        <w:jc w:val="center"/>
        <w:rPr>
          <w:rFonts w:ascii="Times New Roman" w:hAnsi="Times New Roman" w:cs="Times New Roman"/>
          <w:sz w:val="28"/>
          <w:szCs w:val="28"/>
          <w:u w:val="single"/>
        </w:rPr>
      </w:pPr>
    </w:p>
    <w:p w:rsidR="00F00750" w:rsidRDefault="00F00750" w:rsidP="00F00750">
      <w:pPr>
        <w:pStyle w:val="a7"/>
        <w:jc w:val="center"/>
        <w:rPr>
          <w:rFonts w:ascii="Times New Roman" w:hAnsi="Times New Roman" w:cs="Times New Roman"/>
          <w:sz w:val="28"/>
          <w:szCs w:val="28"/>
          <w:u w:val="single"/>
        </w:rPr>
      </w:pPr>
      <w:r w:rsidRPr="00501F5A">
        <w:rPr>
          <w:rFonts w:ascii="Times New Roman" w:hAnsi="Times New Roman" w:cs="Times New Roman"/>
          <w:sz w:val="28"/>
          <w:szCs w:val="28"/>
          <w:u w:val="single"/>
        </w:rPr>
        <w:t>Кол- во классов – комплектов</w:t>
      </w:r>
    </w:p>
    <w:p w:rsidR="00F00750" w:rsidRPr="00501F5A" w:rsidRDefault="00F00750" w:rsidP="00F00750">
      <w:pPr>
        <w:pStyle w:val="a7"/>
        <w:jc w:val="center"/>
        <w:rPr>
          <w:rFonts w:ascii="Times New Roman" w:hAnsi="Times New Roman" w:cs="Times New Roman"/>
          <w:sz w:val="28"/>
          <w:szCs w:val="28"/>
          <w:u w:val="single"/>
        </w:rPr>
      </w:pPr>
    </w:p>
    <w:tbl>
      <w:tblPr>
        <w:tblStyle w:val="a8"/>
        <w:tblW w:w="0" w:type="auto"/>
        <w:tblInd w:w="108" w:type="dxa"/>
        <w:tblLook w:val="04A0" w:firstRow="1" w:lastRow="0" w:firstColumn="1" w:lastColumn="0" w:noHBand="0" w:noVBand="1"/>
      </w:tblPr>
      <w:tblGrid>
        <w:gridCol w:w="1854"/>
        <w:gridCol w:w="1855"/>
        <w:gridCol w:w="1854"/>
        <w:gridCol w:w="1855"/>
        <w:gridCol w:w="1819"/>
      </w:tblGrid>
      <w:tr w:rsidR="00F00750" w:rsidTr="004876AE">
        <w:tc>
          <w:tcPr>
            <w:tcW w:w="2069"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2012г.</w:t>
            </w:r>
          </w:p>
        </w:tc>
        <w:tc>
          <w:tcPr>
            <w:tcW w:w="2070"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 xml:space="preserve">2013г. </w:t>
            </w:r>
          </w:p>
        </w:tc>
        <w:tc>
          <w:tcPr>
            <w:tcW w:w="2069"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2014г.</w:t>
            </w:r>
          </w:p>
        </w:tc>
        <w:tc>
          <w:tcPr>
            <w:tcW w:w="2070" w:type="dxa"/>
          </w:tcPr>
          <w:p w:rsidR="00F00750" w:rsidRDefault="00F00750" w:rsidP="004876AE">
            <w:pPr>
              <w:jc w:val="center"/>
            </w:pPr>
            <w:r>
              <w:rPr>
                <w:sz w:val="28"/>
                <w:szCs w:val="28"/>
              </w:rPr>
              <w:t>2015г.</w:t>
            </w:r>
          </w:p>
        </w:tc>
        <w:tc>
          <w:tcPr>
            <w:tcW w:w="2070"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2016 г.</w:t>
            </w:r>
          </w:p>
        </w:tc>
      </w:tr>
      <w:tr w:rsidR="00F00750" w:rsidTr="004876AE">
        <w:tc>
          <w:tcPr>
            <w:tcW w:w="2069"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130</w:t>
            </w:r>
          </w:p>
        </w:tc>
        <w:tc>
          <w:tcPr>
            <w:tcW w:w="2070"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132</w:t>
            </w:r>
          </w:p>
        </w:tc>
        <w:tc>
          <w:tcPr>
            <w:tcW w:w="2069" w:type="dxa"/>
          </w:tcPr>
          <w:p w:rsidR="00F00750" w:rsidRPr="00DD621B" w:rsidRDefault="00F00750" w:rsidP="004876AE">
            <w:pPr>
              <w:pStyle w:val="a7"/>
              <w:jc w:val="center"/>
              <w:rPr>
                <w:rFonts w:ascii="Times New Roman" w:hAnsi="Times New Roman" w:cs="Times New Roman"/>
                <w:sz w:val="28"/>
                <w:szCs w:val="28"/>
              </w:rPr>
            </w:pPr>
            <w:r w:rsidRPr="00DD621B">
              <w:rPr>
                <w:rFonts w:ascii="Times New Roman" w:hAnsi="Times New Roman" w:cs="Times New Roman"/>
                <w:sz w:val="28"/>
                <w:szCs w:val="28"/>
              </w:rPr>
              <w:t>134</w:t>
            </w:r>
          </w:p>
        </w:tc>
        <w:tc>
          <w:tcPr>
            <w:tcW w:w="2070" w:type="dxa"/>
          </w:tcPr>
          <w:p w:rsidR="00F00750" w:rsidRPr="00DD621B" w:rsidRDefault="00F00750" w:rsidP="004876AE">
            <w:pPr>
              <w:jc w:val="center"/>
              <w:rPr>
                <w:sz w:val="28"/>
                <w:szCs w:val="28"/>
              </w:rPr>
            </w:pPr>
            <w:r>
              <w:rPr>
                <w:sz w:val="28"/>
                <w:szCs w:val="28"/>
              </w:rPr>
              <w:t>132</w:t>
            </w:r>
          </w:p>
        </w:tc>
        <w:tc>
          <w:tcPr>
            <w:tcW w:w="2070"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134</w:t>
            </w:r>
          </w:p>
        </w:tc>
      </w:tr>
    </w:tbl>
    <w:p w:rsidR="002B070A" w:rsidRDefault="002B070A" w:rsidP="00F00750">
      <w:pPr>
        <w:pStyle w:val="a7"/>
        <w:jc w:val="both"/>
        <w:rPr>
          <w:rFonts w:ascii="Times New Roman" w:hAnsi="Times New Roman" w:cs="Times New Roman"/>
          <w:sz w:val="28"/>
          <w:szCs w:val="28"/>
        </w:rPr>
      </w:pPr>
    </w:p>
    <w:p w:rsidR="00F00750" w:rsidRDefault="002B070A" w:rsidP="00F00750">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F00750">
        <w:rPr>
          <w:rFonts w:ascii="Times New Roman" w:hAnsi="Times New Roman" w:cs="Times New Roman"/>
          <w:sz w:val="28"/>
          <w:szCs w:val="28"/>
        </w:rPr>
        <w:t xml:space="preserve">Ежегодно происходит рост численности обучающихся в связи </w:t>
      </w:r>
      <w:r>
        <w:rPr>
          <w:rFonts w:ascii="Times New Roman" w:hAnsi="Times New Roman" w:cs="Times New Roman"/>
          <w:sz w:val="28"/>
          <w:szCs w:val="28"/>
        </w:rPr>
        <w:t>улучшением</w:t>
      </w:r>
      <w:r w:rsidR="00F00750">
        <w:rPr>
          <w:rFonts w:ascii="Times New Roman" w:hAnsi="Times New Roman" w:cs="Times New Roman"/>
          <w:sz w:val="28"/>
          <w:szCs w:val="28"/>
        </w:rPr>
        <w:t xml:space="preserve"> демографической ситуации.</w:t>
      </w:r>
    </w:p>
    <w:p w:rsidR="00F00750" w:rsidRDefault="00F00750" w:rsidP="00F00750">
      <w:pPr>
        <w:pStyle w:val="a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B070A">
        <w:rPr>
          <w:rFonts w:ascii="Times New Roman" w:hAnsi="Times New Roman" w:cs="Times New Roman"/>
          <w:sz w:val="28"/>
          <w:szCs w:val="28"/>
        </w:rPr>
        <w:t xml:space="preserve">   </w:t>
      </w:r>
      <w:r>
        <w:rPr>
          <w:rFonts w:ascii="Times New Roman" w:hAnsi="Times New Roman" w:cs="Times New Roman"/>
          <w:sz w:val="28"/>
          <w:szCs w:val="28"/>
        </w:rPr>
        <w:t xml:space="preserve">Увеличивается показатель средней нагрузки на педагога, что связано с процессами оптимизации численности в направлении увеличения интенсивности </w:t>
      </w:r>
      <w:proofErr w:type="gramStart"/>
      <w:r>
        <w:rPr>
          <w:rFonts w:ascii="Times New Roman" w:hAnsi="Times New Roman" w:cs="Times New Roman"/>
          <w:sz w:val="28"/>
          <w:szCs w:val="28"/>
        </w:rPr>
        <w:t>труда .</w:t>
      </w:r>
      <w:proofErr w:type="gramEnd"/>
    </w:p>
    <w:p w:rsidR="00F00750" w:rsidRDefault="00F00750" w:rsidP="00F00750">
      <w:pPr>
        <w:pStyle w:val="a7"/>
        <w:jc w:val="both"/>
        <w:rPr>
          <w:rFonts w:ascii="Times New Roman" w:hAnsi="Times New Roman" w:cs="Times New Roman"/>
          <w:sz w:val="28"/>
          <w:szCs w:val="28"/>
        </w:rPr>
      </w:pPr>
    </w:p>
    <w:p w:rsidR="00F00750" w:rsidRPr="001453E0" w:rsidRDefault="00F00750" w:rsidP="00F00750">
      <w:pPr>
        <w:pStyle w:val="a7"/>
        <w:jc w:val="center"/>
        <w:rPr>
          <w:rFonts w:ascii="Times New Roman" w:hAnsi="Times New Roman" w:cs="Times New Roman"/>
          <w:sz w:val="28"/>
          <w:szCs w:val="28"/>
          <w:u w:val="single"/>
        </w:rPr>
      </w:pPr>
      <w:r w:rsidRPr="001453E0">
        <w:rPr>
          <w:rFonts w:ascii="Times New Roman" w:hAnsi="Times New Roman" w:cs="Times New Roman"/>
          <w:sz w:val="28"/>
          <w:szCs w:val="28"/>
          <w:u w:val="single"/>
        </w:rPr>
        <w:t>Доля молодых учителей увеличивается.</w:t>
      </w:r>
    </w:p>
    <w:p w:rsidR="00F00750" w:rsidRPr="001453E0" w:rsidRDefault="00F00750" w:rsidP="00F00750">
      <w:pPr>
        <w:pStyle w:val="a7"/>
        <w:jc w:val="center"/>
        <w:rPr>
          <w:rFonts w:ascii="Times New Roman" w:hAnsi="Times New Roman" w:cs="Times New Roman"/>
          <w:sz w:val="28"/>
          <w:szCs w:val="28"/>
          <w:u w:val="single"/>
        </w:rPr>
      </w:pPr>
    </w:p>
    <w:tbl>
      <w:tblPr>
        <w:tblStyle w:val="a8"/>
        <w:tblW w:w="0" w:type="auto"/>
        <w:jc w:val="center"/>
        <w:tblLook w:val="04A0" w:firstRow="1" w:lastRow="0" w:firstColumn="1" w:lastColumn="0" w:noHBand="0" w:noVBand="1"/>
      </w:tblPr>
      <w:tblGrid>
        <w:gridCol w:w="1957"/>
        <w:gridCol w:w="1783"/>
        <w:gridCol w:w="1722"/>
        <w:gridCol w:w="1722"/>
        <w:gridCol w:w="2161"/>
      </w:tblGrid>
      <w:tr w:rsidR="00F00750" w:rsidTr="004876AE">
        <w:trPr>
          <w:jc w:val="center"/>
        </w:trPr>
        <w:tc>
          <w:tcPr>
            <w:tcW w:w="2133"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2012г.,%</w:t>
            </w:r>
          </w:p>
        </w:tc>
        <w:tc>
          <w:tcPr>
            <w:tcW w:w="1914"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2013г.,%</w:t>
            </w:r>
          </w:p>
        </w:tc>
        <w:tc>
          <w:tcPr>
            <w:tcW w:w="1914"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2014г.</w:t>
            </w:r>
          </w:p>
        </w:tc>
        <w:tc>
          <w:tcPr>
            <w:tcW w:w="1914" w:type="dxa"/>
          </w:tcPr>
          <w:p w:rsidR="00F00750" w:rsidRDefault="00F00750" w:rsidP="004876AE">
            <w:pPr>
              <w:jc w:val="center"/>
            </w:pPr>
            <w:r>
              <w:rPr>
                <w:sz w:val="28"/>
                <w:szCs w:val="28"/>
              </w:rPr>
              <w:t>2015г.</w:t>
            </w:r>
          </w:p>
        </w:tc>
        <w:tc>
          <w:tcPr>
            <w:tcW w:w="2511"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2016 г.</w:t>
            </w:r>
          </w:p>
        </w:tc>
      </w:tr>
      <w:tr w:rsidR="00F00750" w:rsidTr="004876AE">
        <w:trPr>
          <w:jc w:val="center"/>
        </w:trPr>
        <w:tc>
          <w:tcPr>
            <w:tcW w:w="2133"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11,08</w:t>
            </w:r>
          </w:p>
        </w:tc>
        <w:tc>
          <w:tcPr>
            <w:tcW w:w="1914"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24,6</w:t>
            </w:r>
          </w:p>
        </w:tc>
        <w:tc>
          <w:tcPr>
            <w:tcW w:w="1914" w:type="dxa"/>
          </w:tcPr>
          <w:p w:rsidR="00F00750" w:rsidRPr="00D361BA" w:rsidRDefault="00F00750" w:rsidP="004876AE">
            <w:pPr>
              <w:pStyle w:val="a7"/>
              <w:jc w:val="center"/>
              <w:rPr>
                <w:rFonts w:ascii="Times New Roman" w:hAnsi="Times New Roman" w:cs="Times New Roman"/>
                <w:sz w:val="28"/>
                <w:szCs w:val="28"/>
              </w:rPr>
            </w:pPr>
            <w:r w:rsidRPr="00D361BA">
              <w:rPr>
                <w:rFonts w:ascii="Times New Roman" w:hAnsi="Times New Roman" w:cs="Times New Roman"/>
                <w:sz w:val="28"/>
                <w:szCs w:val="28"/>
              </w:rPr>
              <w:t>27,8</w:t>
            </w:r>
          </w:p>
        </w:tc>
        <w:tc>
          <w:tcPr>
            <w:tcW w:w="1914" w:type="dxa"/>
          </w:tcPr>
          <w:p w:rsidR="00F00750" w:rsidRPr="00D361BA" w:rsidRDefault="00F00750" w:rsidP="004876AE">
            <w:pPr>
              <w:jc w:val="center"/>
              <w:rPr>
                <w:sz w:val="28"/>
                <w:szCs w:val="28"/>
              </w:rPr>
            </w:pPr>
            <w:r w:rsidRPr="00D361BA">
              <w:rPr>
                <w:sz w:val="28"/>
                <w:szCs w:val="28"/>
              </w:rPr>
              <w:t>30,0</w:t>
            </w:r>
          </w:p>
        </w:tc>
        <w:tc>
          <w:tcPr>
            <w:tcW w:w="2511"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30,0</w:t>
            </w:r>
          </w:p>
        </w:tc>
      </w:tr>
    </w:tbl>
    <w:p w:rsidR="00F00750" w:rsidRDefault="00F00750" w:rsidP="00F00750">
      <w:pPr>
        <w:pStyle w:val="a7"/>
        <w:jc w:val="center"/>
        <w:rPr>
          <w:rFonts w:ascii="Times New Roman" w:hAnsi="Times New Roman" w:cs="Times New Roman"/>
          <w:sz w:val="28"/>
          <w:szCs w:val="28"/>
        </w:rPr>
      </w:pPr>
    </w:p>
    <w:p w:rsidR="00F00750" w:rsidRDefault="001C6EA3" w:rsidP="00F00750">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F00750">
        <w:rPr>
          <w:rFonts w:ascii="Times New Roman" w:hAnsi="Times New Roman" w:cs="Times New Roman"/>
          <w:sz w:val="28"/>
          <w:szCs w:val="28"/>
        </w:rPr>
        <w:t>Ежегодно в общеобразовательные учреждения прибывают молодые специалисты, поступают в ВУЗЫ по целевому приему, обучаются заочно.</w:t>
      </w:r>
    </w:p>
    <w:p w:rsidR="00F00750" w:rsidRDefault="00F00750" w:rsidP="00F00750">
      <w:pPr>
        <w:pStyle w:val="a7"/>
        <w:jc w:val="both"/>
        <w:rPr>
          <w:rFonts w:ascii="Times New Roman" w:hAnsi="Times New Roman" w:cs="Times New Roman"/>
          <w:sz w:val="28"/>
          <w:szCs w:val="28"/>
        </w:rPr>
      </w:pPr>
      <w:r>
        <w:rPr>
          <w:rFonts w:ascii="Times New Roman" w:hAnsi="Times New Roman" w:cs="Times New Roman"/>
          <w:sz w:val="28"/>
          <w:szCs w:val="28"/>
        </w:rPr>
        <w:t>100</w:t>
      </w:r>
      <w:proofErr w:type="gramStart"/>
      <w:r>
        <w:rPr>
          <w:rFonts w:ascii="Times New Roman" w:hAnsi="Times New Roman" w:cs="Times New Roman"/>
          <w:sz w:val="28"/>
          <w:szCs w:val="28"/>
        </w:rPr>
        <w:t>%  работников</w:t>
      </w:r>
      <w:proofErr w:type="gramEnd"/>
      <w:r>
        <w:rPr>
          <w:rFonts w:ascii="Times New Roman" w:hAnsi="Times New Roman" w:cs="Times New Roman"/>
          <w:sz w:val="28"/>
          <w:szCs w:val="28"/>
        </w:rPr>
        <w:t xml:space="preserve">  школ переведены на эффективные контракты , ориентированные на результат .</w:t>
      </w:r>
    </w:p>
    <w:p w:rsidR="00F00750" w:rsidRDefault="00F00750" w:rsidP="00F00750">
      <w:pPr>
        <w:pStyle w:val="a7"/>
        <w:jc w:val="both"/>
        <w:rPr>
          <w:rFonts w:ascii="Times New Roman" w:hAnsi="Times New Roman" w:cs="Times New Roman"/>
          <w:sz w:val="28"/>
          <w:szCs w:val="28"/>
        </w:rPr>
      </w:pPr>
    </w:p>
    <w:p w:rsidR="00F00750" w:rsidRPr="001453E0" w:rsidRDefault="00F00750" w:rsidP="00F00750">
      <w:pPr>
        <w:pStyle w:val="a7"/>
        <w:jc w:val="center"/>
        <w:rPr>
          <w:rFonts w:ascii="Times New Roman" w:hAnsi="Times New Roman" w:cs="Times New Roman"/>
          <w:sz w:val="28"/>
          <w:szCs w:val="28"/>
          <w:u w:val="single"/>
        </w:rPr>
      </w:pPr>
      <w:r w:rsidRPr="001453E0">
        <w:rPr>
          <w:rFonts w:ascii="Times New Roman" w:hAnsi="Times New Roman" w:cs="Times New Roman"/>
          <w:sz w:val="28"/>
          <w:szCs w:val="28"/>
          <w:u w:val="single"/>
        </w:rPr>
        <w:t>Заработная плата общеобразовательных учреждений</w:t>
      </w:r>
    </w:p>
    <w:p w:rsidR="00F00750" w:rsidRDefault="00F00750" w:rsidP="00F00750">
      <w:pPr>
        <w:pStyle w:val="a7"/>
        <w:jc w:val="both"/>
        <w:rPr>
          <w:rFonts w:ascii="Times New Roman" w:hAnsi="Times New Roman" w:cs="Times New Roman"/>
          <w:sz w:val="28"/>
          <w:szCs w:val="28"/>
        </w:rPr>
      </w:pPr>
    </w:p>
    <w:tbl>
      <w:tblPr>
        <w:tblStyle w:val="a8"/>
        <w:tblW w:w="9493" w:type="dxa"/>
        <w:tblLook w:val="04A0" w:firstRow="1" w:lastRow="0" w:firstColumn="1" w:lastColumn="0" w:noHBand="0" w:noVBand="1"/>
      </w:tblPr>
      <w:tblGrid>
        <w:gridCol w:w="1914"/>
        <w:gridCol w:w="1483"/>
        <w:gridCol w:w="1560"/>
        <w:gridCol w:w="1559"/>
        <w:gridCol w:w="1701"/>
        <w:gridCol w:w="1276"/>
      </w:tblGrid>
      <w:tr w:rsidR="00EB3D8D" w:rsidTr="000364A2">
        <w:tc>
          <w:tcPr>
            <w:tcW w:w="1914" w:type="dxa"/>
          </w:tcPr>
          <w:p w:rsidR="00EB3D8D" w:rsidRDefault="00EB3D8D" w:rsidP="004876AE">
            <w:pPr>
              <w:pStyle w:val="a7"/>
              <w:jc w:val="center"/>
              <w:rPr>
                <w:rFonts w:ascii="Times New Roman" w:hAnsi="Times New Roman" w:cs="Times New Roman"/>
                <w:sz w:val="28"/>
                <w:szCs w:val="28"/>
              </w:rPr>
            </w:pPr>
            <w:r>
              <w:rPr>
                <w:rFonts w:ascii="Times New Roman" w:hAnsi="Times New Roman" w:cs="Times New Roman"/>
                <w:sz w:val="28"/>
                <w:szCs w:val="28"/>
              </w:rPr>
              <w:t>Заработная плата, руб.</w:t>
            </w:r>
          </w:p>
        </w:tc>
        <w:tc>
          <w:tcPr>
            <w:tcW w:w="1483" w:type="dxa"/>
          </w:tcPr>
          <w:p w:rsidR="00EB3D8D" w:rsidRDefault="00EB3D8D" w:rsidP="004876AE">
            <w:pPr>
              <w:pStyle w:val="a7"/>
              <w:jc w:val="center"/>
              <w:rPr>
                <w:rFonts w:ascii="Times New Roman" w:hAnsi="Times New Roman" w:cs="Times New Roman"/>
                <w:sz w:val="28"/>
                <w:szCs w:val="28"/>
              </w:rPr>
            </w:pPr>
            <w:r>
              <w:rPr>
                <w:rFonts w:ascii="Times New Roman" w:hAnsi="Times New Roman" w:cs="Times New Roman"/>
                <w:sz w:val="28"/>
                <w:szCs w:val="28"/>
              </w:rPr>
              <w:t>2012г.</w:t>
            </w:r>
          </w:p>
        </w:tc>
        <w:tc>
          <w:tcPr>
            <w:tcW w:w="1560" w:type="dxa"/>
          </w:tcPr>
          <w:p w:rsidR="00EB3D8D" w:rsidRDefault="00EB3D8D" w:rsidP="004876AE">
            <w:pPr>
              <w:pStyle w:val="a7"/>
              <w:jc w:val="center"/>
              <w:rPr>
                <w:rFonts w:ascii="Times New Roman" w:hAnsi="Times New Roman" w:cs="Times New Roman"/>
                <w:sz w:val="28"/>
                <w:szCs w:val="28"/>
              </w:rPr>
            </w:pPr>
            <w:r>
              <w:rPr>
                <w:rFonts w:ascii="Times New Roman" w:hAnsi="Times New Roman" w:cs="Times New Roman"/>
                <w:sz w:val="28"/>
                <w:szCs w:val="28"/>
              </w:rPr>
              <w:t>2013г.</w:t>
            </w:r>
          </w:p>
        </w:tc>
        <w:tc>
          <w:tcPr>
            <w:tcW w:w="1559" w:type="dxa"/>
          </w:tcPr>
          <w:p w:rsidR="00EB3D8D" w:rsidRDefault="00EB3D8D" w:rsidP="004876AE">
            <w:pPr>
              <w:pStyle w:val="a7"/>
              <w:jc w:val="center"/>
              <w:rPr>
                <w:rFonts w:ascii="Times New Roman" w:hAnsi="Times New Roman" w:cs="Times New Roman"/>
                <w:sz w:val="28"/>
                <w:szCs w:val="28"/>
              </w:rPr>
            </w:pPr>
            <w:r>
              <w:rPr>
                <w:rFonts w:ascii="Times New Roman" w:hAnsi="Times New Roman" w:cs="Times New Roman"/>
                <w:sz w:val="28"/>
                <w:szCs w:val="28"/>
              </w:rPr>
              <w:t>2014 г.</w:t>
            </w:r>
          </w:p>
        </w:tc>
        <w:tc>
          <w:tcPr>
            <w:tcW w:w="1701" w:type="dxa"/>
          </w:tcPr>
          <w:p w:rsidR="00EB3D8D" w:rsidRPr="000C3118" w:rsidRDefault="00EB3D8D" w:rsidP="004876AE">
            <w:pPr>
              <w:jc w:val="center"/>
              <w:rPr>
                <w:sz w:val="28"/>
                <w:szCs w:val="28"/>
              </w:rPr>
            </w:pPr>
            <w:r w:rsidRPr="000C3118">
              <w:rPr>
                <w:sz w:val="28"/>
                <w:szCs w:val="28"/>
              </w:rPr>
              <w:t>2015г.</w:t>
            </w:r>
          </w:p>
        </w:tc>
        <w:tc>
          <w:tcPr>
            <w:tcW w:w="1276" w:type="dxa"/>
          </w:tcPr>
          <w:p w:rsidR="00EB3D8D" w:rsidRDefault="00EB3D8D" w:rsidP="004876AE">
            <w:pPr>
              <w:pStyle w:val="a7"/>
              <w:jc w:val="center"/>
              <w:rPr>
                <w:rFonts w:ascii="Times New Roman" w:hAnsi="Times New Roman" w:cs="Times New Roman"/>
                <w:sz w:val="28"/>
                <w:szCs w:val="28"/>
              </w:rPr>
            </w:pPr>
            <w:r>
              <w:rPr>
                <w:rFonts w:ascii="Times New Roman" w:hAnsi="Times New Roman" w:cs="Times New Roman"/>
                <w:sz w:val="28"/>
                <w:szCs w:val="28"/>
              </w:rPr>
              <w:t>2016 г.</w:t>
            </w:r>
          </w:p>
        </w:tc>
      </w:tr>
      <w:tr w:rsidR="00EB3D8D" w:rsidTr="000364A2">
        <w:tc>
          <w:tcPr>
            <w:tcW w:w="1914" w:type="dxa"/>
          </w:tcPr>
          <w:p w:rsidR="00EB3D8D" w:rsidRDefault="00EB3D8D" w:rsidP="004876AE">
            <w:pPr>
              <w:pStyle w:val="a7"/>
              <w:jc w:val="center"/>
              <w:rPr>
                <w:rFonts w:ascii="Times New Roman" w:hAnsi="Times New Roman" w:cs="Times New Roman"/>
                <w:sz w:val="28"/>
                <w:szCs w:val="28"/>
              </w:rPr>
            </w:pPr>
            <w:r>
              <w:rPr>
                <w:rFonts w:ascii="Times New Roman" w:hAnsi="Times New Roman" w:cs="Times New Roman"/>
                <w:sz w:val="28"/>
                <w:szCs w:val="28"/>
              </w:rPr>
              <w:t>работников</w:t>
            </w:r>
          </w:p>
        </w:tc>
        <w:tc>
          <w:tcPr>
            <w:tcW w:w="1483" w:type="dxa"/>
          </w:tcPr>
          <w:p w:rsidR="00EB3D8D" w:rsidRPr="00940A17" w:rsidRDefault="00EB3D8D" w:rsidP="004876AE">
            <w:pPr>
              <w:pStyle w:val="a7"/>
              <w:jc w:val="center"/>
              <w:rPr>
                <w:rFonts w:ascii="Times New Roman" w:hAnsi="Times New Roman" w:cs="Times New Roman"/>
                <w:color w:val="000000" w:themeColor="text1"/>
                <w:sz w:val="28"/>
                <w:szCs w:val="28"/>
              </w:rPr>
            </w:pPr>
            <w:r w:rsidRPr="00940A17">
              <w:rPr>
                <w:rFonts w:ascii="Times New Roman" w:hAnsi="Times New Roman" w:cs="Times New Roman"/>
                <w:color w:val="000000" w:themeColor="text1"/>
                <w:sz w:val="28"/>
                <w:szCs w:val="28"/>
              </w:rPr>
              <w:t>26776</w:t>
            </w:r>
            <w:r>
              <w:rPr>
                <w:rFonts w:ascii="Times New Roman" w:hAnsi="Times New Roman" w:cs="Times New Roman"/>
                <w:color w:val="000000" w:themeColor="text1"/>
                <w:sz w:val="28"/>
                <w:szCs w:val="28"/>
              </w:rPr>
              <w:t>,0</w:t>
            </w:r>
          </w:p>
        </w:tc>
        <w:tc>
          <w:tcPr>
            <w:tcW w:w="1560" w:type="dxa"/>
          </w:tcPr>
          <w:p w:rsidR="00EB3D8D" w:rsidRPr="00940A17" w:rsidRDefault="00EB3D8D" w:rsidP="004876AE">
            <w:pPr>
              <w:pStyle w:val="a7"/>
              <w:jc w:val="center"/>
              <w:rPr>
                <w:rFonts w:ascii="Times New Roman" w:hAnsi="Times New Roman" w:cs="Times New Roman"/>
                <w:color w:val="000000" w:themeColor="text1"/>
                <w:sz w:val="28"/>
                <w:szCs w:val="28"/>
              </w:rPr>
            </w:pPr>
            <w:r w:rsidRPr="00940A17">
              <w:rPr>
                <w:rFonts w:ascii="Times New Roman" w:hAnsi="Times New Roman" w:cs="Times New Roman"/>
                <w:color w:val="000000" w:themeColor="text1"/>
                <w:sz w:val="28"/>
                <w:szCs w:val="28"/>
              </w:rPr>
              <w:t>26507</w:t>
            </w:r>
            <w:r>
              <w:rPr>
                <w:rFonts w:ascii="Times New Roman" w:hAnsi="Times New Roman" w:cs="Times New Roman"/>
                <w:color w:val="000000" w:themeColor="text1"/>
                <w:sz w:val="28"/>
                <w:szCs w:val="28"/>
              </w:rPr>
              <w:t>,0</w:t>
            </w:r>
          </w:p>
        </w:tc>
        <w:tc>
          <w:tcPr>
            <w:tcW w:w="1559" w:type="dxa"/>
          </w:tcPr>
          <w:p w:rsidR="00EB3D8D" w:rsidRPr="00D361BA" w:rsidRDefault="00EB3D8D" w:rsidP="004876AE">
            <w:pPr>
              <w:pStyle w:val="a7"/>
              <w:jc w:val="center"/>
              <w:rPr>
                <w:rFonts w:ascii="Times New Roman" w:hAnsi="Times New Roman" w:cs="Times New Roman"/>
                <w:sz w:val="28"/>
                <w:szCs w:val="28"/>
              </w:rPr>
            </w:pPr>
            <w:r w:rsidRPr="00D361BA">
              <w:rPr>
                <w:rFonts w:ascii="Times New Roman" w:hAnsi="Times New Roman" w:cs="Times New Roman"/>
                <w:sz w:val="28"/>
                <w:szCs w:val="28"/>
              </w:rPr>
              <w:t>28277</w:t>
            </w:r>
          </w:p>
        </w:tc>
        <w:tc>
          <w:tcPr>
            <w:tcW w:w="1701" w:type="dxa"/>
          </w:tcPr>
          <w:p w:rsidR="00EB3D8D" w:rsidRPr="000C3118" w:rsidRDefault="00EB3D8D" w:rsidP="004876AE">
            <w:pPr>
              <w:jc w:val="center"/>
              <w:rPr>
                <w:sz w:val="28"/>
                <w:szCs w:val="28"/>
              </w:rPr>
            </w:pPr>
            <w:r w:rsidRPr="000C3118">
              <w:rPr>
                <w:sz w:val="28"/>
                <w:szCs w:val="28"/>
              </w:rPr>
              <w:t>28</w:t>
            </w:r>
            <w:r>
              <w:rPr>
                <w:sz w:val="28"/>
                <w:szCs w:val="28"/>
              </w:rPr>
              <w:t>740,8</w:t>
            </w:r>
          </w:p>
        </w:tc>
        <w:tc>
          <w:tcPr>
            <w:tcW w:w="1276" w:type="dxa"/>
          </w:tcPr>
          <w:p w:rsidR="00EB3D8D" w:rsidRDefault="00EB3D8D" w:rsidP="004876AE">
            <w:pPr>
              <w:pStyle w:val="a7"/>
              <w:jc w:val="center"/>
              <w:rPr>
                <w:rFonts w:ascii="Times New Roman" w:hAnsi="Times New Roman" w:cs="Times New Roman"/>
                <w:sz w:val="28"/>
                <w:szCs w:val="28"/>
              </w:rPr>
            </w:pPr>
            <w:r>
              <w:rPr>
                <w:rFonts w:ascii="Times New Roman" w:hAnsi="Times New Roman" w:cs="Times New Roman"/>
                <w:sz w:val="28"/>
                <w:szCs w:val="28"/>
              </w:rPr>
              <w:t>29911</w:t>
            </w:r>
          </w:p>
        </w:tc>
      </w:tr>
      <w:tr w:rsidR="00EB3D8D" w:rsidTr="000364A2">
        <w:tc>
          <w:tcPr>
            <w:tcW w:w="1914" w:type="dxa"/>
          </w:tcPr>
          <w:p w:rsidR="00EB3D8D" w:rsidRDefault="00EB3D8D" w:rsidP="004876AE">
            <w:pPr>
              <w:pStyle w:val="a7"/>
              <w:jc w:val="center"/>
              <w:rPr>
                <w:rFonts w:ascii="Times New Roman" w:hAnsi="Times New Roman" w:cs="Times New Roman"/>
                <w:sz w:val="28"/>
                <w:szCs w:val="28"/>
              </w:rPr>
            </w:pPr>
            <w:r>
              <w:rPr>
                <w:rFonts w:ascii="Times New Roman" w:hAnsi="Times New Roman" w:cs="Times New Roman"/>
                <w:sz w:val="28"/>
                <w:szCs w:val="28"/>
              </w:rPr>
              <w:t>учителей</w:t>
            </w:r>
          </w:p>
        </w:tc>
        <w:tc>
          <w:tcPr>
            <w:tcW w:w="1483" w:type="dxa"/>
          </w:tcPr>
          <w:p w:rsidR="00EB3D8D" w:rsidRPr="00940A17" w:rsidRDefault="00EB3D8D" w:rsidP="004876AE">
            <w:pPr>
              <w:pStyle w:val="a7"/>
              <w:jc w:val="center"/>
              <w:rPr>
                <w:rFonts w:ascii="Times New Roman" w:hAnsi="Times New Roman" w:cs="Times New Roman"/>
                <w:color w:val="000000" w:themeColor="text1"/>
                <w:sz w:val="28"/>
                <w:szCs w:val="28"/>
              </w:rPr>
            </w:pPr>
            <w:r w:rsidRPr="00940A17">
              <w:rPr>
                <w:rFonts w:ascii="Times New Roman" w:hAnsi="Times New Roman" w:cs="Times New Roman"/>
                <w:color w:val="000000" w:themeColor="text1"/>
                <w:sz w:val="28"/>
                <w:szCs w:val="28"/>
              </w:rPr>
              <w:t>28919</w:t>
            </w:r>
            <w:r>
              <w:rPr>
                <w:rFonts w:ascii="Times New Roman" w:hAnsi="Times New Roman" w:cs="Times New Roman"/>
                <w:color w:val="000000" w:themeColor="text1"/>
                <w:sz w:val="28"/>
                <w:szCs w:val="28"/>
              </w:rPr>
              <w:t>,0</w:t>
            </w:r>
          </w:p>
        </w:tc>
        <w:tc>
          <w:tcPr>
            <w:tcW w:w="1560" w:type="dxa"/>
          </w:tcPr>
          <w:p w:rsidR="00EB3D8D" w:rsidRPr="00940A17" w:rsidRDefault="00EB3D8D" w:rsidP="004876AE">
            <w:pPr>
              <w:pStyle w:val="a7"/>
              <w:jc w:val="center"/>
              <w:rPr>
                <w:rFonts w:ascii="Times New Roman" w:hAnsi="Times New Roman" w:cs="Times New Roman"/>
                <w:color w:val="000000" w:themeColor="text1"/>
                <w:sz w:val="28"/>
                <w:szCs w:val="28"/>
              </w:rPr>
            </w:pPr>
            <w:r w:rsidRPr="00940A17">
              <w:rPr>
                <w:rFonts w:ascii="Times New Roman" w:hAnsi="Times New Roman" w:cs="Times New Roman"/>
                <w:color w:val="000000" w:themeColor="text1"/>
                <w:sz w:val="28"/>
                <w:szCs w:val="28"/>
              </w:rPr>
              <w:t>29904</w:t>
            </w:r>
            <w:r>
              <w:rPr>
                <w:rFonts w:ascii="Times New Roman" w:hAnsi="Times New Roman" w:cs="Times New Roman"/>
                <w:color w:val="000000" w:themeColor="text1"/>
                <w:sz w:val="28"/>
                <w:szCs w:val="28"/>
              </w:rPr>
              <w:t>,0</w:t>
            </w:r>
          </w:p>
        </w:tc>
        <w:tc>
          <w:tcPr>
            <w:tcW w:w="1559" w:type="dxa"/>
          </w:tcPr>
          <w:p w:rsidR="00EB3D8D" w:rsidRPr="00F10D42" w:rsidRDefault="00EB3D8D" w:rsidP="004876AE">
            <w:pPr>
              <w:pStyle w:val="a7"/>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31091</w:t>
            </w:r>
          </w:p>
        </w:tc>
        <w:tc>
          <w:tcPr>
            <w:tcW w:w="1701" w:type="dxa"/>
          </w:tcPr>
          <w:p w:rsidR="00EB3D8D" w:rsidRPr="00AB0915" w:rsidRDefault="00EB3D8D" w:rsidP="004876AE">
            <w:pPr>
              <w:jc w:val="center"/>
              <w:rPr>
                <w:sz w:val="28"/>
                <w:szCs w:val="28"/>
              </w:rPr>
            </w:pPr>
            <w:r>
              <w:rPr>
                <w:sz w:val="28"/>
                <w:szCs w:val="28"/>
              </w:rPr>
              <w:t>31329</w:t>
            </w:r>
          </w:p>
        </w:tc>
        <w:tc>
          <w:tcPr>
            <w:tcW w:w="1276" w:type="dxa"/>
          </w:tcPr>
          <w:p w:rsidR="00EB3D8D" w:rsidRPr="00940A17" w:rsidRDefault="00EB3D8D" w:rsidP="004876AE">
            <w:pPr>
              <w:pStyle w:val="a7"/>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31419</w:t>
            </w:r>
          </w:p>
        </w:tc>
      </w:tr>
    </w:tbl>
    <w:p w:rsidR="00F00750" w:rsidRDefault="00F00750" w:rsidP="00F00750">
      <w:pPr>
        <w:pStyle w:val="a7"/>
        <w:jc w:val="both"/>
        <w:rPr>
          <w:rFonts w:ascii="Times New Roman" w:hAnsi="Times New Roman" w:cs="Times New Roman"/>
          <w:sz w:val="28"/>
          <w:szCs w:val="28"/>
          <w:u w:val="single"/>
        </w:rPr>
      </w:pPr>
    </w:p>
    <w:p w:rsidR="00F00750" w:rsidRDefault="001C6EA3" w:rsidP="00F00750">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F00750">
        <w:rPr>
          <w:rFonts w:ascii="Times New Roman" w:hAnsi="Times New Roman" w:cs="Times New Roman"/>
          <w:sz w:val="28"/>
          <w:szCs w:val="28"/>
        </w:rPr>
        <w:t xml:space="preserve">Выделение в 2015 году </w:t>
      </w:r>
      <w:proofErr w:type="gramStart"/>
      <w:r w:rsidR="00F00750">
        <w:rPr>
          <w:rFonts w:ascii="Times New Roman" w:hAnsi="Times New Roman" w:cs="Times New Roman"/>
          <w:sz w:val="28"/>
          <w:szCs w:val="28"/>
        </w:rPr>
        <w:t>средства  областного</w:t>
      </w:r>
      <w:proofErr w:type="gramEnd"/>
      <w:r w:rsidR="00F00750">
        <w:rPr>
          <w:rFonts w:ascii="Times New Roman" w:hAnsi="Times New Roman" w:cs="Times New Roman"/>
          <w:sz w:val="28"/>
          <w:szCs w:val="28"/>
        </w:rPr>
        <w:t xml:space="preserve"> бюджета  на учебные расходы  в размере 5876,0 тыс. руб., позволили  улучшить материально- техническую базу общеобразовательных  учреждений , приобрести  </w:t>
      </w:r>
      <w:proofErr w:type="spellStart"/>
      <w:r w:rsidR="00F00750">
        <w:rPr>
          <w:rFonts w:ascii="Times New Roman" w:hAnsi="Times New Roman" w:cs="Times New Roman"/>
          <w:sz w:val="28"/>
          <w:szCs w:val="28"/>
        </w:rPr>
        <w:t>учебно</w:t>
      </w:r>
      <w:proofErr w:type="spellEnd"/>
      <w:r w:rsidR="00F00750">
        <w:rPr>
          <w:rFonts w:ascii="Times New Roman" w:hAnsi="Times New Roman" w:cs="Times New Roman"/>
          <w:sz w:val="28"/>
          <w:szCs w:val="28"/>
        </w:rPr>
        <w:t xml:space="preserve"> –наглядные пособия и оборудование , спортивный инвентарь , учебники, компьютеры, интерактивные доски, мультимедийные проекторы.</w:t>
      </w:r>
    </w:p>
    <w:p w:rsidR="00F00750" w:rsidRDefault="00F00750" w:rsidP="00F00750">
      <w:pPr>
        <w:pStyle w:val="a7"/>
        <w:jc w:val="both"/>
        <w:rPr>
          <w:rFonts w:ascii="Times New Roman" w:hAnsi="Times New Roman" w:cs="Times New Roman"/>
          <w:sz w:val="28"/>
          <w:szCs w:val="28"/>
          <w:u w:val="single"/>
        </w:rPr>
      </w:pPr>
    </w:p>
    <w:p w:rsidR="00F00750" w:rsidRDefault="00F00750" w:rsidP="00F00750">
      <w:pPr>
        <w:pStyle w:val="a7"/>
        <w:jc w:val="both"/>
        <w:rPr>
          <w:rFonts w:ascii="Times New Roman" w:hAnsi="Times New Roman" w:cs="Times New Roman"/>
          <w:sz w:val="28"/>
          <w:szCs w:val="28"/>
        </w:rPr>
      </w:pPr>
      <w:r>
        <w:rPr>
          <w:rFonts w:ascii="Times New Roman" w:hAnsi="Times New Roman" w:cs="Times New Roman"/>
          <w:sz w:val="28"/>
          <w:szCs w:val="28"/>
        </w:rPr>
        <w:t xml:space="preserve">   На развитие школьной инфраструктуры, проведение ремонтов школьных столовых, проведение </w:t>
      </w:r>
      <w:proofErr w:type="spellStart"/>
      <w:r>
        <w:rPr>
          <w:rFonts w:ascii="Times New Roman" w:hAnsi="Times New Roman" w:cs="Times New Roman"/>
          <w:sz w:val="28"/>
          <w:szCs w:val="28"/>
        </w:rPr>
        <w:t>энергоаудита</w:t>
      </w:r>
      <w:proofErr w:type="spellEnd"/>
      <w:r>
        <w:rPr>
          <w:rFonts w:ascii="Times New Roman" w:hAnsi="Times New Roman" w:cs="Times New Roman"/>
          <w:sz w:val="28"/>
          <w:szCs w:val="28"/>
        </w:rPr>
        <w:t xml:space="preserve"> выделено из федерального бюджета в 2012г.- 800,0 тыс. руб., в 2013г.- 200,0 тыс. </w:t>
      </w:r>
      <w:proofErr w:type="spellStart"/>
      <w:r>
        <w:rPr>
          <w:rFonts w:ascii="Times New Roman" w:hAnsi="Times New Roman" w:cs="Times New Roman"/>
          <w:sz w:val="28"/>
          <w:szCs w:val="28"/>
        </w:rPr>
        <w:t>руб..в</w:t>
      </w:r>
      <w:proofErr w:type="spellEnd"/>
      <w:r>
        <w:rPr>
          <w:rFonts w:ascii="Times New Roman" w:hAnsi="Times New Roman" w:cs="Times New Roman"/>
          <w:sz w:val="28"/>
          <w:szCs w:val="28"/>
        </w:rPr>
        <w:t xml:space="preserve"> 2014 г.-1380,0 тыс., </w:t>
      </w:r>
      <w:proofErr w:type="spellStart"/>
      <w:proofErr w:type="gramStart"/>
      <w:r>
        <w:rPr>
          <w:rFonts w:ascii="Times New Roman" w:hAnsi="Times New Roman" w:cs="Times New Roman"/>
          <w:sz w:val="28"/>
          <w:szCs w:val="28"/>
        </w:rPr>
        <w:t>руб</w:t>
      </w:r>
      <w:proofErr w:type="spellEnd"/>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2015 году на проведение капитальных ремонтов общеобразовательных учреждений  выделено и освоено 2250,0 тыс. руб. местного бюджета и 558,9 </w:t>
      </w:r>
      <w:proofErr w:type="spellStart"/>
      <w:r>
        <w:rPr>
          <w:rFonts w:ascii="Times New Roman" w:hAnsi="Times New Roman" w:cs="Times New Roman"/>
          <w:sz w:val="28"/>
          <w:szCs w:val="28"/>
        </w:rPr>
        <w:t>тыс.руб</w:t>
      </w:r>
      <w:proofErr w:type="spellEnd"/>
      <w:r>
        <w:rPr>
          <w:rFonts w:ascii="Times New Roman" w:hAnsi="Times New Roman" w:cs="Times New Roman"/>
          <w:sz w:val="28"/>
          <w:szCs w:val="28"/>
        </w:rPr>
        <w:t>. средств областного бюджета.</w:t>
      </w:r>
    </w:p>
    <w:p w:rsidR="00EB2E52" w:rsidRDefault="00EB2E52" w:rsidP="00F00750">
      <w:pPr>
        <w:pStyle w:val="a7"/>
        <w:jc w:val="both"/>
        <w:rPr>
          <w:rFonts w:ascii="Times New Roman" w:hAnsi="Times New Roman" w:cs="Times New Roman"/>
          <w:sz w:val="28"/>
          <w:szCs w:val="28"/>
        </w:rPr>
      </w:pPr>
    </w:p>
    <w:p w:rsidR="00F00750" w:rsidRDefault="00F00750" w:rsidP="00F00750">
      <w:pPr>
        <w:pStyle w:val="a7"/>
        <w:jc w:val="center"/>
        <w:rPr>
          <w:rFonts w:ascii="Times New Roman" w:hAnsi="Times New Roman" w:cs="Times New Roman"/>
          <w:sz w:val="28"/>
          <w:szCs w:val="28"/>
          <w:u w:val="single"/>
        </w:rPr>
      </w:pPr>
      <w:r w:rsidRPr="001F4EC0">
        <w:rPr>
          <w:rFonts w:ascii="Times New Roman" w:hAnsi="Times New Roman" w:cs="Times New Roman"/>
          <w:sz w:val="28"/>
          <w:szCs w:val="28"/>
          <w:u w:val="single"/>
        </w:rPr>
        <w:t>Средства, выделенные на ремонт ОУ</w:t>
      </w:r>
    </w:p>
    <w:p w:rsidR="00F00750" w:rsidRPr="001F4EC0" w:rsidRDefault="00F00750" w:rsidP="00F00750">
      <w:pPr>
        <w:pStyle w:val="a7"/>
        <w:jc w:val="both"/>
        <w:rPr>
          <w:rFonts w:ascii="Times New Roman" w:hAnsi="Times New Roman" w:cs="Times New Roman"/>
          <w:sz w:val="28"/>
          <w:szCs w:val="28"/>
        </w:rPr>
      </w:pPr>
    </w:p>
    <w:tbl>
      <w:tblPr>
        <w:tblStyle w:val="a8"/>
        <w:tblW w:w="9392" w:type="dxa"/>
        <w:jc w:val="center"/>
        <w:tblLayout w:type="fixed"/>
        <w:tblLook w:val="04A0" w:firstRow="1" w:lastRow="0" w:firstColumn="1" w:lastColumn="0" w:noHBand="0" w:noVBand="1"/>
      </w:tblPr>
      <w:tblGrid>
        <w:gridCol w:w="2410"/>
        <w:gridCol w:w="1417"/>
        <w:gridCol w:w="1418"/>
        <w:gridCol w:w="1417"/>
        <w:gridCol w:w="1418"/>
        <w:gridCol w:w="1312"/>
      </w:tblGrid>
      <w:tr w:rsidR="00F00750" w:rsidTr="00BC43FB">
        <w:trPr>
          <w:jc w:val="center"/>
        </w:trPr>
        <w:tc>
          <w:tcPr>
            <w:tcW w:w="2410" w:type="dxa"/>
          </w:tcPr>
          <w:p w:rsidR="00F00750" w:rsidRDefault="00F00750" w:rsidP="004876AE">
            <w:pPr>
              <w:pStyle w:val="a7"/>
              <w:jc w:val="center"/>
              <w:rPr>
                <w:rFonts w:ascii="Times New Roman" w:hAnsi="Times New Roman" w:cs="Times New Roman"/>
                <w:sz w:val="28"/>
                <w:szCs w:val="28"/>
              </w:rPr>
            </w:pPr>
          </w:p>
        </w:tc>
        <w:tc>
          <w:tcPr>
            <w:tcW w:w="1417"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2012г.</w:t>
            </w:r>
          </w:p>
        </w:tc>
        <w:tc>
          <w:tcPr>
            <w:tcW w:w="1418"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2013г.</w:t>
            </w:r>
          </w:p>
        </w:tc>
        <w:tc>
          <w:tcPr>
            <w:tcW w:w="1417"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2014г.</w:t>
            </w:r>
          </w:p>
        </w:tc>
        <w:tc>
          <w:tcPr>
            <w:tcW w:w="1418" w:type="dxa"/>
          </w:tcPr>
          <w:p w:rsidR="00F00750" w:rsidRDefault="00F00750" w:rsidP="004876AE">
            <w:pPr>
              <w:jc w:val="center"/>
            </w:pPr>
            <w:r>
              <w:rPr>
                <w:sz w:val="28"/>
                <w:szCs w:val="28"/>
              </w:rPr>
              <w:t>2015г.</w:t>
            </w:r>
          </w:p>
        </w:tc>
        <w:tc>
          <w:tcPr>
            <w:tcW w:w="1312"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2016 г.</w:t>
            </w:r>
          </w:p>
        </w:tc>
      </w:tr>
      <w:tr w:rsidR="00F00750" w:rsidTr="00BC43FB">
        <w:trPr>
          <w:jc w:val="center"/>
        </w:trPr>
        <w:tc>
          <w:tcPr>
            <w:tcW w:w="2410"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финансирование, тыс. руб.</w:t>
            </w:r>
          </w:p>
        </w:tc>
        <w:tc>
          <w:tcPr>
            <w:tcW w:w="1417"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4960,0</w:t>
            </w:r>
          </w:p>
        </w:tc>
        <w:tc>
          <w:tcPr>
            <w:tcW w:w="1418"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10472,0</w:t>
            </w:r>
          </w:p>
        </w:tc>
        <w:tc>
          <w:tcPr>
            <w:tcW w:w="1417"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2726,0</w:t>
            </w:r>
          </w:p>
        </w:tc>
        <w:tc>
          <w:tcPr>
            <w:tcW w:w="1418" w:type="dxa"/>
          </w:tcPr>
          <w:p w:rsidR="00F00750" w:rsidRPr="00BC3A6D" w:rsidRDefault="00F00750" w:rsidP="004876AE">
            <w:pPr>
              <w:jc w:val="center"/>
              <w:rPr>
                <w:sz w:val="28"/>
                <w:szCs w:val="28"/>
              </w:rPr>
            </w:pPr>
            <w:r>
              <w:rPr>
                <w:sz w:val="28"/>
                <w:szCs w:val="28"/>
              </w:rPr>
              <w:t>2808,9</w:t>
            </w:r>
          </w:p>
        </w:tc>
        <w:tc>
          <w:tcPr>
            <w:tcW w:w="1312"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3000,0</w:t>
            </w:r>
          </w:p>
        </w:tc>
      </w:tr>
    </w:tbl>
    <w:p w:rsidR="00F00750" w:rsidRDefault="00F00750" w:rsidP="00F00750">
      <w:pPr>
        <w:pStyle w:val="a7"/>
        <w:jc w:val="center"/>
        <w:rPr>
          <w:rFonts w:ascii="Times New Roman" w:hAnsi="Times New Roman" w:cs="Times New Roman"/>
          <w:color w:val="000000" w:themeColor="text1"/>
          <w:sz w:val="28"/>
          <w:szCs w:val="28"/>
          <w:u w:val="single"/>
        </w:rPr>
      </w:pPr>
    </w:p>
    <w:p w:rsidR="00F00750" w:rsidRDefault="00F00750" w:rsidP="00F00750">
      <w:pPr>
        <w:pStyle w:val="a7"/>
        <w:jc w:val="both"/>
        <w:rPr>
          <w:rFonts w:ascii="Times New Roman" w:hAnsi="Times New Roman" w:cs="Times New Roman"/>
          <w:sz w:val="28"/>
          <w:szCs w:val="28"/>
        </w:rPr>
      </w:pPr>
    </w:p>
    <w:p w:rsidR="00F00750" w:rsidRPr="00BC3A6D" w:rsidRDefault="001C4561" w:rsidP="00F00750">
      <w:pPr>
        <w:pStyle w:val="Style18"/>
        <w:widowControl/>
        <w:tabs>
          <w:tab w:val="left" w:pos="0"/>
        </w:tabs>
        <w:spacing w:line="240" w:lineRule="auto"/>
        <w:ind w:firstLine="0"/>
        <w:rPr>
          <w:rStyle w:val="FontStyle56"/>
          <w:sz w:val="28"/>
          <w:szCs w:val="28"/>
        </w:rPr>
      </w:pPr>
      <w:r>
        <w:rPr>
          <w:sz w:val="28"/>
          <w:szCs w:val="28"/>
        </w:rPr>
        <w:t xml:space="preserve">       </w:t>
      </w:r>
      <w:r w:rsidR="00F00750">
        <w:rPr>
          <w:sz w:val="28"/>
          <w:szCs w:val="28"/>
        </w:rPr>
        <w:t xml:space="preserve">Участие в областной целевой программе «Развитие образования в Свердловской области на 2010-2015гг» («Наша новая школа») позволяет за счет средств областного и местного бюджетов производить ремонты ОУ, </w:t>
      </w:r>
      <w:r w:rsidR="00F00750">
        <w:rPr>
          <w:sz w:val="28"/>
          <w:szCs w:val="28"/>
        </w:rPr>
        <w:lastRenderedPageBreak/>
        <w:t>менять инфраструктуру образовательных учреждений.</w:t>
      </w:r>
      <w:r w:rsidR="00F00750" w:rsidRPr="003779E5">
        <w:t xml:space="preserve"> </w:t>
      </w:r>
      <w:proofErr w:type="gramStart"/>
      <w:r w:rsidR="00F00750" w:rsidRPr="00735E78">
        <w:rPr>
          <w:rStyle w:val="FontStyle56"/>
        </w:rPr>
        <w:t>В  2015</w:t>
      </w:r>
      <w:proofErr w:type="gramEnd"/>
      <w:r w:rsidR="00F00750" w:rsidRPr="00735E78">
        <w:rPr>
          <w:rStyle w:val="FontStyle56"/>
        </w:rPr>
        <w:t xml:space="preserve"> году одной из приоритетных задач по совершенствованию условий для развития образовательной организации являлась оснащение образовательных учреждений компьютерной техникой</w:t>
      </w:r>
      <w:r w:rsidR="00F00750">
        <w:rPr>
          <w:rStyle w:val="FontStyle56"/>
        </w:rPr>
        <w:t>, приобретение учебников в соответствии с ФГОС.</w:t>
      </w:r>
      <w:r w:rsidR="00F00750" w:rsidRPr="00735E78">
        <w:t xml:space="preserve"> </w:t>
      </w:r>
      <w:proofErr w:type="gramStart"/>
      <w:r w:rsidR="00F00750" w:rsidRPr="00BC3A6D">
        <w:rPr>
          <w:sz w:val="28"/>
          <w:szCs w:val="28"/>
        </w:rPr>
        <w:t>Информатизация  образовательных</w:t>
      </w:r>
      <w:proofErr w:type="gramEnd"/>
      <w:r w:rsidR="00F00750" w:rsidRPr="00BC3A6D">
        <w:rPr>
          <w:sz w:val="28"/>
          <w:szCs w:val="28"/>
        </w:rPr>
        <w:t xml:space="preserve"> учреждений как одно из определяющих направлений модернизации, в первую очередь, подразумевает поддержку активных пользователей информационных технологий.  В рамках развития данного направления в настоящее время все учебные кабинеты школ оснащены множительной и компьютерной техникой, с выходом в Интернет. В школе функционируют локальные сети, электронная почта, сайт. Активно используется система электронных дневников и журналов </w:t>
      </w:r>
      <w:proofErr w:type="spellStart"/>
      <w:r w:rsidR="00F00750" w:rsidRPr="00BC3A6D">
        <w:rPr>
          <w:sz w:val="28"/>
          <w:szCs w:val="28"/>
          <w:lang w:val="en-US"/>
        </w:rPr>
        <w:t>Dnevnik</w:t>
      </w:r>
      <w:proofErr w:type="spellEnd"/>
      <w:r w:rsidR="00F00750" w:rsidRPr="00BC3A6D">
        <w:rPr>
          <w:sz w:val="28"/>
          <w:szCs w:val="28"/>
        </w:rPr>
        <w:t>.</w:t>
      </w:r>
      <w:proofErr w:type="spellStart"/>
      <w:r w:rsidR="00F00750" w:rsidRPr="00BC3A6D">
        <w:rPr>
          <w:sz w:val="28"/>
          <w:szCs w:val="28"/>
          <w:lang w:val="en-US"/>
        </w:rPr>
        <w:t>ru</w:t>
      </w:r>
      <w:proofErr w:type="spellEnd"/>
      <w:r w:rsidR="00F00750" w:rsidRPr="00BC3A6D">
        <w:rPr>
          <w:sz w:val="28"/>
          <w:szCs w:val="28"/>
        </w:rPr>
        <w:t xml:space="preserve">, </w:t>
      </w:r>
      <w:proofErr w:type="spellStart"/>
      <w:r w:rsidR="00F00750" w:rsidRPr="00BC3A6D">
        <w:rPr>
          <w:sz w:val="28"/>
          <w:szCs w:val="28"/>
          <w:lang w:val="en-US"/>
        </w:rPr>
        <w:t>Netschol</w:t>
      </w:r>
      <w:proofErr w:type="spellEnd"/>
      <w:r w:rsidR="00F00750" w:rsidRPr="00BC3A6D">
        <w:rPr>
          <w:sz w:val="28"/>
          <w:szCs w:val="28"/>
        </w:rPr>
        <w:t>.</w:t>
      </w:r>
    </w:p>
    <w:p w:rsidR="00F00750" w:rsidRDefault="00F00750" w:rsidP="00F00750">
      <w:pPr>
        <w:tabs>
          <w:tab w:val="left" w:pos="0"/>
        </w:tabs>
        <w:jc w:val="both"/>
      </w:pPr>
      <w:r w:rsidRPr="00BC3A6D">
        <w:rPr>
          <w:sz w:val="28"/>
          <w:szCs w:val="28"/>
        </w:rPr>
        <w:t xml:space="preserve">Во всех школах приобретено лицензионное программное обеспечение </w:t>
      </w:r>
      <w:hyperlink r:id="rId7" w:tgtFrame="_blank" w:history="1">
        <w:proofErr w:type="spellStart"/>
        <w:r w:rsidRPr="00BC3A6D">
          <w:rPr>
            <w:rStyle w:val="a9"/>
            <w:sz w:val="28"/>
            <w:szCs w:val="28"/>
          </w:rPr>
          <w:t>Microsoft</w:t>
        </w:r>
        <w:proofErr w:type="spellEnd"/>
        <w:r w:rsidRPr="00BC3A6D">
          <w:rPr>
            <w:rStyle w:val="a9"/>
            <w:sz w:val="28"/>
            <w:szCs w:val="28"/>
          </w:rPr>
          <w:t xml:space="preserve"> </w:t>
        </w:r>
        <w:proofErr w:type="spellStart"/>
        <w:r w:rsidRPr="00BC3A6D">
          <w:rPr>
            <w:rStyle w:val="a9"/>
            <w:sz w:val="28"/>
            <w:szCs w:val="28"/>
          </w:rPr>
          <w:t>Office</w:t>
        </w:r>
        <w:proofErr w:type="spellEnd"/>
      </w:hyperlink>
    </w:p>
    <w:p w:rsidR="00F00750" w:rsidRPr="00BC3A6D" w:rsidRDefault="00F00750" w:rsidP="00F00750">
      <w:pPr>
        <w:tabs>
          <w:tab w:val="left" w:pos="0"/>
        </w:tabs>
        <w:jc w:val="both"/>
        <w:rPr>
          <w:sz w:val="28"/>
          <w:szCs w:val="28"/>
        </w:rPr>
      </w:pPr>
    </w:p>
    <w:p w:rsidR="00F00750" w:rsidRDefault="00F00750" w:rsidP="00F00750">
      <w:pPr>
        <w:pStyle w:val="a7"/>
        <w:jc w:val="center"/>
        <w:rPr>
          <w:rFonts w:ascii="Times New Roman" w:hAnsi="Times New Roman" w:cs="Times New Roman"/>
          <w:color w:val="000000" w:themeColor="text1"/>
          <w:sz w:val="28"/>
          <w:szCs w:val="28"/>
          <w:u w:val="single"/>
        </w:rPr>
      </w:pPr>
      <w:r w:rsidRPr="00207E8D">
        <w:rPr>
          <w:rFonts w:ascii="Times New Roman" w:hAnsi="Times New Roman" w:cs="Times New Roman"/>
          <w:color w:val="000000" w:themeColor="text1"/>
          <w:sz w:val="28"/>
          <w:szCs w:val="28"/>
          <w:u w:val="single"/>
        </w:rPr>
        <w:t xml:space="preserve">Доля образовательных учреждений, здания </w:t>
      </w:r>
      <w:r>
        <w:rPr>
          <w:rFonts w:ascii="Times New Roman" w:hAnsi="Times New Roman" w:cs="Times New Roman"/>
          <w:color w:val="000000" w:themeColor="text1"/>
          <w:sz w:val="28"/>
          <w:szCs w:val="28"/>
          <w:u w:val="single"/>
        </w:rPr>
        <w:t>которых находятся в аварийном</w:t>
      </w:r>
    </w:p>
    <w:p w:rsidR="00F00750" w:rsidRDefault="00F00750" w:rsidP="00F00750">
      <w:pPr>
        <w:pStyle w:val="a7"/>
        <w:rPr>
          <w:rFonts w:ascii="Times New Roman" w:hAnsi="Times New Roman" w:cs="Times New Roman"/>
          <w:color w:val="000000" w:themeColor="text1"/>
          <w:sz w:val="28"/>
          <w:szCs w:val="28"/>
          <w:u w:val="single"/>
        </w:rPr>
      </w:pPr>
      <w:r w:rsidRPr="00F577AF">
        <w:rPr>
          <w:rFonts w:ascii="Times New Roman" w:hAnsi="Times New Roman" w:cs="Times New Roman"/>
          <w:color w:val="000000" w:themeColor="text1"/>
          <w:sz w:val="28"/>
          <w:szCs w:val="28"/>
        </w:rPr>
        <w:t xml:space="preserve">           </w:t>
      </w:r>
      <w:r w:rsidRPr="00207E8D">
        <w:rPr>
          <w:rFonts w:ascii="Times New Roman" w:hAnsi="Times New Roman" w:cs="Times New Roman"/>
          <w:color w:val="000000" w:themeColor="text1"/>
          <w:sz w:val="28"/>
          <w:szCs w:val="28"/>
          <w:u w:val="single"/>
        </w:rPr>
        <w:t>состоянии или требуют капитального ремонта</w:t>
      </w:r>
    </w:p>
    <w:p w:rsidR="00F00750" w:rsidRDefault="00F00750" w:rsidP="00F00750">
      <w:pPr>
        <w:pStyle w:val="a7"/>
        <w:rPr>
          <w:rFonts w:ascii="Times New Roman" w:hAnsi="Times New Roman" w:cs="Times New Roman"/>
          <w:color w:val="000000" w:themeColor="text1"/>
          <w:sz w:val="28"/>
          <w:szCs w:val="28"/>
          <w:u w:val="single"/>
        </w:rPr>
      </w:pPr>
    </w:p>
    <w:tbl>
      <w:tblPr>
        <w:tblStyle w:val="a8"/>
        <w:tblW w:w="9243" w:type="dxa"/>
        <w:tblInd w:w="108" w:type="dxa"/>
        <w:tblLook w:val="04A0" w:firstRow="1" w:lastRow="0" w:firstColumn="1" w:lastColumn="0" w:noHBand="0" w:noVBand="1"/>
      </w:tblPr>
      <w:tblGrid>
        <w:gridCol w:w="1730"/>
        <w:gridCol w:w="1843"/>
        <w:gridCol w:w="1843"/>
        <w:gridCol w:w="2126"/>
        <w:gridCol w:w="1701"/>
      </w:tblGrid>
      <w:tr w:rsidR="00F00750" w:rsidRPr="00207E8D" w:rsidTr="00C80B1A">
        <w:tc>
          <w:tcPr>
            <w:tcW w:w="1730" w:type="dxa"/>
          </w:tcPr>
          <w:p w:rsidR="00F00750" w:rsidRPr="00207E8D" w:rsidRDefault="00F00750" w:rsidP="004876AE">
            <w:pPr>
              <w:pStyle w:val="a7"/>
              <w:jc w:val="center"/>
              <w:rPr>
                <w:rFonts w:ascii="Times New Roman" w:hAnsi="Times New Roman" w:cs="Times New Roman"/>
                <w:color w:val="000000" w:themeColor="text1"/>
                <w:sz w:val="28"/>
                <w:szCs w:val="28"/>
              </w:rPr>
            </w:pPr>
            <w:r w:rsidRPr="00207E8D">
              <w:rPr>
                <w:rFonts w:ascii="Times New Roman" w:hAnsi="Times New Roman" w:cs="Times New Roman"/>
                <w:color w:val="000000" w:themeColor="text1"/>
                <w:sz w:val="28"/>
                <w:szCs w:val="28"/>
              </w:rPr>
              <w:t>2012г., %</w:t>
            </w:r>
          </w:p>
        </w:tc>
        <w:tc>
          <w:tcPr>
            <w:tcW w:w="1843" w:type="dxa"/>
          </w:tcPr>
          <w:p w:rsidR="00F00750" w:rsidRPr="00207E8D" w:rsidRDefault="00F00750" w:rsidP="004876AE">
            <w:pPr>
              <w:pStyle w:val="a7"/>
              <w:jc w:val="center"/>
              <w:rPr>
                <w:rFonts w:ascii="Times New Roman" w:hAnsi="Times New Roman" w:cs="Times New Roman"/>
                <w:color w:val="000000" w:themeColor="text1"/>
                <w:sz w:val="28"/>
                <w:szCs w:val="28"/>
              </w:rPr>
            </w:pPr>
            <w:r w:rsidRPr="00207E8D">
              <w:rPr>
                <w:rFonts w:ascii="Times New Roman" w:hAnsi="Times New Roman" w:cs="Times New Roman"/>
                <w:color w:val="000000" w:themeColor="text1"/>
                <w:sz w:val="28"/>
                <w:szCs w:val="28"/>
              </w:rPr>
              <w:t>2013г.,%</w:t>
            </w:r>
          </w:p>
        </w:tc>
        <w:tc>
          <w:tcPr>
            <w:tcW w:w="1843" w:type="dxa"/>
          </w:tcPr>
          <w:p w:rsidR="00F00750" w:rsidRPr="00207E8D" w:rsidRDefault="00F00750" w:rsidP="004876AE">
            <w:pPr>
              <w:pStyle w:val="a7"/>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2014</w:t>
            </w:r>
            <w:r w:rsidRPr="00207E8D">
              <w:rPr>
                <w:rFonts w:ascii="Times New Roman" w:hAnsi="Times New Roman" w:cs="Times New Roman"/>
                <w:color w:val="000000" w:themeColor="text1"/>
                <w:sz w:val="28"/>
                <w:szCs w:val="28"/>
              </w:rPr>
              <w:t>г.,%</w:t>
            </w:r>
          </w:p>
        </w:tc>
        <w:tc>
          <w:tcPr>
            <w:tcW w:w="2126" w:type="dxa"/>
          </w:tcPr>
          <w:p w:rsidR="00F00750" w:rsidRPr="00207E8D" w:rsidRDefault="00F00750" w:rsidP="004876AE">
            <w:pPr>
              <w:jc w:val="center"/>
            </w:pPr>
            <w:r>
              <w:rPr>
                <w:color w:val="000000" w:themeColor="text1"/>
                <w:sz w:val="28"/>
                <w:szCs w:val="28"/>
              </w:rPr>
              <w:t>2015</w:t>
            </w:r>
            <w:r w:rsidRPr="00207E8D">
              <w:rPr>
                <w:color w:val="000000" w:themeColor="text1"/>
                <w:sz w:val="28"/>
                <w:szCs w:val="28"/>
              </w:rPr>
              <w:t>г.,%</w:t>
            </w:r>
          </w:p>
        </w:tc>
        <w:tc>
          <w:tcPr>
            <w:tcW w:w="1701" w:type="dxa"/>
          </w:tcPr>
          <w:p w:rsidR="00F00750" w:rsidRPr="00207E8D" w:rsidRDefault="00F00750" w:rsidP="004876AE">
            <w:pPr>
              <w:pStyle w:val="a7"/>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2016 г.,%</w:t>
            </w:r>
          </w:p>
        </w:tc>
      </w:tr>
      <w:tr w:rsidR="00F00750" w:rsidRPr="00207E8D" w:rsidTr="00C80B1A">
        <w:tc>
          <w:tcPr>
            <w:tcW w:w="1730" w:type="dxa"/>
          </w:tcPr>
          <w:p w:rsidR="00F00750" w:rsidRPr="00207E8D" w:rsidRDefault="00F00750" w:rsidP="004876AE">
            <w:pPr>
              <w:pStyle w:val="a7"/>
              <w:jc w:val="center"/>
              <w:rPr>
                <w:rFonts w:ascii="Times New Roman" w:hAnsi="Times New Roman" w:cs="Times New Roman"/>
                <w:color w:val="000000" w:themeColor="text1"/>
                <w:sz w:val="28"/>
                <w:szCs w:val="28"/>
              </w:rPr>
            </w:pPr>
            <w:r w:rsidRPr="00207E8D">
              <w:rPr>
                <w:rFonts w:ascii="Times New Roman" w:hAnsi="Times New Roman" w:cs="Times New Roman"/>
                <w:color w:val="000000" w:themeColor="text1"/>
                <w:sz w:val="28"/>
                <w:szCs w:val="28"/>
              </w:rPr>
              <w:t>0,00</w:t>
            </w:r>
          </w:p>
        </w:tc>
        <w:tc>
          <w:tcPr>
            <w:tcW w:w="1843" w:type="dxa"/>
          </w:tcPr>
          <w:p w:rsidR="00F00750" w:rsidRPr="00207E8D" w:rsidRDefault="00F00750" w:rsidP="004876AE">
            <w:pPr>
              <w:pStyle w:val="a7"/>
              <w:jc w:val="center"/>
              <w:rPr>
                <w:rFonts w:ascii="Times New Roman" w:hAnsi="Times New Roman" w:cs="Times New Roman"/>
                <w:color w:val="000000" w:themeColor="text1"/>
                <w:sz w:val="28"/>
                <w:szCs w:val="28"/>
              </w:rPr>
            </w:pPr>
            <w:r w:rsidRPr="00207E8D">
              <w:rPr>
                <w:rFonts w:ascii="Times New Roman" w:hAnsi="Times New Roman" w:cs="Times New Roman"/>
                <w:color w:val="000000" w:themeColor="text1"/>
                <w:sz w:val="28"/>
                <w:szCs w:val="28"/>
              </w:rPr>
              <w:t>0,00</w:t>
            </w:r>
          </w:p>
        </w:tc>
        <w:tc>
          <w:tcPr>
            <w:tcW w:w="1843" w:type="dxa"/>
          </w:tcPr>
          <w:p w:rsidR="00F00750" w:rsidRPr="00207E8D" w:rsidRDefault="00F00750" w:rsidP="004876AE">
            <w:pPr>
              <w:pStyle w:val="a7"/>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16,67</w:t>
            </w:r>
          </w:p>
        </w:tc>
        <w:tc>
          <w:tcPr>
            <w:tcW w:w="2126" w:type="dxa"/>
          </w:tcPr>
          <w:p w:rsidR="00F00750" w:rsidRPr="00366ECB" w:rsidRDefault="00F00750" w:rsidP="004876AE">
            <w:pPr>
              <w:jc w:val="center"/>
              <w:rPr>
                <w:sz w:val="28"/>
                <w:szCs w:val="28"/>
              </w:rPr>
            </w:pPr>
            <w:r>
              <w:rPr>
                <w:sz w:val="28"/>
                <w:szCs w:val="28"/>
              </w:rPr>
              <w:t>0</w:t>
            </w:r>
          </w:p>
        </w:tc>
        <w:tc>
          <w:tcPr>
            <w:tcW w:w="1701" w:type="dxa"/>
          </w:tcPr>
          <w:p w:rsidR="00F00750" w:rsidRPr="00207E8D" w:rsidRDefault="00F00750" w:rsidP="004876AE">
            <w:pPr>
              <w:pStyle w:val="a7"/>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100</w:t>
            </w:r>
          </w:p>
        </w:tc>
      </w:tr>
    </w:tbl>
    <w:p w:rsidR="00F00750" w:rsidRDefault="00F00750" w:rsidP="00F00750">
      <w:pPr>
        <w:pStyle w:val="a7"/>
        <w:jc w:val="center"/>
        <w:rPr>
          <w:rFonts w:ascii="Times New Roman" w:hAnsi="Times New Roman" w:cs="Times New Roman"/>
          <w:color w:val="000000" w:themeColor="text1"/>
          <w:sz w:val="28"/>
          <w:szCs w:val="28"/>
          <w:u w:val="single"/>
        </w:rPr>
      </w:pPr>
    </w:p>
    <w:p w:rsidR="00F00750" w:rsidRPr="006661A2" w:rsidRDefault="00F00750" w:rsidP="00F00750">
      <w:pPr>
        <w:jc w:val="both"/>
        <w:rPr>
          <w:sz w:val="28"/>
          <w:szCs w:val="28"/>
        </w:rPr>
      </w:pPr>
      <w:r>
        <w:rPr>
          <w:sz w:val="28"/>
          <w:szCs w:val="28"/>
        </w:rPr>
        <w:t xml:space="preserve">          </w:t>
      </w:r>
      <w:r w:rsidRPr="006661A2">
        <w:rPr>
          <w:sz w:val="28"/>
          <w:szCs w:val="28"/>
        </w:rPr>
        <w:t>Школы находятся в зданиях старых построек: МАОУ СОШ №1 исполнилось 145 лет, одно из зданий МАОУ лицей №5- 1953 года постройки, МАОУ СОШ №58-1953 года постройки, МАОУ ООШ №6 – 1936 года постройки. Самое молодое здание МАОУ СОШ№3 – 1987 года постройки. Участие школ в областной целевой программе</w:t>
      </w:r>
      <w:r>
        <w:rPr>
          <w:sz w:val="28"/>
          <w:szCs w:val="28"/>
        </w:rPr>
        <w:t xml:space="preserve"> в 2011-2015 годах</w:t>
      </w:r>
      <w:r w:rsidRPr="006661A2">
        <w:rPr>
          <w:sz w:val="28"/>
          <w:szCs w:val="28"/>
        </w:rPr>
        <w:t xml:space="preserve"> позволили провести капитальный ремонт кровли в МАОУ лицей №5 КГО и частично в МАОУ</w:t>
      </w:r>
      <w:r>
        <w:rPr>
          <w:sz w:val="28"/>
          <w:szCs w:val="28"/>
        </w:rPr>
        <w:t xml:space="preserve"> </w:t>
      </w:r>
      <w:r w:rsidRPr="006661A2">
        <w:rPr>
          <w:sz w:val="28"/>
          <w:szCs w:val="28"/>
        </w:rPr>
        <w:t>СОШ№1, капитальный ремонт</w:t>
      </w:r>
      <w:r>
        <w:rPr>
          <w:sz w:val="28"/>
          <w:szCs w:val="28"/>
        </w:rPr>
        <w:t xml:space="preserve"> здания</w:t>
      </w:r>
      <w:r w:rsidRPr="006661A2">
        <w:rPr>
          <w:sz w:val="28"/>
          <w:szCs w:val="28"/>
        </w:rPr>
        <w:t xml:space="preserve"> начальной школы МАОУ СОШ №1 КГО, провести замену рам</w:t>
      </w:r>
      <w:r>
        <w:rPr>
          <w:sz w:val="28"/>
          <w:szCs w:val="28"/>
        </w:rPr>
        <w:t xml:space="preserve"> </w:t>
      </w:r>
      <w:proofErr w:type="gramStart"/>
      <w:r>
        <w:rPr>
          <w:sz w:val="28"/>
          <w:szCs w:val="28"/>
        </w:rPr>
        <w:t xml:space="preserve">в </w:t>
      </w:r>
      <w:r w:rsidRPr="006661A2">
        <w:rPr>
          <w:sz w:val="28"/>
          <w:szCs w:val="28"/>
        </w:rPr>
        <w:t xml:space="preserve"> МАОУ</w:t>
      </w:r>
      <w:proofErr w:type="gramEnd"/>
      <w:r w:rsidRPr="006661A2">
        <w:rPr>
          <w:sz w:val="28"/>
          <w:szCs w:val="28"/>
        </w:rPr>
        <w:t xml:space="preserve"> СОШ №3 КГО, в МАОУ СОШ №58 КГО, МАОУ СОШ №1 КГО,</w:t>
      </w:r>
      <w:r>
        <w:rPr>
          <w:sz w:val="28"/>
          <w:szCs w:val="28"/>
        </w:rPr>
        <w:t xml:space="preserve"> </w:t>
      </w:r>
      <w:r w:rsidRPr="006661A2">
        <w:rPr>
          <w:sz w:val="28"/>
          <w:szCs w:val="28"/>
        </w:rPr>
        <w:t>МАОУ ООШ №6 КГО,</w:t>
      </w:r>
      <w:r>
        <w:rPr>
          <w:sz w:val="28"/>
          <w:szCs w:val="28"/>
        </w:rPr>
        <w:t xml:space="preserve"> </w:t>
      </w:r>
      <w:r w:rsidRPr="006661A2">
        <w:rPr>
          <w:sz w:val="28"/>
          <w:szCs w:val="28"/>
        </w:rPr>
        <w:t>МАОУ лицей №5 КГО. Проведена реконструкция старой котельной в МАОУ лицей №5 КГО под мастерские. Отремонтирован частично фасад МАОУ</w:t>
      </w:r>
      <w:r>
        <w:rPr>
          <w:sz w:val="28"/>
          <w:szCs w:val="28"/>
        </w:rPr>
        <w:t xml:space="preserve"> </w:t>
      </w:r>
      <w:r w:rsidRPr="006661A2">
        <w:rPr>
          <w:sz w:val="28"/>
          <w:szCs w:val="28"/>
        </w:rPr>
        <w:t>СОШ</w:t>
      </w:r>
      <w:r>
        <w:rPr>
          <w:sz w:val="28"/>
          <w:szCs w:val="28"/>
        </w:rPr>
        <w:t xml:space="preserve"> </w:t>
      </w:r>
      <w:r w:rsidRPr="006661A2">
        <w:rPr>
          <w:sz w:val="28"/>
          <w:szCs w:val="28"/>
        </w:rPr>
        <w:t>№58.  Во всех ОУ установлены приборы учета тепла и воды. Выполнены предписания</w:t>
      </w:r>
      <w:r>
        <w:rPr>
          <w:sz w:val="28"/>
          <w:szCs w:val="28"/>
        </w:rPr>
        <w:t xml:space="preserve"> всех надзорных органов.         </w:t>
      </w:r>
      <w:r w:rsidRPr="006661A2">
        <w:rPr>
          <w:sz w:val="28"/>
          <w:szCs w:val="28"/>
        </w:rPr>
        <w:t xml:space="preserve">Проводится ремонт системы отопления, водоснабжения, канализации, электропроводки. Частично произведена замена входных дверей, во </w:t>
      </w:r>
      <w:proofErr w:type="gramStart"/>
      <w:r w:rsidRPr="006661A2">
        <w:rPr>
          <w:sz w:val="28"/>
          <w:szCs w:val="28"/>
        </w:rPr>
        <w:t>всех  школах</w:t>
      </w:r>
      <w:proofErr w:type="gramEnd"/>
      <w:r>
        <w:rPr>
          <w:sz w:val="28"/>
          <w:szCs w:val="28"/>
        </w:rPr>
        <w:t xml:space="preserve"> </w:t>
      </w:r>
      <w:r w:rsidRPr="006661A2">
        <w:rPr>
          <w:sz w:val="28"/>
          <w:szCs w:val="28"/>
        </w:rPr>
        <w:t xml:space="preserve">проведены ремонты пищеблоков, реконструкция </w:t>
      </w:r>
      <w:r>
        <w:rPr>
          <w:sz w:val="28"/>
          <w:szCs w:val="28"/>
        </w:rPr>
        <w:t xml:space="preserve">и ремонты медицинских кабинетов, все медицинские кабинеты лицензированы. Несмотря на </w:t>
      </w:r>
      <w:proofErr w:type="gramStart"/>
      <w:r>
        <w:rPr>
          <w:sz w:val="28"/>
          <w:szCs w:val="28"/>
        </w:rPr>
        <w:t>перечисленные  мероприятия</w:t>
      </w:r>
      <w:proofErr w:type="gramEnd"/>
      <w:r>
        <w:rPr>
          <w:sz w:val="28"/>
          <w:szCs w:val="28"/>
        </w:rPr>
        <w:t>,  необходимость в проведении ремонтных работ в общеобразовательных учреждениях округа возникает  ежегодно в связи с недостаточным объемом субсидий на проведение ремонтных работ.</w:t>
      </w:r>
    </w:p>
    <w:p w:rsidR="00F00750" w:rsidRDefault="00F36A61" w:rsidP="00F00750">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F00750">
        <w:rPr>
          <w:rFonts w:ascii="Times New Roman" w:hAnsi="Times New Roman" w:cs="Times New Roman"/>
          <w:sz w:val="28"/>
          <w:szCs w:val="28"/>
        </w:rPr>
        <w:t>Несмотря на сохраняющуюся необходимость в проведении капитальных ремонтов,</w:t>
      </w:r>
      <w:r w:rsidR="00C80B1A">
        <w:rPr>
          <w:rFonts w:ascii="Times New Roman" w:hAnsi="Times New Roman" w:cs="Times New Roman"/>
          <w:sz w:val="28"/>
          <w:szCs w:val="28"/>
        </w:rPr>
        <w:t xml:space="preserve"> </w:t>
      </w:r>
      <w:proofErr w:type="gramStart"/>
      <w:r w:rsidR="00F00750">
        <w:rPr>
          <w:rFonts w:ascii="Times New Roman" w:hAnsi="Times New Roman" w:cs="Times New Roman"/>
          <w:sz w:val="28"/>
          <w:szCs w:val="28"/>
        </w:rPr>
        <w:t>с  каждым</w:t>
      </w:r>
      <w:proofErr w:type="gramEnd"/>
      <w:r w:rsidR="00F00750">
        <w:rPr>
          <w:rFonts w:ascii="Times New Roman" w:hAnsi="Times New Roman" w:cs="Times New Roman"/>
          <w:sz w:val="28"/>
          <w:szCs w:val="28"/>
        </w:rPr>
        <w:t xml:space="preserve"> годом увеличивается доля общеобразовательных учреждений, соответствующих современным требованиям обучения</w:t>
      </w:r>
    </w:p>
    <w:p w:rsidR="00F00750" w:rsidRDefault="00F00750" w:rsidP="00F00750">
      <w:pPr>
        <w:pStyle w:val="a7"/>
        <w:jc w:val="both"/>
        <w:rPr>
          <w:rFonts w:ascii="Times New Roman" w:hAnsi="Times New Roman" w:cs="Times New Roman"/>
          <w:sz w:val="28"/>
          <w:szCs w:val="28"/>
        </w:rPr>
      </w:pPr>
    </w:p>
    <w:p w:rsidR="00F00750" w:rsidRPr="001453E0" w:rsidRDefault="00F00750" w:rsidP="00F00750">
      <w:pPr>
        <w:pStyle w:val="a7"/>
        <w:jc w:val="center"/>
        <w:rPr>
          <w:rFonts w:ascii="Times New Roman" w:hAnsi="Times New Roman" w:cs="Times New Roman"/>
          <w:sz w:val="28"/>
          <w:szCs w:val="28"/>
          <w:u w:val="single"/>
        </w:rPr>
      </w:pPr>
      <w:r w:rsidRPr="001453E0">
        <w:rPr>
          <w:rFonts w:ascii="Times New Roman" w:hAnsi="Times New Roman" w:cs="Times New Roman"/>
          <w:sz w:val="28"/>
          <w:szCs w:val="28"/>
          <w:u w:val="single"/>
        </w:rPr>
        <w:t>Доля общеобразовательных учреждений, соответствующих современным требованиям обучения</w:t>
      </w:r>
    </w:p>
    <w:p w:rsidR="00F00750" w:rsidRDefault="00F00750" w:rsidP="00F00750">
      <w:pPr>
        <w:pStyle w:val="a7"/>
        <w:jc w:val="both"/>
        <w:rPr>
          <w:rFonts w:ascii="Times New Roman" w:hAnsi="Times New Roman" w:cs="Times New Roman"/>
          <w:sz w:val="28"/>
          <w:szCs w:val="28"/>
        </w:rPr>
      </w:pPr>
    </w:p>
    <w:tbl>
      <w:tblPr>
        <w:tblStyle w:val="a8"/>
        <w:tblW w:w="9243" w:type="dxa"/>
        <w:tblInd w:w="-5" w:type="dxa"/>
        <w:tblLayout w:type="fixed"/>
        <w:tblLook w:val="04A0" w:firstRow="1" w:lastRow="0" w:firstColumn="1" w:lastColumn="0" w:noHBand="0" w:noVBand="1"/>
      </w:tblPr>
      <w:tblGrid>
        <w:gridCol w:w="2155"/>
        <w:gridCol w:w="1701"/>
        <w:gridCol w:w="1701"/>
        <w:gridCol w:w="1985"/>
        <w:gridCol w:w="1701"/>
      </w:tblGrid>
      <w:tr w:rsidR="00F00750" w:rsidTr="00611A49">
        <w:tc>
          <w:tcPr>
            <w:tcW w:w="2155"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2012г., %</w:t>
            </w:r>
          </w:p>
        </w:tc>
        <w:tc>
          <w:tcPr>
            <w:tcW w:w="1701"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2013г.,%</w:t>
            </w:r>
          </w:p>
        </w:tc>
        <w:tc>
          <w:tcPr>
            <w:tcW w:w="1701"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2014г.,%</w:t>
            </w:r>
          </w:p>
        </w:tc>
        <w:tc>
          <w:tcPr>
            <w:tcW w:w="1985" w:type="dxa"/>
          </w:tcPr>
          <w:p w:rsidR="00F00750" w:rsidRDefault="00F00750" w:rsidP="004876AE">
            <w:pPr>
              <w:jc w:val="center"/>
            </w:pPr>
            <w:r>
              <w:rPr>
                <w:color w:val="000000" w:themeColor="text1"/>
                <w:sz w:val="28"/>
                <w:szCs w:val="28"/>
              </w:rPr>
              <w:t>2015</w:t>
            </w:r>
            <w:r w:rsidRPr="00207E8D">
              <w:rPr>
                <w:color w:val="000000" w:themeColor="text1"/>
                <w:sz w:val="28"/>
                <w:szCs w:val="28"/>
              </w:rPr>
              <w:t>г.,%</w:t>
            </w:r>
          </w:p>
        </w:tc>
        <w:tc>
          <w:tcPr>
            <w:tcW w:w="1701" w:type="dxa"/>
          </w:tcPr>
          <w:p w:rsidR="00F00750" w:rsidRDefault="00EC4F98" w:rsidP="00EC4F98">
            <w:pPr>
              <w:pStyle w:val="a7"/>
              <w:tabs>
                <w:tab w:val="center" w:pos="1025"/>
                <w:tab w:val="right" w:pos="2050"/>
              </w:tabs>
              <w:rPr>
                <w:rFonts w:ascii="Times New Roman" w:hAnsi="Times New Roman" w:cs="Times New Roman"/>
                <w:sz w:val="28"/>
                <w:szCs w:val="28"/>
              </w:rPr>
            </w:pPr>
            <w:r>
              <w:rPr>
                <w:rFonts w:ascii="Times New Roman" w:hAnsi="Times New Roman" w:cs="Times New Roman"/>
                <w:color w:val="000000" w:themeColor="text1"/>
                <w:sz w:val="28"/>
                <w:szCs w:val="28"/>
              </w:rPr>
              <w:tab/>
            </w:r>
            <w:r w:rsidR="00F00750">
              <w:rPr>
                <w:rFonts w:ascii="Times New Roman" w:hAnsi="Times New Roman" w:cs="Times New Roman"/>
                <w:color w:val="000000" w:themeColor="text1"/>
                <w:sz w:val="28"/>
                <w:szCs w:val="28"/>
              </w:rPr>
              <w:t>2016</w:t>
            </w:r>
            <w:r w:rsidR="00F00750" w:rsidRPr="00207E8D">
              <w:rPr>
                <w:rFonts w:ascii="Times New Roman" w:hAnsi="Times New Roman" w:cs="Times New Roman"/>
                <w:color w:val="000000" w:themeColor="text1"/>
                <w:sz w:val="28"/>
                <w:szCs w:val="28"/>
              </w:rPr>
              <w:t>г.,%</w:t>
            </w:r>
            <w:r>
              <w:rPr>
                <w:rFonts w:ascii="Times New Roman" w:hAnsi="Times New Roman" w:cs="Times New Roman"/>
                <w:color w:val="000000" w:themeColor="text1"/>
                <w:sz w:val="28"/>
                <w:szCs w:val="28"/>
              </w:rPr>
              <w:tab/>
            </w:r>
          </w:p>
        </w:tc>
      </w:tr>
      <w:tr w:rsidR="00F00750" w:rsidTr="00611A49">
        <w:trPr>
          <w:trHeight w:val="118"/>
        </w:trPr>
        <w:tc>
          <w:tcPr>
            <w:tcW w:w="2155"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83</w:t>
            </w:r>
          </w:p>
        </w:tc>
        <w:tc>
          <w:tcPr>
            <w:tcW w:w="1701"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83</w:t>
            </w:r>
          </w:p>
        </w:tc>
        <w:tc>
          <w:tcPr>
            <w:tcW w:w="1701"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83</w:t>
            </w:r>
          </w:p>
        </w:tc>
        <w:tc>
          <w:tcPr>
            <w:tcW w:w="1985" w:type="dxa"/>
          </w:tcPr>
          <w:p w:rsidR="00F00750" w:rsidRPr="00366ECB" w:rsidRDefault="00F00750" w:rsidP="004876AE">
            <w:pPr>
              <w:rPr>
                <w:sz w:val="28"/>
                <w:szCs w:val="28"/>
              </w:rPr>
            </w:pPr>
            <w:r>
              <w:rPr>
                <w:sz w:val="28"/>
                <w:szCs w:val="28"/>
              </w:rPr>
              <w:t xml:space="preserve">       </w:t>
            </w:r>
            <w:r w:rsidRPr="00366ECB">
              <w:rPr>
                <w:sz w:val="28"/>
                <w:szCs w:val="28"/>
              </w:rPr>
              <w:t>8</w:t>
            </w:r>
            <w:r>
              <w:rPr>
                <w:sz w:val="28"/>
                <w:szCs w:val="28"/>
              </w:rPr>
              <w:t>5</w:t>
            </w:r>
          </w:p>
        </w:tc>
        <w:tc>
          <w:tcPr>
            <w:tcW w:w="1701"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84</w:t>
            </w:r>
          </w:p>
        </w:tc>
      </w:tr>
    </w:tbl>
    <w:p w:rsidR="00F00750" w:rsidRDefault="00F00750" w:rsidP="00F00750">
      <w:pPr>
        <w:pStyle w:val="a7"/>
        <w:jc w:val="both"/>
        <w:rPr>
          <w:rFonts w:ascii="Times New Roman" w:hAnsi="Times New Roman" w:cs="Times New Roman"/>
          <w:sz w:val="28"/>
          <w:szCs w:val="28"/>
        </w:rPr>
      </w:pPr>
    </w:p>
    <w:p w:rsidR="00F00750" w:rsidRDefault="00F00750" w:rsidP="00F00750">
      <w:pPr>
        <w:pStyle w:val="a7"/>
        <w:jc w:val="both"/>
        <w:rPr>
          <w:rFonts w:ascii="Times New Roman" w:hAnsi="Times New Roman" w:cs="Times New Roman"/>
          <w:sz w:val="28"/>
          <w:szCs w:val="28"/>
        </w:rPr>
      </w:pPr>
      <w:r>
        <w:rPr>
          <w:rFonts w:ascii="Times New Roman" w:hAnsi="Times New Roman" w:cs="Times New Roman"/>
          <w:sz w:val="28"/>
          <w:szCs w:val="28"/>
        </w:rPr>
        <w:t xml:space="preserve">    В 1,2,3,4,5,6,7 классах школ города и в 8-х классах МАОУ Лицей №5 </w:t>
      </w:r>
      <w:proofErr w:type="gramStart"/>
      <w:r>
        <w:rPr>
          <w:rFonts w:ascii="Times New Roman" w:hAnsi="Times New Roman" w:cs="Times New Roman"/>
          <w:sz w:val="28"/>
          <w:szCs w:val="28"/>
        </w:rPr>
        <w:t>КГО  реализуются</w:t>
      </w:r>
      <w:proofErr w:type="gramEnd"/>
      <w:r>
        <w:rPr>
          <w:rFonts w:ascii="Times New Roman" w:hAnsi="Times New Roman" w:cs="Times New Roman"/>
          <w:sz w:val="28"/>
          <w:szCs w:val="28"/>
        </w:rPr>
        <w:t xml:space="preserve"> федеральные государственные образовательные стандарты. </w:t>
      </w:r>
      <w:r w:rsidRPr="00DB7940">
        <w:rPr>
          <w:rFonts w:ascii="Times New Roman" w:hAnsi="Times New Roman" w:cs="Times New Roman"/>
          <w:sz w:val="28"/>
          <w:szCs w:val="28"/>
        </w:rPr>
        <w:t>В</w:t>
      </w:r>
      <w:r>
        <w:rPr>
          <w:rFonts w:ascii="Times New Roman" w:hAnsi="Times New Roman" w:cs="Times New Roman"/>
          <w:sz w:val="28"/>
          <w:szCs w:val="28"/>
        </w:rPr>
        <w:t xml:space="preserve"> рамках реализации приоритетного национального проекта «Образование» осуществляется выплата за классное руководство, производится оплата сети интернет, приобретается учебное оборудование, школьная мебель, учебники. Поощряются лучшие учителя, учащиеся города и </w:t>
      </w:r>
      <w:proofErr w:type="gramStart"/>
      <w:r>
        <w:rPr>
          <w:rFonts w:ascii="Times New Roman" w:hAnsi="Times New Roman" w:cs="Times New Roman"/>
          <w:sz w:val="28"/>
          <w:szCs w:val="28"/>
        </w:rPr>
        <w:t>учреждения ,</w:t>
      </w:r>
      <w:proofErr w:type="gramEnd"/>
      <w:r>
        <w:rPr>
          <w:rFonts w:ascii="Times New Roman" w:hAnsi="Times New Roman" w:cs="Times New Roman"/>
          <w:sz w:val="28"/>
          <w:szCs w:val="28"/>
        </w:rPr>
        <w:t xml:space="preserve"> реализующие инновационные образовательные учреждения. На полученные гранты в сумме </w:t>
      </w:r>
      <w:proofErr w:type="gramStart"/>
      <w:r>
        <w:rPr>
          <w:rFonts w:ascii="Times New Roman" w:hAnsi="Times New Roman" w:cs="Times New Roman"/>
          <w:sz w:val="28"/>
          <w:szCs w:val="28"/>
        </w:rPr>
        <w:t>по  200</w:t>
      </w:r>
      <w:proofErr w:type="gramEnd"/>
      <w:r>
        <w:rPr>
          <w:rFonts w:ascii="Times New Roman" w:hAnsi="Times New Roman" w:cs="Times New Roman"/>
          <w:sz w:val="28"/>
          <w:szCs w:val="28"/>
        </w:rPr>
        <w:t xml:space="preserve"> тыс. руб. приобретается необходимое оборудование.  В 2013 году три образовательные учреждения (МАОУ Лицей №5, МАОУ ООШ №7, МАОУ </w:t>
      </w:r>
      <w:r w:rsidRPr="00DB7940">
        <w:rPr>
          <w:rFonts w:ascii="Times New Roman" w:hAnsi="Times New Roman" w:cs="Times New Roman"/>
          <w:sz w:val="28"/>
          <w:szCs w:val="28"/>
        </w:rPr>
        <w:t>СОШ №1</w:t>
      </w:r>
      <w:r>
        <w:rPr>
          <w:rFonts w:ascii="Times New Roman" w:hAnsi="Times New Roman" w:cs="Times New Roman"/>
          <w:sz w:val="28"/>
          <w:szCs w:val="28"/>
        </w:rPr>
        <w:t>) стали победителями среди учреждений, реализующих инновационные образовательные программы, в 2014 году победителем стала МАОУ ООШ№</w:t>
      </w:r>
      <w:proofErr w:type="gramStart"/>
      <w:r>
        <w:rPr>
          <w:rFonts w:ascii="Times New Roman" w:hAnsi="Times New Roman" w:cs="Times New Roman"/>
          <w:sz w:val="28"/>
          <w:szCs w:val="28"/>
        </w:rPr>
        <w:t>6  .</w:t>
      </w:r>
      <w:proofErr w:type="gramEnd"/>
      <w:r>
        <w:rPr>
          <w:rFonts w:ascii="Times New Roman" w:hAnsi="Times New Roman" w:cs="Times New Roman"/>
          <w:sz w:val="28"/>
          <w:szCs w:val="28"/>
        </w:rPr>
        <w:t xml:space="preserve"> Данному учреждению были представлены субсидии в размере 500,0 </w:t>
      </w:r>
      <w:proofErr w:type="spellStart"/>
      <w:r>
        <w:rPr>
          <w:rFonts w:ascii="Times New Roman" w:hAnsi="Times New Roman" w:cs="Times New Roman"/>
          <w:sz w:val="28"/>
          <w:szCs w:val="28"/>
        </w:rPr>
        <w:t>тыс.руб</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В  2015</w:t>
      </w:r>
      <w:proofErr w:type="gramEnd"/>
      <w:r>
        <w:rPr>
          <w:rFonts w:ascii="Times New Roman" w:hAnsi="Times New Roman" w:cs="Times New Roman"/>
          <w:sz w:val="28"/>
          <w:szCs w:val="28"/>
        </w:rPr>
        <w:t xml:space="preserve"> году победителем областного конкурса по патриотическому воспитанию стала  МАОУ СОШ №1, данным учреждением были получены областные субсидии в размере 200,0 тыс. руб.</w:t>
      </w:r>
    </w:p>
    <w:p w:rsidR="00F00750" w:rsidRDefault="00F00750" w:rsidP="00F00750">
      <w:pPr>
        <w:pStyle w:val="a7"/>
        <w:jc w:val="both"/>
        <w:rPr>
          <w:rFonts w:ascii="Times New Roman" w:hAnsi="Times New Roman" w:cs="Times New Roman"/>
          <w:sz w:val="28"/>
          <w:szCs w:val="28"/>
        </w:rPr>
      </w:pPr>
    </w:p>
    <w:p w:rsidR="00F00750" w:rsidRPr="001453E0" w:rsidRDefault="00F00750" w:rsidP="00F00750">
      <w:pPr>
        <w:pStyle w:val="a7"/>
        <w:jc w:val="center"/>
        <w:rPr>
          <w:rFonts w:ascii="Times New Roman" w:hAnsi="Times New Roman" w:cs="Times New Roman"/>
          <w:sz w:val="28"/>
          <w:szCs w:val="28"/>
          <w:u w:val="single"/>
        </w:rPr>
      </w:pPr>
      <w:r>
        <w:rPr>
          <w:rFonts w:ascii="Times New Roman" w:hAnsi="Times New Roman" w:cs="Times New Roman"/>
          <w:sz w:val="28"/>
          <w:szCs w:val="28"/>
          <w:u w:val="single"/>
        </w:rPr>
        <w:t>Учреждения-п</w:t>
      </w:r>
      <w:r w:rsidRPr="001453E0">
        <w:rPr>
          <w:rFonts w:ascii="Times New Roman" w:hAnsi="Times New Roman" w:cs="Times New Roman"/>
          <w:sz w:val="28"/>
          <w:szCs w:val="28"/>
          <w:u w:val="single"/>
        </w:rPr>
        <w:t>обедители областных конкурсов</w:t>
      </w:r>
    </w:p>
    <w:p w:rsidR="00F00750" w:rsidRPr="001453E0" w:rsidRDefault="00F00750" w:rsidP="00F00750">
      <w:pPr>
        <w:pStyle w:val="a7"/>
        <w:jc w:val="center"/>
        <w:rPr>
          <w:rFonts w:ascii="Times New Roman" w:hAnsi="Times New Roman" w:cs="Times New Roman"/>
          <w:sz w:val="28"/>
          <w:szCs w:val="28"/>
          <w:u w:val="single"/>
        </w:rPr>
      </w:pPr>
    </w:p>
    <w:tbl>
      <w:tblPr>
        <w:tblStyle w:val="a8"/>
        <w:tblW w:w="9209" w:type="dxa"/>
        <w:tblLayout w:type="fixed"/>
        <w:tblLook w:val="04A0" w:firstRow="1" w:lastRow="0" w:firstColumn="1" w:lastColumn="0" w:noHBand="0" w:noVBand="1"/>
      </w:tblPr>
      <w:tblGrid>
        <w:gridCol w:w="1696"/>
        <w:gridCol w:w="1985"/>
        <w:gridCol w:w="2126"/>
        <w:gridCol w:w="1843"/>
        <w:gridCol w:w="1559"/>
      </w:tblGrid>
      <w:tr w:rsidR="00F00750" w:rsidTr="00C80B1A">
        <w:tc>
          <w:tcPr>
            <w:tcW w:w="1696" w:type="dxa"/>
          </w:tcPr>
          <w:p w:rsidR="00F00750" w:rsidRDefault="00F00750" w:rsidP="004876AE">
            <w:pPr>
              <w:pStyle w:val="a7"/>
              <w:jc w:val="center"/>
              <w:rPr>
                <w:rFonts w:ascii="Times New Roman" w:hAnsi="Times New Roman" w:cs="Times New Roman"/>
                <w:sz w:val="28"/>
                <w:szCs w:val="28"/>
              </w:rPr>
            </w:pPr>
          </w:p>
        </w:tc>
        <w:tc>
          <w:tcPr>
            <w:tcW w:w="1985"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2012г.</w:t>
            </w:r>
          </w:p>
        </w:tc>
        <w:tc>
          <w:tcPr>
            <w:tcW w:w="2126"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 xml:space="preserve">2013г. </w:t>
            </w:r>
          </w:p>
        </w:tc>
        <w:tc>
          <w:tcPr>
            <w:tcW w:w="1843"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2014г.</w:t>
            </w:r>
          </w:p>
        </w:tc>
        <w:tc>
          <w:tcPr>
            <w:tcW w:w="1559" w:type="dxa"/>
          </w:tcPr>
          <w:p w:rsidR="00F00750" w:rsidRDefault="00F00750" w:rsidP="00791A2D">
            <w:pPr>
              <w:tabs>
                <w:tab w:val="left" w:pos="1446"/>
              </w:tabs>
              <w:jc w:val="center"/>
            </w:pPr>
            <w:r>
              <w:rPr>
                <w:sz w:val="28"/>
                <w:szCs w:val="28"/>
              </w:rPr>
              <w:t>2015г.</w:t>
            </w:r>
          </w:p>
        </w:tc>
      </w:tr>
      <w:tr w:rsidR="00F00750" w:rsidTr="00C80B1A">
        <w:tc>
          <w:tcPr>
            <w:tcW w:w="1696"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победители областных конкурсов</w:t>
            </w:r>
          </w:p>
        </w:tc>
        <w:tc>
          <w:tcPr>
            <w:tcW w:w="1985"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МАОУ СОШ №1</w:t>
            </w:r>
          </w:p>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МАОУ Лицей №5</w:t>
            </w:r>
          </w:p>
        </w:tc>
        <w:tc>
          <w:tcPr>
            <w:tcW w:w="2126"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МАОУ СОШ №1, МАОУ Лицей №5, МАОУ ООШ №7</w:t>
            </w:r>
          </w:p>
        </w:tc>
        <w:tc>
          <w:tcPr>
            <w:tcW w:w="1843"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МАОУООШ№6</w:t>
            </w:r>
          </w:p>
        </w:tc>
        <w:tc>
          <w:tcPr>
            <w:tcW w:w="1559"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МАОУ СОШ №1</w:t>
            </w:r>
          </w:p>
          <w:p w:rsidR="00F00750" w:rsidRDefault="00F00750" w:rsidP="004876AE"/>
        </w:tc>
      </w:tr>
    </w:tbl>
    <w:p w:rsidR="00F00750" w:rsidRDefault="00F00750" w:rsidP="00F00750">
      <w:pPr>
        <w:jc w:val="both"/>
        <w:rPr>
          <w:sz w:val="28"/>
          <w:szCs w:val="28"/>
        </w:rPr>
      </w:pPr>
    </w:p>
    <w:p w:rsidR="00F00750" w:rsidRPr="001453E0" w:rsidRDefault="00F00750" w:rsidP="00F00750">
      <w:pPr>
        <w:jc w:val="both"/>
        <w:rPr>
          <w:bCs/>
          <w:sz w:val="28"/>
          <w:szCs w:val="28"/>
        </w:rPr>
      </w:pPr>
      <w:r>
        <w:rPr>
          <w:sz w:val="28"/>
          <w:szCs w:val="28"/>
        </w:rPr>
        <w:t xml:space="preserve"> МАОУ Лицей №5 КГО с 2012г. является базовой площадкой для внедрения и реализации федеральных государственных образовательных стандартов. Ими обучено 495 педагогов, проведено 10 семинаров,4 образовательные программы по </w:t>
      </w:r>
      <w:proofErr w:type="spellStart"/>
      <w:r>
        <w:rPr>
          <w:sz w:val="28"/>
          <w:szCs w:val="28"/>
        </w:rPr>
        <w:t>курсовойподготовке</w:t>
      </w:r>
      <w:proofErr w:type="spellEnd"/>
      <w:r>
        <w:rPr>
          <w:sz w:val="28"/>
          <w:szCs w:val="28"/>
        </w:rPr>
        <w:t>. 57% педагогических и руководящих работников прошли курсовую подготовку по федеральным государственным образовательным стандартам. С 2014 года МАОУ</w:t>
      </w:r>
      <w:r w:rsidR="00DA7141">
        <w:rPr>
          <w:sz w:val="28"/>
          <w:szCs w:val="28"/>
        </w:rPr>
        <w:t xml:space="preserve"> Л</w:t>
      </w:r>
      <w:r>
        <w:rPr>
          <w:sz w:val="28"/>
          <w:szCs w:val="28"/>
        </w:rPr>
        <w:t xml:space="preserve">ицей№5 базовая площадка федерального уровня по вопросу «Оценка качества деятельности </w:t>
      </w:r>
      <w:proofErr w:type="gramStart"/>
      <w:r>
        <w:rPr>
          <w:sz w:val="28"/>
          <w:szCs w:val="28"/>
        </w:rPr>
        <w:t>организаций ,осуществляющих</w:t>
      </w:r>
      <w:proofErr w:type="gramEnd"/>
      <w:r>
        <w:rPr>
          <w:sz w:val="28"/>
          <w:szCs w:val="28"/>
        </w:rPr>
        <w:t xml:space="preserve"> образовательную </w:t>
      </w:r>
      <w:proofErr w:type="spellStart"/>
      <w:r>
        <w:rPr>
          <w:sz w:val="28"/>
          <w:szCs w:val="28"/>
        </w:rPr>
        <w:t>деятельность».</w:t>
      </w:r>
      <w:r w:rsidRPr="00820019">
        <w:rPr>
          <w:sz w:val="28"/>
          <w:szCs w:val="28"/>
        </w:rPr>
        <w:t>В</w:t>
      </w:r>
      <w:proofErr w:type="spellEnd"/>
      <w:r w:rsidRPr="00820019">
        <w:t xml:space="preserve"> </w:t>
      </w:r>
      <w:r w:rsidRPr="00820019">
        <w:rPr>
          <w:sz w:val="28"/>
          <w:szCs w:val="28"/>
        </w:rPr>
        <w:t>декабре 2015 г. МАОУ</w:t>
      </w:r>
      <w:r>
        <w:rPr>
          <w:sz w:val="28"/>
          <w:szCs w:val="28"/>
        </w:rPr>
        <w:t xml:space="preserve"> </w:t>
      </w:r>
      <w:r w:rsidRPr="00820019">
        <w:rPr>
          <w:sz w:val="28"/>
          <w:szCs w:val="28"/>
        </w:rPr>
        <w:t>Лицей№5 присвоен  статуса региональной инновационной площадки</w:t>
      </w:r>
      <w:r w:rsidRPr="00820019">
        <w:rPr>
          <w:b/>
          <w:sz w:val="28"/>
          <w:szCs w:val="28"/>
        </w:rPr>
        <w:t>.</w:t>
      </w:r>
      <w:r w:rsidRPr="00820019">
        <w:rPr>
          <w:rStyle w:val="aa"/>
          <w:sz w:val="28"/>
          <w:szCs w:val="28"/>
        </w:rPr>
        <w:t xml:space="preserve"> </w:t>
      </w:r>
      <w:r w:rsidRPr="00DA7141">
        <w:rPr>
          <w:rStyle w:val="aa"/>
          <w:b w:val="0"/>
          <w:sz w:val="28"/>
          <w:szCs w:val="28"/>
        </w:rPr>
        <w:t xml:space="preserve">Деятельности ОУ в 2015 году была направлена </w:t>
      </w:r>
      <w:proofErr w:type="gramStart"/>
      <w:r w:rsidRPr="00DA7141">
        <w:rPr>
          <w:rStyle w:val="aa"/>
          <w:b w:val="0"/>
          <w:sz w:val="28"/>
          <w:szCs w:val="28"/>
        </w:rPr>
        <w:t xml:space="preserve">на </w:t>
      </w:r>
      <w:r w:rsidRPr="00820019">
        <w:rPr>
          <w:rStyle w:val="aa"/>
          <w:sz w:val="28"/>
          <w:szCs w:val="28"/>
        </w:rPr>
        <w:t xml:space="preserve"> «</w:t>
      </w:r>
      <w:proofErr w:type="gramEnd"/>
      <w:r w:rsidRPr="00820019">
        <w:rPr>
          <w:sz w:val="28"/>
          <w:szCs w:val="28"/>
        </w:rPr>
        <w:t xml:space="preserve">Обеспечение открытости и доступности информации о государственно-общественном управлении системой образования и общественном </w:t>
      </w:r>
      <w:r w:rsidRPr="001453E0">
        <w:rPr>
          <w:sz w:val="28"/>
          <w:szCs w:val="28"/>
        </w:rPr>
        <w:t>мониторинге</w:t>
      </w:r>
      <w:r w:rsidRPr="001453E0">
        <w:rPr>
          <w:rStyle w:val="aa"/>
          <w:sz w:val="28"/>
          <w:szCs w:val="28"/>
        </w:rPr>
        <w:t xml:space="preserve">». </w:t>
      </w:r>
      <w:r w:rsidRPr="001453E0">
        <w:rPr>
          <w:sz w:val="28"/>
          <w:szCs w:val="28"/>
        </w:rPr>
        <w:t xml:space="preserve">Информирование </w:t>
      </w:r>
      <w:r w:rsidRPr="001453E0">
        <w:rPr>
          <w:sz w:val="28"/>
          <w:szCs w:val="28"/>
        </w:rPr>
        <w:lastRenderedPageBreak/>
        <w:t xml:space="preserve">общественности о деятельности </w:t>
      </w:r>
      <w:proofErr w:type="gramStart"/>
      <w:r w:rsidRPr="001453E0">
        <w:rPr>
          <w:sz w:val="28"/>
          <w:szCs w:val="28"/>
        </w:rPr>
        <w:t>ОУ,  лицея</w:t>
      </w:r>
      <w:proofErr w:type="gramEnd"/>
      <w:r w:rsidRPr="001453E0">
        <w:rPr>
          <w:sz w:val="28"/>
          <w:szCs w:val="28"/>
        </w:rPr>
        <w:t xml:space="preserve"> в рамках базовой площадки посредством размещения материалов о работе базовой площадки в открытых источниках, СМИ: официальный с</w:t>
      </w:r>
      <w:r>
        <w:rPr>
          <w:sz w:val="28"/>
          <w:szCs w:val="28"/>
        </w:rPr>
        <w:t xml:space="preserve">айт лицея, сайт ИРО, портал </w:t>
      </w:r>
      <w:proofErr w:type="spellStart"/>
      <w:r>
        <w:rPr>
          <w:sz w:val="28"/>
          <w:szCs w:val="28"/>
        </w:rPr>
        <w:t>ГОУ,и</w:t>
      </w:r>
      <w:r w:rsidRPr="001453E0">
        <w:rPr>
          <w:sz w:val="28"/>
          <w:szCs w:val="28"/>
        </w:rPr>
        <w:t>здание</w:t>
      </w:r>
      <w:proofErr w:type="spellEnd"/>
      <w:r w:rsidRPr="001453E0">
        <w:rPr>
          <w:sz w:val="28"/>
          <w:szCs w:val="28"/>
        </w:rPr>
        <w:t xml:space="preserve"> методических сборников.</w:t>
      </w:r>
    </w:p>
    <w:p w:rsidR="00F00750" w:rsidRPr="00E91015" w:rsidRDefault="00F00750" w:rsidP="00F00750">
      <w:pPr>
        <w:pStyle w:val="a7"/>
        <w:rPr>
          <w:rFonts w:ascii="Times New Roman" w:hAnsi="Times New Roman" w:cs="Times New Roman"/>
          <w:color w:val="000000" w:themeColor="text1"/>
          <w:sz w:val="28"/>
          <w:szCs w:val="28"/>
        </w:rPr>
      </w:pPr>
      <w:r w:rsidRPr="00E91015">
        <w:rPr>
          <w:rFonts w:ascii="Times New Roman" w:hAnsi="Times New Roman" w:cs="Times New Roman"/>
          <w:color w:val="000000" w:themeColor="text1"/>
          <w:sz w:val="28"/>
          <w:szCs w:val="28"/>
        </w:rPr>
        <w:t>В направлении работы с учащимися большее внимание уделялось развитию качества образования.</w:t>
      </w:r>
    </w:p>
    <w:p w:rsidR="00F00750" w:rsidRDefault="00F00750" w:rsidP="00F00750">
      <w:pPr>
        <w:pStyle w:val="a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награждение медалями в 2015</w:t>
      </w:r>
      <w:r w:rsidRPr="00E91015">
        <w:rPr>
          <w:rFonts w:ascii="Times New Roman" w:hAnsi="Times New Roman" w:cs="Times New Roman"/>
          <w:color w:val="000000" w:themeColor="text1"/>
          <w:sz w:val="28"/>
          <w:szCs w:val="28"/>
        </w:rPr>
        <w:t xml:space="preserve"> году прет</w:t>
      </w:r>
      <w:r>
        <w:rPr>
          <w:rFonts w:ascii="Times New Roman" w:hAnsi="Times New Roman" w:cs="Times New Roman"/>
          <w:color w:val="000000" w:themeColor="text1"/>
          <w:sz w:val="28"/>
          <w:szCs w:val="28"/>
        </w:rPr>
        <w:t>ендовали 10</w:t>
      </w:r>
      <w:r w:rsidRPr="00E91015">
        <w:rPr>
          <w:rFonts w:ascii="Times New Roman" w:hAnsi="Times New Roman" w:cs="Times New Roman"/>
          <w:color w:val="000000" w:themeColor="text1"/>
          <w:sz w:val="28"/>
          <w:szCs w:val="28"/>
        </w:rPr>
        <w:t xml:space="preserve"> челове</w:t>
      </w:r>
      <w:r>
        <w:rPr>
          <w:rFonts w:ascii="Times New Roman" w:hAnsi="Times New Roman" w:cs="Times New Roman"/>
          <w:color w:val="000000" w:themeColor="text1"/>
          <w:sz w:val="28"/>
          <w:szCs w:val="28"/>
        </w:rPr>
        <w:t>к.</w:t>
      </w:r>
      <w:r w:rsidRPr="00E91015">
        <w:rPr>
          <w:rFonts w:ascii="Times New Roman" w:hAnsi="Times New Roman" w:cs="Times New Roman"/>
          <w:color w:val="000000" w:themeColor="text1"/>
          <w:sz w:val="28"/>
          <w:szCs w:val="28"/>
        </w:rPr>
        <w:t xml:space="preserve"> Все медалисты подтвердили результаты на ЕГЭ.</w:t>
      </w:r>
    </w:p>
    <w:p w:rsidR="007F5483" w:rsidRPr="00E91015" w:rsidRDefault="007F5483" w:rsidP="00F00750">
      <w:pPr>
        <w:pStyle w:val="a7"/>
        <w:rPr>
          <w:rFonts w:ascii="Times New Roman" w:hAnsi="Times New Roman" w:cs="Times New Roman"/>
          <w:color w:val="000000" w:themeColor="text1"/>
          <w:sz w:val="28"/>
          <w:szCs w:val="28"/>
        </w:rPr>
      </w:pPr>
    </w:p>
    <w:p w:rsidR="00F00750" w:rsidRPr="001453E0" w:rsidRDefault="00F00750" w:rsidP="00F00750">
      <w:pPr>
        <w:pStyle w:val="a7"/>
        <w:jc w:val="center"/>
        <w:rPr>
          <w:rFonts w:ascii="Times New Roman" w:hAnsi="Times New Roman" w:cs="Times New Roman"/>
          <w:color w:val="000000" w:themeColor="text1"/>
          <w:sz w:val="28"/>
          <w:szCs w:val="28"/>
          <w:u w:val="single"/>
        </w:rPr>
      </w:pPr>
      <w:r w:rsidRPr="001453E0">
        <w:rPr>
          <w:rFonts w:ascii="Times New Roman" w:hAnsi="Times New Roman" w:cs="Times New Roman"/>
          <w:color w:val="000000" w:themeColor="text1"/>
          <w:sz w:val="28"/>
          <w:szCs w:val="28"/>
          <w:u w:val="single"/>
        </w:rPr>
        <w:t>Получ</w:t>
      </w:r>
      <w:r>
        <w:rPr>
          <w:rFonts w:ascii="Times New Roman" w:hAnsi="Times New Roman" w:cs="Times New Roman"/>
          <w:color w:val="000000" w:themeColor="text1"/>
          <w:sz w:val="28"/>
          <w:szCs w:val="28"/>
          <w:u w:val="single"/>
        </w:rPr>
        <w:t>или золотые и серебряные медали</w:t>
      </w:r>
    </w:p>
    <w:p w:rsidR="00F00750" w:rsidRPr="00E91015" w:rsidRDefault="00F00750" w:rsidP="00F00750">
      <w:pPr>
        <w:pStyle w:val="a7"/>
        <w:rPr>
          <w:rFonts w:ascii="Times New Roman" w:hAnsi="Times New Roman" w:cs="Times New Roman"/>
          <w:color w:val="000000" w:themeColor="text1"/>
          <w:sz w:val="28"/>
          <w:szCs w:val="2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410"/>
        <w:gridCol w:w="2268"/>
        <w:gridCol w:w="2268"/>
      </w:tblGrid>
      <w:tr w:rsidR="00F00750" w:rsidRPr="00E91015" w:rsidTr="00232D22">
        <w:trPr>
          <w:trHeight w:val="593"/>
        </w:trPr>
        <w:tc>
          <w:tcPr>
            <w:tcW w:w="2263" w:type="dxa"/>
          </w:tcPr>
          <w:p w:rsidR="00F00750" w:rsidRPr="00E91015" w:rsidRDefault="00F00750" w:rsidP="004876AE">
            <w:pPr>
              <w:pStyle w:val="a7"/>
              <w:jc w:val="center"/>
              <w:rPr>
                <w:rFonts w:ascii="Times New Roman" w:hAnsi="Times New Roman" w:cs="Times New Roman"/>
                <w:color w:val="000000" w:themeColor="text1"/>
                <w:sz w:val="28"/>
                <w:szCs w:val="28"/>
              </w:rPr>
            </w:pPr>
            <w:r w:rsidRPr="00E91015">
              <w:rPr>
                <w:rFonts w:ascii="Times New Roman" w:hAnsi="Times New Roman" w:cs="Times New Roman"/>
                <w:color w:val="000000" w:themeColor="text1"/>
                <w:sz w:val="28"/>
                <w:szCs w:val="28"/>
              </w:rPr>
              <w:t>2012г., чел.</w:t>
            </w:r>
          </w:p>
        </w:tc>
        <w:tc>
          <w:tcPr>
            <w:tcW w:w="2410" w:type="dxa"/>
          </w:tcPr>
          <w:p w:rsidR="00F00750" w:rsidRPr="00E91015" w:rsidRDefault="00F00750" w:rsidP="004876AE">
            <w:pPr>
              <w:pStyle w:val="a7"/>
              <w:jc w:val="center"/>
              <w:rPr>
                <w:rFonts w:ascii="Times New Roman" w:hAnsi="Times New Roman" w:cs="Times New Roman"/>
                <w:color w:val="000000" w:themeColor="text1"/>
                <w:sz w:val="28"/>
                <w:szCs w:val="28"/>
              </w:rPr>
            </w:pPr>
            <w:r w:rsidRPr="00E91015">
              <w:rPr>
                <w:rFonts w:ascii="Times New Roman" w:hAnsi="Times New Roman" w:cs="Times New Roman"/>
                <w:color w:val="000000" w:themeColor="text1"/>
                <w:sz w:val="28"/>
                <w:szCs w:val="28"/>
              </w:rPr>
              <w:t>2013г., чел.</w:t>
            </w:r>
          </w:p>
        </w:tc>
        <w:tc>
          <w:tcPr>
            <w:tcW w:w="2268" w:type="dxa"/>
          </w:tcPr>
          <w:p w:rsidR="00F00750" w:rsidRPr="00E91015" w:rsidRDefault="00F00750" w:rsidP="004876AE">
            <w:pPr>
              <w:pStyle w:val="a7"/>
              <w:jc w:val="center"/>
              <w:rPr>
                <w:rFonts w:ascii="Times New Roman" w:hAnsi="Times New Roman" w:cs="Times New Roman"/>
                <w:color w:val="000000" w:themeColor="text1"/>
                <w:sz w:val="28"/>
                <w:szCs w:val="28"/>
              </w:rPr>
            </w:pPr>
            <w:r w:rsidRPr="00E91015">
              <w:rPr>
                <w:rFonts w:ascii="Times New Roman" w:hAnsi="Times New Roman" w:cs="Times New Roman"/>
                <w:color w:val="000000" w:themeColor="text1"/>
                <w:sz w:val="28"/>
                <w:szCs w:val="28"/>
              </w:rPr>
              <w:t>2014г., чел.</w:t>
            </w:r>
          </w:p>
        </w:tc>
        <w:tc>
          <w:tcPr>
            <w:tcW w:w="2268" w:type="dxa"/>
            <w:tcBorders>
              <w:bottom w:val="single" w:sz="4" w:space="0" w:color="auto"/>
            </w:tcBorders>
            <w:shd w:val="clear" w:color="auto" w:fill="auto"/>
          </w:tcPr>
          <w:p w:rsidR="00F00750" w:rsidRPr="00E91015" w:rsidRDefault="00F00750" w:rsidP="004876AE">
            <w:pPr>
              <w:jc w:val="center"/>
            </w:pPr>
            <w:r>
              <w:rPr>
                <w:color w:val="000000" w:themeColor="text1"/>
                <w:sz w:val="28"/>
                <w:szCs w:val="28"/>
              </w:rPr>
              <w:t>2015</w:t>
            </w:r>
            <w:r w:rsidRPr="00E91015">
              <w:rPr>
                <w:color w:val="000000" w:themeColor="text1"/>
                <w:sz w:val="28"/>
                <w:szCs w:val="28"/>
              </w:rPr>
              <w:t>г., чел.</w:t>
            </w:r>
          </w:p>
        </w:tc>
      </w:tr>
      <w:tr w:rsidR="00F00750" w:rsidRPr="00E91015" w:rsidTr="00232D22">
        <w:trPr>
          <w:trHeight w:val="593"/>
        </w:trPr>
        <w:tc>
          <w:tcPr>
            <w:tcW w:w="2263" w:type="dxa"/>
          </w:tcPr>
          <w:p w:rsidR="00F00750" w:rsidRPr="00E91015" w:rsidRDefault="00F00750" w:rsidP="004876AE">
            <w:pPr>
              <w:pStyle w:val="a7"/>
              <w:jc w:val="center"/>
              <w:rPr>
                <w:rFonts w:ascii="Times New Roman" w:hAnsi="Times New Roman" w:cs="Times New Roman"/>
                <w:color w:val="000000" w:themeColor="text1"/>
                <w:sz w:val="28"/>
                <w:szCs w:val="28"/>
              </w:rPr>
            </w:pPr>
            <w:r w:rsidRPr="00E91015">
              <w:rPr>
                <w:rFonts w:ascii="Times New Roman" w:hAnsi="Times New Roman" w:cs="Times New Roman"/>
                <w:color w:val="000000" w:themeColor="text1"/>
                <w:sz w:val="28"/>
                <w:szCs w:val="28"/>
              </w:rPr>
              <w:t>14</w:t>
            </w:r>
          </w:p>
        </w:tc>
        <w:tc>
          <w:tcPr>
            <w:tcW w:w="2410" w:type="dxa"/>
          </w:tcPr>
          <w:p w:rsidR="00F00750" w:rsidRPr="00E91015" w:rsidRDefault="00F00750" w:rsidP="004876AE">
            <w:pPr>
              <w:pStyle w:val="a7"/>
              <w:jc w:val="center"/>
              <w:rPr>
                <w:rFonts w:ascii="Times New Roman" w:hAnsi="Times New Roman" w:cs="Times New Roman"/>
                <w:color w:val="000000" w:themeColor="text1"/>
                <w:sz w:val="28"/>
                <w:szCs w:val="28"/>
              </w:rPr>
            </w:pPr>
            <w:r w:rsidRPr="00E91015">
              <w:rPr>
                <w:rFonts w:ascii="Times New Roman" w:hAnsi="Times New Roman" w:cs="Times New Roman"/>
                <w:color w:val="000000" w:themeColor="text1"/>
                <w:sz w:val="28"/>
                <w:szCs w:val="28"/>
              </w:rPr>
              <w:t>15</w:t>
            </w:r>
          </w:p>
        </w:tc>
        <w:tc>
          <w:tcPr>
            <w:tcW w:w="2268" w:type="dxa"/>
          </w:tcPr>
          <w:p w:rsidR="00F00750" w:rsidRPr="00E91015" w:rsidRDefault="00F00750" w:rsidP="004876AE">
            <w:pPr>
              <w:pStyle w:val="a7"/>
              <w:jc w:val="center"/>
              <w:rPr>
                <w:rFonts w:ascii="Times New Roman" w:hAnsi="Times New Roman" w:cs="Times New Roman"/>
                <w:color w:val="000000" w:themeColor="text1"/>
                <w:sz w:val="28"/>
                <w:szCs w:val="28"/>
              </w:rPr>
            </w:pPr>
            <w:r w:rsidRPr="00E91015">
              <w:rPr>
                <w:rFonts w:ascii="Times New Roman" w:hAnsi="Times New Roman" w:cs="Times New Roman"/>
                <w:color w:val="000000" w:themeColor="text1"/>
                <w:sz w:val="28"/>
                <w:szCs w:val="28"/>
              </w:rPr>
              <w:t>16</w:t>
            </w:r>
          </w:p>
        </w:tc>
        <w:tc>
          <w:tcPr>
            <w:tcW w:w="2268" w:type="dxa"/>
            <w:tcBorders>
              <w:bottom w:val="single" w:sz="4" w:space="0" w:color="auto"/>
            </w:tcBorders>
            <w:shd w:val="clear" w:color="auto" w:fill="auto"/>
          </w:tcPr>
          <w:p w:rsidR="00F00750" w:rsidRPr="001225F5" w:rsidRDefault="00F00750" w:rsidP="004876AE">
            <w:pPr>
              <w:rPr>
                <w:sz w:val="28"/>
                <w:szCs w:val="28"/>
              </w:rPr>
            </w:pPr>
            <w:r>
              <w:rPr>
                <w:sz w:val="28"/>
                <w:szCs w:val="28"/>
              </w:rPr>
              <w:t xml:space="preserve">          </w:t>
            </w:r>
            <w:r w:rsidRPr="001225F5">
              <w:rPr>
                <w:sz w:val="28"/>
                <w:szCs w:val="28"/>
              </w:rPr>
              <w:t>10</w:t>
            </w:r>
          </w:p>
        </w:tc>
      </w:tr>
    </w:tbl>
    <w:p w:rsidR="00F00750" w:rsidRDefault="00F00750" w:rsidP="00F00750">
      <w:pPr>
        <w:pStyle w:val="a7"/>
        <w:jc w:val="center"/>
        <w:rPr>
          <w:rFonts w:ascii="Times New Roman" w:hAnsi="Times New Roman" w:cs="Times New Roman"/>
          <w:color w:val="000000" w:themeColor="text1"/>
          <w:sz w:val="28"/>
          <w:szCs w:val="28"/>
        </w:rPr>
      </w:pPr>
      <w:r w:rsidRPr="00E91015">
        <w:rPr>
          <w:rFonts w:ascii="Times New Roman" w:hAnsi="Times New Roman" w:cs="Times New Roman"/>
          <w:color w:val="000000" w:themeColor="text1"/>
          <w:sz w:val="28"/>
          <w:szCs w:val="28"/>
        </w:rPr>
        <w:t xml:space="preserve">Наблюдается положительная динамика количества учащихся получивших аттестат.  </w:t>
      </w:r>
    </w:p>
    <w:p w:rsidR="00F00750" w:rsidRDefault="00F00750" w:rsidP="00F00750">
      <w:pPr>
        <w:pStyle w:val="a7"/>
        <w:jc w:val="center"/>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u w:val="single"/>
        </w:rPr>
        <w:t>Доля учеников, сдавших ЕГЭ</w:t>
      </w:r>
    </w:p>
    <w:p w:rsidR="00F00750" w:rsidRPr="001453E0" w:rsidRDefault="00F00750" w:rsidP="00F00750">
      <w:pPr>
        <w:pStyle w:val="a7"/>
        <w:jc w:val="center"/>
        <w:rPr>
          <w:rFonts w:ascii="Times New Roman" w:hAnsi="Times New Roman" w:cs="Times New Roman"/>
          <w:color w:val="000000" w:themeColor="text1"/>
          <w:sz w:val="28"/>
          <w:szCs w:val="28"/>
          <w:u w:val="singl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410"/>
        <w:gridCol w:w="2268"/>
        <w:gridCol w:w="2410"/>
      </w:tblGrid>
      <w:tr w:rsidR="00F00750" w:rsidRPr="00E91015" w:rsidTr="00232D22">
        <w:tc>
          <w:tcPr>
            <w:tcW w:w="2263" w:type="dxa"/>
          </w:tcPr>
          <w:p w:rsidR="00F00750" w:rsidRPr="00E91015" w:rsidRDefault="00F00750" w:rsidP="004876AE">
            <w:pPr>
              <w:pStyle w:val="a7"/>
              <w:jc w:val="center"/>
              <w:rPr>
                <w:rFonts w:ascii="Times New Roman" w:hAnsi="Times New Roman" w:cs="Times New Roman"/>
                <w:color w:val="000000" w:themeColor="text1"/>
                <w:sz w:val="28"/>
                <w:szCs w:val="28"/>
              </w:rPr>
            </w:pPr>
            <w:r w:rsidRPr="00E91015">
              <w:rPr>
                <w:rFonts w:ascii="Times New Roman" w:hAnsi="Times New Roman" w:cs="Times New Roman"/>
                <w:color w:val="000000" w:themeColor="text1"/>
                <w:sz w:val="28"/>
                <w:szCs w:val="28"/>
              </w:rPr>
              <w:t>2012г.</w:t>
            </w:r>
          </w:p>
        </w:tc>
        <w:tc>
          <w:tcPr>
            <w:tcW w:w="2410" w:type="dxa"/>
          </w:tcPr>
          <w:p w:rsidR="00F00750" w:rsidRPr="00E91015" w:rsidRDefault="00F00750" w:rsidP="004876AE">
            <w:pPr>
              <w:pStyle w:val="a7"/>
              <w:jc w:val="center"/>
              <w:rPr>
                <w:rFonts w:ascii="Times New Roman" w:hAnsi="Times New Roman" w:cs="Times New Roman"/>
                <w:color w:val="000000" w:themeColor="text1"/>
                <w:sz w:val="28"/>
                <w:szCs w:val="28"/>
              </w:rPr>
            </w:pPr>
            <w:r w:rsidRPr="00E91015">
              <w:rPr>
                <w:rFonts w:ascii="Times New Roman" w:hAnsi="Times New Roman" w:cs="Times New Roman"/>
                <w:color w:val="000000" w:themeColor="text1"/>
                <w:sz w:val="28"/>
                <w:szCs w:val="28"/>
              </w:rPr>
              <w:t>2013г.</w:t>
            </w:r>
          </w:p>
        </w:tc>
        <w:tc>
          <w:tcPr>
            <w:tcW w:w="2268" w:type="dxa"/>
          </w:tcPr>
          <w:p w:rsidR="00F00750" w:rsidRPr="00E91015" w:rsidRDefault="00F00750" w:rsidP="004876AE">
            <w:pPr>
              <w:pStyle w:val="a7"/>
              <w:jc w:val="center"/>
              <w:rPr>
                <w:rFonts w:ascii="Times New Roman" w:hAnsi="Times New Roman" w:cs="Times New Roman"/>
                <w:color w:val="000000" w:themeColor="text1"/>
                <w:sz w:val="28"/>
                <w:szCs w:val="28"/>
              </w:rPr>
            </w:pPr>
            <w:r w:rsidRPr="00E91015">
              <w:rPr>
                <w:rFonts w:ascii="Times New Roman" w:hAnsi="Times New Roman" w:cs="Times New Roman"/>
                <w:color w:val="000000" w:themeColor="text1"/>
                <w:sz w:val="28"/>
                <w:szCs w:val="28"/>
              </w:rPr>
              <w:t>2014г.</w:t>
            </w:r>
          </w:p>
        </w:tc>
        <w:tc>
          <w:tcPr>
            <w:tcW w:w="2410" w:type="dxa"/>
            <w:tcBorders>
              <w:bottom w:val="single" w:sz="4" w:space="0" w:color="auto"/>
            </w:tcBorders>
            <w:shd w:val="clear" w:color="auto" w:fill="auto"/>
          </w:tcPr>
          <w:p w:rsidR="00F00750" w:rsidRPr="00E91015" w:rsidRDefault="00F00750" w:rsidP="004876AE">
            <w:pPr>
              <w:jc w:val="center"/>
            </w:pPr>
            <w:r>
              <w:rPr>
                <w:color w:val="000000" w:themeColor="text1"/>
                <w:sz w:val="28"/>
                <w:szCs w:val="28"/>
              </w:rPr>
              <w:t>2015</w:t>
            </w:r>
            <w:r w:rsidRPr="00E91015">
              <w:rPr>
                <w:color w:val="000000" w:themeColor="text1"/>
                <w:sz w:val="28"/>
                <w:szCs w:val="28"/>
              </w:rPr>
              <w:t>г.</w:t>
            </w:r>
          </w:p>
        </w:tc>
      </w:tr>
      <w:tr w:rsidR="00F00750" w:rsidRPr="00E91015" w:rsidTr="00232D22">
        <w:tc>
          <w:tcPr>
            <w:tcW w:w="2263" w:type="dxa"/>
          </w:tcPr>
          <w:p w:rsidR="00F00750" w:rsidRPr="00E91015" w:rsidRDefault="00F00750" w:rsidP="004876AE">
            <w:pPr>
              <w:pStyle w:val="a7"/>
              <w:jc w:val="center"/>
              <w:rPr>
                <w:rFonts w:ascii="Times New Roman" w:hAnsi="Times New Roman" w:cs="Times New Roman"/>
                <w:color w:val="000000" w:themeColor="text1"/>
                <w:sz w:val="28"/>
                <w:szCs w:val="28"/>
              </w:rPr>
            </w:pPr>
            <w:r w:rsidRPr="00E91015">
              <w:rPr>
                <w:rFonts w:ascii="Times New Roman" w:hAnsi="Times New Roman" w:cs="Times New Roman"/>
                <w:color w:val="000000" w:themeColor="text1"/>
                <w:sz w:val="28"/>
                <w:szCs w:val="28"/>
              </w:rPr>
              <w:t>93,8%</w:t>
            </w:r>
          </w:p>
        </w:tc>
        <w:tc>
          <w:tcPr>
            <w:tcW w:w="2410" w:type="dxa"/>
          </w:tcPr>
          <w:p w:rsidR="00F00750" w:rsidRPr="00E91015" w:rsidRDefault="00F00750" w:rsidP="004876AE">
            <w:pPr>
              <w:pStyle w:val="a7"/>
              <w:jc w:val="center"/>
              <w:rPr>
                <w:rFonts w:ascii="Times New Roman" w:hAnsi="Times New Roman" w:cs="Times New Roman"/>
                <w:color w:val="000000" w:themeColor="text1"/>
                <w:sz w:val="28"/>
                <w:szCs w:val="28"/>
              </w:rPr>
            </w:pPr>
            <w:r w:rsidRPr="00E91015">
              <w:rPr>
                <w:rFonts w:ascii="Times New Roman" w:hAnsi="Times New Roman" w:cs="Times New Roman"/>
                <w:color w:val="000000" w:themeColor="text1"/>
                <w:sz w:val="28"/>
                <w:szCs w:val="28"/>
              </w:rPr>
              <w:t>100%</w:t>
            </w:r>
          </w:p>
        </w:tc>
        <w:tc>
          <w:tcPr>
            <w:tcW w:w="2268" w:type="dxa"/>
          </w:tcPr>
          <w:p w:rsidR="00F00750" w:rsidRPr="00E91015" w:rsidRDefault="00F00750" w:rsidP="004876AE">
            <w:pPr>
              <w:pStyle w:val="a7"/>
              <w:jc w:val="center"/>
              <w:rPr>
                <w:rFonts w:ascii="Times New Roman" w:hAnsi="Times New Roman" w:cs="Times New Roman"/>
                <w:color w:val="000000" w:themeColor="text1"/>
                <w:sz w:val="28"/>
                <w:szCs w:val="28"/>
              </w:rPr>
            </w:pPr>
            <w:r w:rsidRPr="00E91015">
              <w:rPr>
                <w:rFonts w:ascii="Times New Roman" w:hAnsi="Times New Roman" w:cs="Times New Roman"/>
                <w:color w:val="000000" w:themeColor="text1"/>
                <w:sz w:val="28"/>
                <w:szCs w:val="28"/>
              </w:rPr>
              <w:t>100%</w:t>
            </w:r>
          </w:p>
        </w:tc>
        <w:tc>
          <w:tcPr>
            <w:tcW w:w="2410" w:type="dxa"/>
            <w:tcBorders>
              <w:bottom w:val="single" w:sz="4" w:space="0" w:color="auto"/>
            </w:tcBorders>
            <w:shd w:val="clear" w:color="auto" w:fill="auto"/>
          </w:tcPr>
          <w:p w:rsidR="00F00750" w:rsidRPr="00321CC4" w:rsidRDefault="00F00750" w:rsidP="004876AE">
            <w:pPr>
              <w:jc w:val="center"/>
              <w:rPr>
                <w:sz w:val="28"/>
                <w:szCs w:val="28"/>
              </w:rPr>
            </w:pPr>
            <w:r w:rsidRPr="00321CC4">
              <w:rPr>
                <w:sz w:val="28"/>
                <w:szCs w:val="28"/>
              </w:rPr>
              <w:t>100%</w:t>
            </w:r>
          </w:p>
        </w:tc>
      </w:tr>
    </w:tbl>
    <w:p w:rsidR="00F00750" w:rsidRDefault="00F00750" w:rsidP="00F00750">
      <w:pPr>
        <w:pStyle w:val="a7"/>
        <w:rPr>
          <w:rFonts w:ascii="Times New Roman" w:hAnsi="Times New Roman" w:cs="Times New Roman"/>
          <w:color w:val="000000" w:themeColor="text1"/>
          <w:sz w:val="28"/>
          <w:szCs w:val="28"/>
        </w:rPr>
      </w:pPr>
    </w:p>
    <w:p w:rsidR="00F00750" w:rsidRPr="001453E0" w:rsidRDefault="00F00750" w:rsidP="00F00750">
      <w:pPr>
        <w:pStyle w:val="a7"/>
        <w:jc w:val="center"/>
        <w:rPr>
          <w:rFonts w:ascii="Times New Roman" w:hAnsi="Times New Roman" w:cs="Times New Roman"/>
          <w:color w:val="000000" w:themeColor="text1"/>
          <w:sz w:val="28"/>
          <w:szCs w:val="28"/>
          <w:u w:val="single"/>
        </w:rPr>
      </w:pPr>
      <w:r w:rsidRPr="001453E0">
        <w:rPr>
          <w:rFonts w:ascii="Times New Roman" w:hAnsi="Times New Roman" w:cs="Times New Roman"/>
          <w:color w:val="000000" w:themeColor="text1"/>
          <w:sz w:val="28"/>
          <w:szCs w:val="28"/>
          <w:u w:val="single"/>
        </w:rPr>
        <w:t>Доля выпускников, не получивших аттестат о среднем (полном) образовании.</w:t>
      </w:r>
    </w:p>
    <w:p w:rsidR="00F00750" w:rsidRPr="001453E0" w:rsidRDefault="00F00750" w:rsidP="00F00750">
      <w:pPr>
        <w:pStyle w:val="a7"/>
        <w:jc w:val="center"/>
        <w:rPr>
          <w:rFonts w:ascii="Times New Roman" w:hAnsi="Times New Roman" w:cs="Times New Roman"/>
          <w:color w:val="000000" w:themeColor="text1"/>
          <w:sz w:val="28"/>
          <w:szCs w:val="28"/>
          <w:u w:val="singl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410"/>
        <w:gridCol w:w="2268"/>
        <w:gridCol w:w="2410"/>
      </w:tblGrid>
      <w:tr w:rsidR="00F00750" w:rsidRPr="00E91015" w:rsidTr="00232D22">
        <w:tc>
          <w:tcPr>
            <w:tcW w:w="2263" w:type="dxa"/>
          </w:tcPr>
          <w:p w:rsidR="00F00750" w:rsidRPr="00E91015" w:rsidRDefault="00F00750" w:rsidP="004876AE">
            <w:pPr>
              <w:pStyle w:val="a7"/>
              <w:jc w:val="center"/>
              <w:rPr>
                <w:rFonts w:ascii="Times New Roman" w:hAnsi="Times New Roman" w:cs="Times New Roman"/>
                <w:color w:val="000000" w:themeColor="text1"/>
                <w:sz w:val="28"/>
                <w:szCs w:val="28"/>
              </w:rPr>
            </w:pPr>
            <w:r w:rsidRPr="00E91015">
              <w:rPr>
                <w:rFonts w:ascii="Times New Roman" w:hAnsi="Times New Roman" w:cs="Times New Roman"/>
                <w:color w:val="000000" w:themeColor="text1"/>
                <w:sz w:val="28"/>
                <w:szCs w:val="28"/>
              </w:rPr>
              <w:t>2012г.</w:t>
            </w:r>
          </w:p>
        </w:tc>
        <w:tc>
          <w:tcPr>
            <w:tcW w:w="2410" w:type="dxa"/>
          </w:tcPr>
          <w:p w:rsidR="00F00750" w:rsidRPr="00E91015" w:rsidRDefault="00F00750" w:rsidP="004876AE">
            <w:pPr>
              <w:pStyle w:val="a7"/>
              <w:jc w:val="center"/>
              <w:rPr>
                <w:rFonts w:ascii="Times New Roman" w:hAnsi="Times New Roman" w:cs="Times New Roman"/>
                <w:color w:val="000000" w:themeColor="text1"/>
                <w:sz w:val="28"/>
                <w:szCs w:val="28"/>
              </w:rPr>
            </w:pPr>
            <w:r w:rsidRPr="00E91015">
              <w:rPr>
                <w:rFonts w:ascii="Times New Roman" w:hAnsi="Times New Roman" w:cs="Times New Roman"/>
                <w:color w:val="000000" w:themeColor="text1"/>
                <w:sz w:val="28"/>
                <w:szCs w:val="28"/>
              </w:rPr>
              <w:t>2013г.</w:t>
            </w:r>
          </w:p>
        </w:tc>
        <w:tc>
          <w:tcPr>
            <w:tcW w:w="2268" w:type="dxa"/>
          </w:tcPr>
          <w:p w:rsidR="00F00750" w:rsidRPr="00E91015" w:rsidRDefault="00F00750" w:rsidP="004876AE">
            <w:pPr>
              <w:pStyle w:val="a7"/>
              <w:jc w:val="center"/>
              <w:rPr>
                <w:rFonts w:ascii="Times New Roman" w:hAnsi="Times New Roman" w:cs="Times New Roman"/>
                <w:color w:val="000000" w:themeColor="text1"/>
                <w:sz w:val="28"/>
                <w:szCs w:val="28"/>
              </w:rPr>
            </w:pPr>
            <w:r w:rsidRPr="00E91015">
              <w:rPr>
                <w:rFonts w:ascii="Times New Roman" w:hAnsi="Times New Roman" w:cs="Times New Roman"/>
                <w:color w:val="000000" w:themeColor="text1"/>
                <w:sz w:val="28"/>
                <w:szCs w:val="28"/>
              </w:rPr>
              <w:t>2014г.</w:t>
            </w:r>
          </w:p>
        </w:tc>
        <w:tc>
          <w:tcPr>
            <w:tcW w:w="2410" w:type="dxa"/>
            <w:tcBorders>
              <w:bottom w:val="single" w:sz="4" w:space="0" w:color="auto"/>
            </w:tcBorders>
            <w:shd w:val="clear" w:color="auto" w:fill="auto"/>
          </w:tcPr>
          <w:p w:rsidR="00F00750" w:rsidRPr="00E91015" w:rsidRDefault="00F00750" w:rsidP="004876AE">
            <w:pPr>
              <w:jc w:val="center"/>
            </w:pPr>
            <w:r>
              <w:rPr>
                <w:color w:val="000000" w:themeColor="text1"/>
                <w:sz w:val="28"/>
                <w:szCs w:val="28"/>
              </w:rPr>
              <w:t>2015</w:t>
            </w:r>
            <w:r w:rsidRPr="00E91015">
              <w:rPr>
                <w:color w:val="000000" w:themeColor="text1"/>
                <w:sz w:val="28"/>
                <w:szCs w:val="28"/>
              </w:rPr>
              <w:t>г.</w:t>
            </w:r>
          </w:p>
        </w:tc>
      </w:tr>
      <w:tr w:rsidR="00F00750" w:rsidRPr="00E91015" w:rsidTr="00232D22">
        <w:tc>
          <w:tcPr>
            <w:tcW w:w="2263" w:type="dxa"/>
          </w:tcPr>
          <w:p w:rsidR="00F00750" w:rsidRPr="00E91015" w:rsidRDefault="00F00750" w:rsidP="004876AE">
            <w:pPr>
              <w:pStyle w:val="a7"/>
              <w:jc w:val="center"/>
              <w:rPr>
                <w:rFonts w:ascii="Times New Roman" w:hAnsi="Times New Roman" w:cs="Times New Roman"/>
                <w:color w:val="000000" w:themeColor="text1"/>
                <w:sz w:val="28"/>
                <w:szCs w:val="28"/>
              </w:rPr>
            </w:pPr>
            <w:r w:rsidRPr="00E91015">
              <w:rPr>
                <w:rFonts w:ascii="Times New Roman" w:hAnsi="Times New Roman" w:cs="Times New Roman"/>
                <w:color w:val="000000" w:themeColor="text1"/>
                <w:sz w:val="28"/>
                <w:szCs w:val="28"/>
              </w:rPr>
              <w:t>6,2</w:t>
            </w:r>
          </w:p>
        </w:tc>
        <w:tc>
          <w:tcPr>
            <w:tcW w:w="2410" w:type="dxa"/>
          </w:tcPr>
          <w:p w:rsidR="00F00750" w:rsidRPr="00E91015" w:rsidRDefault="00F00750" w:rsidP="004876AE">
            <w:pPr>
              <w:pStyle w:val="a7"/>
              <w:jc w:val="center"/>
              <w:rPr>
                <w:rFonts w:ascii="Times New Roman" w:hAnsi="Times New Roman" w:cs="Times New Roman"/>
                <w:color w:val="000000" w:themeColor="text1"/>
                <w:sz w:val="28"/>
                <w:szCs w:val="28"/>
              </w:rPr>
            </w:pPr>
            <w:r w:rsidRPr="00E91015">
              <w:rPr>
                <w:rFonts w:ascii="Times New Roman" w:hAnsi="Times New Roman" w:cs="Times New Roman"/>
                <w:color w:val="000000" w:themeColor="text1"/>
                <w:sz w:val="28"/>
                <w:szCs w:val="28"/>
              </w:rPr>
              <w:t>0</w:t>
            </w:r>
          </w:p>
        </w:tc>
        <w:tc>
          <w:tcPr>
            <w:tcW w:w="2268" w:type="dxa"/>
          </w:tcPr>
          <w:p w:rsidR="00F00750" w:rsidRPr="00E91015" w:rsidRDefault="00F00750" w:rsidP="004876AE">
            <w:pPr>
              <w:pStyle w:val="a7"/>
              <w:jc w:val="center"/>
              <w:rPr>
                <w:rFonts w:ascii="Times New Roman" w:hAnsi="Times New Roman" w:cs="Times New Roman"/>
                <w:color w:val="000000" w:themeColor="text1"/>
                <w:sz w:val="28"/>
                <w:szCs w:val="28"/>
              </w:rPr>
            </w:pPr>
            <w:r w:rsidRPr="00E91015">
              <w:rPr>
                <w:rFonts w:ascii="Times New Roman" w:hAnsi="Times New Roman" w:cs="Times New Roman"/>
                <w:color w:val="000000" w:themeColor="text1"/>
                <w:sz w:val="28"/>
                <w:szCs w:val="28"/>
              </w:rPr>
              <w:t>0</w:t>
            </w:r>
          </w:p>
        </w:tc>
        <w:tc>
          <w:tcPr>
            <w:tcW w:w="2410" w:type="dxa"/>
            <w:tcBorders>
              <w:bottom w:val="single" w:sz="4" w:space="0" w:color="auto"/>
            </w:tcBorders>
            <w:shd w:val="clear" w:color="auto" w:fill="auto"/>
          </w:tcPr>
          <w:p w:rsidR="00F00750" w:rsidRPr="001225F5" w:rsidRDefault="00F00750" w:rsidP="004876AE">
            <w:pPr>
              <w:rPr>
                <w:sz w:val="28"/>
                <w:szCs w:val="28"/>
              </w:rPr>
            </w:pPr>
            <w:r>
              <w:rPr>
                <w:sz w:val="28"/>
                <w:szCs w:val="28"/>
              </w:rPr>
              <w:t xml:space="preserve">             </w:t>
            </w:r>
            <w:r w:rsidRPr="001225F5">
              <w:rPr>
                <w:sz w:val="28"/>
                <w:szCs w:val="28"/>
              </w:rPr>
              <w:t>0</w:t>
            </w:r>
          </w:p>
        </w:tc>
      </w:tr>
    </w:tbl>
    <w:p w:rsidR="00F00750" w:rsidRPr="00E91015" w:rsidRDefault="00F00750" w:rsidP="00F00750">
      <w:pPr>
        <w:pStyle w:val="a7"/>
        <w:rPr>
          <w:rFonts w:ascii="Times New Roman" w:hAnsi="Times New Roman" w:cs="Times New Roman"/>
          <w:color w:val="000000" w:themeColor="text1"/>
          <w:sz w:val="28"/>
          <w:szCs w:val="28"/>
        </w:rPr>
      </w:pPr>
    </w:p>
    <w:p w:rsidR="00F00750" w:rsidRPr="00E91015" w:rsidRDefault="00F00750" w:rsidP="00F00750">
      <w:pPr>
        <w:pStyle w:val="a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E91015">
        <w:rPr>
          <w:rFonts w:ascii="Times New Roman" w:hAnsi="Times New Roman" w:cs="Times New Roman"/>
          <w:color w:val="000000" w:themeColor="text1"/>
          <w:sz w:val="28"/>
          <w:szCs w:val="28"/>
        </w:rPr>
        <w:t xml:space="preserve">В течение последних лет в целях повышения качества </w:t>
      </w:r>
      <w:proofErr w:type="gramStart"/>
      <w:r w:rsidRPr="00E91015">
        <w:rPr>
          <w:rFonts w:ascii="Times New Roman" w:hAnsi="Times New Roman" w:cs="Times New Roman"/>
          <w:color w:val="000000" w:themeColor="text1"/>
          <w:sz w:val="28"/>
          <w:szCs w:val="28"/>
        </w:rPr>
        <w:t>образования  внедрялась</w:t>
      </w:r>
      <w:proofErr w:type="gramEnd"/>
      <w:r w:rsidRPr="00E91015">
        <w:rPr>
          <w:rFonts w:ascii="Times New Roman" w:hAnsi="Times New Roman" w:cs="Times New Roman"/>
          <w:color w:val="000000" w:themeColor="text1"/>
          <w:sz w:val="28"/>
          <w:szCs w:val="28"/>
        </w:rPr>
        <w:t xml:space="preserve"> региональная система диагностики, включающая в себя модель диагностических контрольных работ школьного, муниципального и регионального уровней.  По результатам диагностики спланирована и </w:t>
      </w:r>
      <w:proofErr w:type="gramStart"/>
      <w:r w:rsidRPr="00E91015">
        <w:rPr>
          <w:rFonts w:ascii="Times New Roman" w:hAnsi="Times New Roman" w:cs="Times New Roman"/>
          <w:color w:val="000000" w:themeColor="text1"/>
          <w:sz w:val="28"/>
          <w:szCs w:val="28"/>
        </w:rPr>
        <w:t>проведена  работа</w:t>
      </w:r>
      <w:proofErr w:type="gramEnd"/>
      <w:r w:rsidRPr="00E91015">
        <w:rPr>
          <w:rFonts w:ascii="Times New Roman" w:hAnsi="Times New Roman" w:cs="Times New Roman"/>
          <w:color w:val="000000" w:themeColor="text1"/>
          <w:sz w:val="28"/>
          <w:szCs w:val="28"/>
        </w:rPr>
        <w:t xml:space="preserve"> по выявлению групп риска, организована индивидуальная работа с о</w:t>
      </w:r>
      <w:r>
        <w:rPr>
          <w:rFonts w:ascii="Times New Roman" w:hAnsi="Times New Roman" w:cs="Times New Roman"/>
          <w:color w:val="000000" w:themeColor="text1"/>
          <w:sz w:val="28"/>
          <w:szCs w:val="28"/>
        </w:rPr>
        <w:t>бучающимися и педагогами. В 2015</w:t>
      </w:r>
      <w:r w:rsidRPr="00E91015">
        <w:rPr>
          <w:rFonts w:ascii="Times New Roman" w:hAnsi="Times New Roman" w:cs="Times New Roman"/>
          <w:color w:val="000000" w:themeColor="text1"/>
          <w:sz w:val="28"/>
          <w:szCs w:val="28"/>
        </w:rPr>
        <w:t xml:space="preserve">г.  особое внимание в школах уделялось организации работы </w:t>
      </w:r>
      <w:proofErr w:type="gramStart"/>
      <w:r w:rsidRPr="00E91015">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 xml:space="preserve"> </w:t>
      </w:r>
      <w:r w:rsidRPr="00E91015">
        <w:rPr>
          <w:rFonts w:ascii="Times New Roman" w:hAnsi="Times New Roman" w:cs="Times New Roman"/>
          <w:color w:val="000000" w:themeColor="text1"/>
          <w:sz w:val="28"/>
          <w:szCs w:val="28"/>
        </w:rPr>
        <w:t xml:space="preserve"> обучающимися</w:t>
      </w:r>
      <w:proofErr w:type="gramEnd"/>
      <w:r>
        <w:rPr>
          <w:rFonts w:ascii="Times New Roman" w:hAnsi="Times New Roman" w:cs="Times New Roman"/>
          <w:color w:val="000000" w:themeColor="text1"/>
          <w:sz w:val="28"/>
          <w:szCs w:val="28"/>
        </w:rPr>
        <w:t xml:space="preserve"> </w:t>
      </w:r>
      <w:proofErr w:type="spellStart"/>
      <w:r w:rsidRPr="00E91015">
        <w:rPr>
          <w:rFonts w:ascii="Times New Roman" w:hAnsi="Times New Roman" w:cs="Times New Roman"/>
          <w:color w:val="000000" w:themeColor="text1"/>
          <w:sz w:val="28"/>
          <w:szCs w:val="28"/>
        </w:rPr>
        <w:t>предвыпускных</w:t>
      </w:r>
      <w:proofErr w:type="spellEnd"/>
      <w:r w:rsidRPr="00E91015">
        <w:rPr>
          <w:rFonts w:ascii="Times New Roman" w:hAnsi="Times New Roman" w:cs="Times New Roman"/>
          <w:color w:val="000000" w:themeColor="text1"/>
          <w:sz w:val="28"/>
          <w:szCs w:val="28"/>
        </w:rPr>
        <w:t xml:space="preserve"> и выпускных классов, имеющими высокие достижения в освоении образовательных программ по общеобразовательным предметам (потенциальными </w:t>
      </w:r>
      <w:proofErr w:type="spellStart"/>
      <w:r w:rsidRPr="00E91015">
        <w:rPr>
          <w:rFonts w:ascii="Times New Roman" w:hAnsi="Times New Roman" w:cs="Times New Roman"/>
          <w:color w:val="000000" w:themeColor="text1"/>
          <w:sz w:val="28"/>
          <w:szCs w:val="28"/>
        </w:rPr>
        <w:t>высокобалльниками</w:t>
      </w:r>
      <w:proofErr w:type="spellEnd"/>
      <w:r w:rsidRPr="00E91015">
        <w:rPr>
          <w:rFonts w:ascii="Times New Roman" w:hAnsi="Times New Roman" w:cs="Times New Roman"/>
          <w:color w:val="000000" w:themeColor="text1"/>
          <w:sz w:val="28"/>
          <w:szCs w:val="28"/>
        </w:rPr>
        <w:t>).</w:t>
      </w:r>
    </w:p>
    <w:p w:rsidR="00F00750" w:rsidRPr="00E91015" w:rsidRDefault="00F00750" w:rsidP="00F00750">
      <w:pPr>
        <w:pStyle w:val="a7"/>
        <w:jc w:val="both"/>
        <w:rPr>
          <w:rFonts w:ascii="Times New Roman" w:hAnsi="Times New Roman" w:cs="Times New Roman"/>
          <w:color w:val="000000" w:themeColor="text1"/>
          <w:sz w:val="28"/>
          <w:szCs w:val="28"/>
        </w:rPr>
      </w:pPr>
      <w:r w:rsidRPr="00E91015">
        <w:rPr>
          <w:rFonts w:ascii="Times New Roman" w:hAnsi="Times New Roman" w:cs="Times New Roman"/>
          <w:color w:val="000000" w:themeColor="text1"/>
          <w:sz w:val="28"/>
          <w:szCs w:val="28"/>
        </w:rPr>
        <w:t xml:space="preserve">         Осуществлено повышение квалификации    педагогических работников и лиц, </w:t>
      </w:r>
      <w:proofErr w:type="gramStart"/>
      <w:r w:rsidRPr="00E91015">
        <w:rPr>
          <w:rFonts w:ascii="Times New Roman" w:hAnsi="Times New Roman" w:cs="Times New Roman"/>
          <w:color w:val="000000" w:themeColor="text1"/>
          <w:sz w:val="28"/>
          <w:szCs w:val="28"/>
        </w:rPr>
        <w:t>привлекаемыми</w:t>
      </w:r>
      <w:r>
        <w:rPr>
          <w:rFonts w:ascii="Times New Roman" w:hAnsi="Times New Roman" w:cs="Times New Roman"/>
          <w:color w:val="000000" w:themeColor="text1"/>
          <w:sz w:val="28"/>
          <w:szCs w:val="28"/>
        </w:rPr>
        <w:t xml:space="preserve"> </w:t>
      </w:r>
      <w:r w:rsidRPr="00E91015">
        <w:rPr>
          <w:rFonts w:ascii="Times New Roman" w:hAnsi="Times New Roman" w:cs="Times New Roman"/>
          <w:color w:val="000000" w:themeColor="text1"/>
          <w:sz w:val="28"/>
          <w:szCs w:val="28"/>
        </w:rPr>
        <w:t xml:space="preserve"> для</w:t>
      </w:r>
      <w:proofErr w:type="gramEnd"/>
      <w:r w:rsidRPr="00E91015">
        <w:rPr>
          <w:rFonts w:ascii="Times New Roman" w:hAnsi="Times New Roman" w:cs="Times New Roman"/>
          <w:color w:val="000000" w:themeColor="text1"/>
          <w:sz w:val="28"/>
          <w:szCs w:val="28"/>
        </w:rPr>
        <w:t xml:space="preserve"> организации и проведения ГИА,  через формы очно-заочного,  дистанционного обучения, подготовлены </w:t>
      </w:r>
      <w:proofErr w:type="spellStart"/>
      <w:r w:rsidRPr="00E91015">
        <w:rPr>
          <w:rFonts w:ascii="Times New Roman" w:hAnsi="Times New Roman" w:cs="Times New Roman"/>
          <w:color w:val="000000" w:themeColor="text1"/>
          <w:sz w:val="28"/>
          <w:szCs w:val="28"/>
        </w:rPr>
        <w:t>тьюторы</w:t>
      </w:r>
      <w:proofErr w:type="spellEnd"/>
      <w:r w:rsidRPr="00E91015">
        <w:rPr>
          <w:rFonts w:ascii="Times New Roman" w:hAnsi="Times New Roman" w:cs="Times New Roman"/>
          <w:color w:val="000000" w:themeColor="text1"/>
          <w:sz w:val="28"/>
          <w:szCs w:val="28"/>
        </w:rPr>
        <w:t xml:space="preserve">. Всего было обучено: 4 </w:t>
      </w:r>
      <w:proofErr w:type="spellStart"/>
      <w:r w:rsidRPr="00E91015">
        <w:rPr>
          <w:rFonts w:ascii="Times New Roman" w:hAnsi="Times New Roman" w:cs="Times New Roman"/>
          <w:color w:val="000000" w:themeColor="text1"/>
          <w:sz w:val="28"/>
          <w:szCs w:val="28"/>
        </w:rPr>
        <w:t>тьютора</w:t>
      </w:r>
      <w:proofErr w:type="spellEnd"/>
      <w:r w:rsidRPr="00E91015">
        <w:rPr>
          <w:rFonts w:ascii="Times New Roman" w:hAnsi="Times New Roman" w:cs="Times New Roman"/>
          <w:color w:val="000000" w:themeColor="text1"/>
          <w:sz w:val="28"/>
          <w:szCs w:val="28"/>
        </w:rPr>
        <w:t xml:space="preserve">, 10 членов территориального представительства главной экзаменационной комиссии, 15 общественных наблюдателей, 45 </w:t>
      </w:r>
      <w:proofErr w:type="gramStart"/>
      <w:r w:rsidRPr="00E91015">
        <w:rPr>
          <w:rFonts w:ascii="Times New Roman" w:hAnsi="Times New Roman" w:cs="Times New Roman"/>
          <w:color w:val="000000" w:themeColor="text1"/>
          <w:sz w:val="28"/>
          <w:szCs w:val="28"/>
        </w:rPr>
        <w:t>организаторов  ППЭ</w:t>
      </w:r>
      <w:proofErr w:type="gramEnd"/>
      <w:r w:rsidRPr="00E91015">
        <w:rPr>
          <w:rFonts w:ascii="Times New Roman" w:hAnsi="Times New Roman" w:cs="Times New Roman"/>
          <w:color w:val="000000" w:themeColor="text1"/>
          <w:sz w:val="28"/>
          <w:szCs w:val="28"/>
        </w:rPr>
        <w:t>, эксперты территориальной экзаменационной комиссии.</w:t>
      </w:r>
    </w:p>
    <w:p w:rsidR="00F00750" w:rsidRPr="00D12A46" w:rsidRDefault="00F00750" w:rsidP="00F00750">
      <w:pPr>
        <w:jc w:val="both"/>
        <w:rPr>
          <w:sz w:val="28"/>
          <w:szCs w:val="28"/>
        </w:rPr>
      </w:pPr>
      <w:r w:rsidRPr="00E91015">
        <w:rPr>
          <w:color w:val="000000" w:themeColor="text1"/>
          <w:sz w:val="28"/>
          <w:szCs w:val="28"/>
        </w:rPr>
        <w:lastRenderedPageBreak/>
        <w:t xml:space="preserve"> </w:t>
      </w:r>
      <w:r>
        <w:rPr>
          <w:color w:val="000000" w:themeColor="text1"/>
          <w:sz w:val="28"/>
          <w:szCs w:val="28"/>
        </w:rPr>
        <w:t xml:space="preserve">       </w:t>
      </w:r>
      <w:r w:rsidRPr="00E91015">
        <w:rPr>
          <w:color w:val="000000" w:themeColor="text1"/>
          <w:sz w:val="28"/>
          <w:szCs w:val="28"/>
        </w:rPr>
        <w:t xml:space="preserve">Такая система работы доказала свою эффективность при проведении процедур ОГЭ и ЕГЭ как на уровне результатов освоения программ основного и среднего общего образования, так и на уровне качества организации аттестационных процессов и экспертизы экзаменационных материалов. </w:t>
      </w:r>
      <w:proofErr w:type="gramStart"/>
      <w:r w:rsidRPr="00D12A46">
        <w:rPr>
          <w:sz w:val="28"/>
          <w:szCs w:val="28"/>
        </w:rPr>
        <w:t>Количество  выпускников</w:t>
      </w:r>
      <w:proofErr w:type="gramEnd"/>
      <w:r w:rsidRPr="00D12A46">
        <w:rPr>
          <w:sz w:val="28"/>
          <w:szCs w:val="28"/>
        </w:rPr>
        <w:t xml:space="preserve"> 11 классов – 108 чел. Доля учеников, сдавших ЕГЭ и получивших аттестат -100%;</w:t>
      </w:r>
    </w:p>
    <w:p w:rsidR="00F00750" w:rsidRPr="00D12A46" w:rsidRDefault="00F00750" w:rsidP="00F00750">
      <w:pPr>
        <w:shd w:val="clear" w:color="auto" w:fill="FFFFFF" w:themeFill="background1"/>
        <w:jc w:val="both"/>
        <w:rPr>
          <w:sz w:val="28"/>
          <w:szCs w:val="28"/>
        </w:rPr>
      </w:pPr>
      <w:r>
        <w:rPr>
          <w:sz w:val="28"/>
          <w:szCs w:val="28"/>
        </w:rPr>
        <w:t xml:space="preserve">         </w:t>
      </w:r>
      <w:r w:rsidRPr="00D12A46">
        <w:rPr>
          <w:sz w:val="28"/>
          <w:szCs w:val="28"/>
        </w:rPr>
        <w:t xml:space="preserve">Кол-во выпускников, окончивших среднюю школу со справкой – </w:t>
      </w:r>
      <w:proofErr w:type="gramStart"/>
      <w:r w:rsidRPr="00D12A46">
        <w:rPr>
          <w:sz w:val="28"/>
          <w:szCs w:val="28"/>
        </w:rPr>
        <w:t>0;Количество</w:t>
      </w:r>
      <w:proofErr w:type="gramEnd"/>
      <w:r w:rsidRPr="00D12A46">
        <w:rPr>
          <w:sz w:val="28"/>
          <w:szCs w:val="28"/>
        </w:rPr>
        <w:t xml:space="preserve"> учащихся, награжденных «За особые успехи в учении» -10 чел. Общие результаты сдачи ЕГЭ по обязательным предметам. </w:t>
      </w:r>
      <w:r w:rsidRPr="00D12A46">
        <w:rPr>
          <w:bCs/>
          <w:sz w:val="28"/>
          <w:szCs w:val="28"/>
        </w:rPr>
        <w:t xml:space="preserve">Не преодолевших минимальный </w:t>
      </w:r>
      <w:proofErr w:type="gramStart"/>
      <w:r w:rsidRPr="00D12A46">
        <w:rPr>
          <w:bCs/>
          <w:sz w:val="28"/>
          <w:szCs w:val="28"/>
        </w:rPr>
        <w:t>порог  по</w:t>
      </w:r>
      <w:proofErr w:type="gramEnd"/>
      <w:r w:rsidRPr="00D12A46">
        <w:rPr>
          <w:bCs/>
          <w:sz w:val="28"/>
          <w:szCs w:val="28"/>
        </w:rPr>
        <w:t xml:space="preserve"> русскому языку  с первого раза нет, доля от числа сдававших, набравших от 70 до 100 баллов по русскому языку -58.2%; Математику на профильном уровне сдавало 80,9 % выпускников ЕГЭ. Математику на базовом уровне сдали на «5»- 21,4% </w:t>
      </w:r>
      <w:proofErr w:type="spellStart"/>
      <w:r w:rsidRPr="00D12A46">
        <w:rPr>
          <w:bCs/>
          <w:sz w:val="28"/>
          <w:szCs w:val="28"/>
        </w:rPr>
        <w:t>сдававших.по</w:t>
      </w:r>
      <w:proofErr w:type="spellEnd"/>
      <w:r w:rsidRPr="00D12A46">
        <w:rPr>
          <w:bCs/>
          <w:sz w:val="28"/>
          <w:szCs w:val="28"/>
        </w:rPr>
        <w:t xml:space="preserve"> математике базового уровня средний балл составил  3,97 б. Доля от числа сдававших, набравших от 70 до 100 баллов  по математике профильного уровня  – 15,73% .Средний балл медалистов    по русскому языку составил  89,7б , по математике профильного уровня   - 65,14 </w:t>
      </w:r>
      <w:proofErr w:type="spellStart"/>
      <w:r w:rsidRPr="00D12A46">
        <w:rPr>
          <w:bCs/>
          <w:sz w:val="28"/>
          <w:szCs w:val="28"/>
        </w:rPr>
        <w:t>б.</w:t>
      </w:r>
      <w:r w:rsidRPr="00D12A46">
        <w:rPr>
          <w:sz w:val="28"/>
          <w:szCs w:val="28"/>
        </w:rPr>
        <w:t>На</w:t>
      </w:r>
      <w:proofErr w:type="spellEnd"/>
      <w:r w:rsidRPr="00D12A46">
        <w:rPr>
          <w:sz w:val="28"/>
          <w:szCs w:val="28"/>
        </w:rPr>
        <w:t xml:space="preserve"> основании информации  «</w:t>
      </w:r>
      <w:r w:rsidRPr="00D12A46">
        <w:rPr>
          <w:bCs/>
          <w:sz w:val="28"/>
          <w:szCs w:val="28"/>
        </w:rPr>
        <w:t xml:space="preserve">Распределение административно-территориальных единиц Свердловской области по среднему баллу в 2015 году» по русскому  языку  и математике  видно, что </w:t>
      </w:r>
      <w:proofErr w:type="spellStart"/>
      <w:r w:rsidRPr="00D12A46">
        <w:rPr>
          <w:bCs/>
          <w:sz w:val="28"/>
          <w:szCs w:val="28"/>
        </w:rPr>
        <w:t>Камышловский</w:t>
      </w:r>
      <w:proofErr w:type="spellEnd"/>
      <w:r w:rsidRPr="00D12A46">
        <w:rPr>
          <w:bCs/>
          <w:sz w:val="28"/>
          <w:szCs w:val="28"/>
        </w:rPr>
        <w:t xml:space="preserve"> ГО находится в числе территорий с   хорошим результатом, а </w:t>
      </w:r>
      <w:r w:rsidRPr="00D12A46">
        <w:rPr>
          <w:bCs/>
          <w:color w:val="000000"/>
          <w:sz w:val="28"/>
          <w:szCs w:val="28"/>
        </w:rPr>
        <w:t xml:space="preserve"> </w:t>
      </w:r>
      <w:r w:rsidRPr="00D12A46">
        <w:rPr>
          <w:sz w:val="28"/>
          <w:szCs w:val="28"/>
        </w:rPr>
        <w:t xml:space="preserve">результаты выпускников </w:t>
      </w:r>
      <w:proofErr w:type="spellStart"/>
      <w:r w:rsidRPr="00D12A46">
        <w:rPr>
          <w:sz w:val="28"/>
          <w:szCs w:val="28"/>
        </w:rPr>
        <w:t>Камышловского</w:t>
      </w:r>
      <w:proofErr w:type="spellEnd"/>
      <w:r w:rsidRPr="00D12A46">
        <w:rPr>
          <w:sz w:val="28"/>
          <w:szCs w:val="28"/>
        </w:rPr>
        <w:t xml:space="preserve"> ГО по русскому языку </w:t>
      </w:r>
      <w:r w:rsidRPr="00D12A46">
        <w:rPr>
          <w:bCs/>
          <w:color w:val="000000"/>
          <w:sz w:val="28"/>
          <w:szCs w:val="28"/>
        </w:rPr>
        <w:t>отмечены</w:t>
      </w:r>
      <w:r w:rsidRPr="00D12A46">
        <w:rPr>
          <w:sz w:val="28"/>
          <w:szCs w:val="28"/>
        </w:rPr>
        <w:t xml:space="preserve"> как выделяющиеся среди других территорий Свердловской области.   В 2015 году доля </w:t>
      </w:r>
      <w:proofErr w:type="gramStart"/>
      <w:r w:rsidRPr="00D12A46">
        <w:rPr>
          <w:sz w:val="28"/>
          <w:szCs w:val="28"/>
        </w:rPr>
        <w:t>выбравших  для</w:t>
      </w:r>
      <w:proofErr w:type="gramEnd"/>
      <w:r w:rsidRPr="00D12A46">
        <w:rPr>
          <w:sz w:val="28"/>
          <w:szCs w:val="28"/>
        </w:rPr>
        <w:t xml:space="preserve"> сдачи предметы по выбору увеличилась практически по всем предметам. Наиболее значительным был выбор математики профильной – 80,9%. Это обусловлено необходимостью поступления в ВУЗы. Как и в предыдущие годы, в 2015 </w:t>
      </w:r>
      <w:proofErr w:type="gramStart"/>
      <w:r w:rsidRPr="00D12A46">
        <w:rPr>
          <w:sz w:val="28"/>
          <w:szCs w:val="28"/>
        </w:rPr>
        <w:t>году  наиболее</w:t>
      </w:r>
      <w:proofErr w:type="gramEnd"/>
      <w:r w:rsidRPr="00D12A46">
        <w:rPr>
          <w:sz w:val="28"/>
          <w:szCs w:val="28"/>
        </w:rPr>
        <w:t xml:space="preserve"> массовыми среди предметов по выбору были «Обществознание», «Физика», «История России», «Биология». В сравнении с 2014 годом в 2015 году   средние тестовые баллы   по большинству общеобразовательных предметов повысились, что обусловлено изменениями в процедуре проведения ЕГЭ, благодаря использованию систем видеонаблюдения, </w:t>
      </w:r>
      <w:proofErr w:type="spellStart"/>
      <w:r w:rsidRPr="00D12A46">
        <w:rPr>
          <w:sz w:val="28"/>
          <w:szCs w:val="28"/>
        </w:rPr>
        <w:t>металлодетекторов</w:t>
      </w:r>
      <w:proofErr w:type="spellEnd"/>
      <w:r w:rsidRPr="00D12A46">
        <w:rPr>
          <w:sz w:val="28"/>
          <w:szCs w:val="28"/>
        </w:rPr>
        <w:t xml:space="preserve"> и другим мерам, позволившим полностью обеспечить соблюдение порядка проведения ЕГЭ </w:t>
      </w:r>
      <w:proofErr w:type="gramStart"/>
      <w:r w:rsidRPr="00D12A46">
        <w:rPr>
          <w:sz w:val="28"/>
          <w:szCs w:val="28"/>
        </w:rPr>
        <w:t>и  получить</w:t>
      </w:r>
      <w:proofErr w:type="gramEnd"/>
      <w:r w:rsidRPr="00D12A46">
        <w:rPr>
          <w:sz w:val="28"/>
          <w:szCs w:val="28"/>
        </w:rPr>
        <w:t xml:space="preserve"> максимально объективные результаты. </w:t>
      </w:r>
      <w:proofErr w:type="gramStart"/>
      <w:r w:rsidRPr="00D12A46">
        <w:rPr>
          <w:sz w:val="28"/>
          <w:szCs w:val="28"/>
        </w:rPr>
        <w:t>Средний  балл</w:t>
      </w:r>
      <w:proofErr w:type="gramEnd"/>
      <w:r w:rsidRPr="00D12A46">
        <w:rPr>
          <w:sz w:val="28"/>
          <w:szCs w:val="28"/>
        </w:rPr>
        <w:t xml:space="preserve">   ЕГЭ в 2015 году по </w:t>
      </w:r>
      <w:proofErr w:type="spellStart"/>
      <w:r w:rsidRPr="00D12A46">
        <w:rPr>
          <w:sz w:val="28"/>
          <w:szCs w:val="28"/>
        </w:rPr>
        <w:t>Камышловскому</w:t>
      </w:r>
      <w:proofErr w:type="spellEnd"/>
      <w:r w:rsidRPr="00D12A46">
        <w:rPr>
          <w:sz w:val="28"/>
          <w:szCs w:val="28"/>
        </w:rPr>
        <w:t xml:space="preserve"> ГО в соотношении с  общероссийскими показателями  был выше в ряде случаев: русский язык, физика, информатика, география, </w:t>
      </w:r>
      <w:proofErr w:type="spellStart"/>
      <w:r w:rsidRPr="00D12A46">
        <w:rPr>
          <w:sz w:val="28"/>
          <w:szCs w:val="28"/>
        </w:rPr>
        <w:t>обществознание.В</w:t>
      </w:r>
      <w:proofErr w:type="spellEnd"/>
      <w:r w:rsidRPr="00D12A46">
        <w:rPr>
          <w:sz w:val="28"/>
          <w:szCs w:val="28"/>
        </w:rPr>
        <w:t xml:space="preserve"> сравнении со Свердловской областью, средний балл выше по следующим предметам: русский язык, информатика, обществознание, математика (проф.), физика.</w:t>
      </w:r>
      <w:r w:rsidRPr="00D12A46">
        <w:rPr>
          <w:color w:val="000000"/>
          <w:sz w:val="28"/>
          <w:szCs w:val="28"/>
        </w:rPr>
        <w:t xml:space="preserve">   На  основании  мониторинга результатов ЕГЭ за последние три года в образовательных организациях </w:t>
      </w:r>
      <w:proofErr w:type="spellStart"/>
      <w:r w:rsidRPr="00D12A46">
        <w:rPr>
          <w:color w:val="000000"/>
          <w:sz w:val="28"/>
          <w:szCs w:val="28"/>
        </w:rPr>
        <w:t>Камышловского</w:t>
      </w:r>
      <w:proofErr w:type="spellEnd"/>
      <w:r w:rsidRPr="00D12A46">
        <w:rPr>
          <w:color w:val="000000"/>
          <w:sz w:val="28"/>
          <w:szCs w:val="28"/>
        </w:rPr>
        <w:t xml:space="preserve"> ГО  при анализе статистической информации</w:t>
      </w:r>
      <w:r>
        <w:rPr>
          <w:color w:val="000000"/>
          <w:sz w:val="28"/>
          <w:szCs w:val="28"/>
        </w:rPr>
        <w:t xml:space="preserve"> ,</w:t>
      </w:r>
      <w:r w:rsidRPr="00D12A46">
        <w:rPr>
          <w:color w:val="000000"/>
          <w:sz w:val="28"/>
          <w:szCs w:val="28"/>
        </w:rPr>
        <w:t xml:space="preserve"> с точки зрения учебных достижений выпускников образовательных учреждений,  отслеживаются  позитивные тенденции, к которым можно отнести хоть и не большую, но положительную динамику роста среднего тестового балла по большинству </w:t>
      </w:r>
      <w:r w:rsidRPr="00D12A46">
        <w:rPr>
          <w:color w:val="000000"/>
          <w:sz w:val="28"/>
          <w:szCs w:val="28"/>
        </w:rPr>
        <w:lastRenderedPageBreak/>
        <w:t>общеобразовательных предметов и  более высокий результат учреждений с повышенным статусом</w:t>
      </w:r>
      <w:r w:rsidRPr="00D12A46">
        <w:rPr>
          <w:sz w:val="28"/>
          <w:szCs w:val="28"/>
        </w:rPr>
        <w:t xml:space="preserve"> </w:t>
      </w:r>
      <w:r w:rsidRPr="00EF396E">
        <w:rPr>
          <w:sz w:val="28"/>
          <w:szCs w:val="28"/>
        </w:rPr>
        <w:t>(МАОУ СОШ № 3, МАОУ Лицей ).</w:t>
      </w:r>
    </w:p>
    <w:p w:rsidR="00F00750" w:rsidRPr="00E91015" w:rsidRDefault="00F00750" w:rsidP="00F00750">
      <w:pPr>
        <w:pStyle w:val="a7"/>
        <w:jc w:val="both"/>
        <w:rPr>
          <w:rFonts w:ascii="Times New Roman" w:hAnsi="Times New Roman" w:cs="Times New Roman"/>
          <w:color w:val="000000" w:themeColor="text1"/>
          <w:sz w:val="28"/>
          <w:szCs w:val="28"/>
        </w:rPr>
      </w:pPr>
      <w:r w:rsidRPr="00E91015">
        <w:rPr>
          <w:rFonts w:ascii="Times New Roman" w:hAnsi="Times New Roman" w:cs="Times New Roman"/>
          <w:color w:val="000000" w:themeColor="text1"/>
          <w:sz w:val="28"/>
          <w:szCs w:val="28"/>
        </w:rPr>
        <w:t xml:space="preserve">       </w:t>
      </w:r>
      <w:proofErr w:type="gramStart"/>
      <w:r w:rsidRPr="00E91015">
        <w:rPr>
          <w:rFonts w:ascii="Times New Roman" w:hAnsi="Times New Roman" w:cs="Times New Roman"/>
          <w:color w:val="000000" w:themeColor="text1"/>
          <w:sz w:val="28"/>
          <w:szCs w:val="28"/>
        </w:rPr>
        <w:t>Для  решения</w:t>
      </w:r>
      <w:proofErr w:type="gramEnd"/>
      <w:r w:rsidRPr="00E91015">
        <w:rPr>
          <w:rFonts w:ascii="Times New Roman" w:hAnsi="Times New Roman" w:cs="Times New Roman"/>
          <w:color w:val="000000" w:themeColor="text1"/>
          <w:sz w:val="28"/>
          <w:szCs w:val="28"/>
        </w:rPr>
        <w:t xml:space="preserve">  поставленных задач  в части совершенствования качества образования  предпринимаем дополнительные   меры,  такие как: </w:t>
      </w:r>
    </w:p>
    <w:p w:rsidR="00F00750" w:rsidRPr="00E91015" w:rsidRDefault="00F00750" w:rsidP="00F00750">
      <w:pPr>
        <w:pStyle w:val="a7"/>
        <w:jc w:val="both"/>
        <w:rPr>
          <w:rFonts w:ascii="Times New Roman" w:hAnsi="Times New Roman" w:cs="Times New Roman"/>
          <w:color w:val="000000" w:themeColor="text1"/>
          <w:sz w:val="28"/>
          <w:szCs w:val="28"/>
        </w:rPr>
      </w:pPr>
      <w:r w:rsidRPr="00E91015">
        <w:rPr>
          <w:rFonts w:ascii="Times New Roman" w:hAnsi="Times New Roman" w:cs="Times New Roman"/>
          <w:color w:val="000000" w:themeColor="text1"/>
          <w:sz w:val="28"/>
          <w:szCs w:val="28"/>
        </w:rPr>
        <w:t xml:space="preserve">- оснащение </w:t>
      </w:r>
      <w:proofErr w:type="gramStart"/>
      <w:r w:rsidRPr="00E91015">
        <w:rPr>
          <w:rFonts w:ascii="Times New Roman" w:hAnsi="Times New Roman" w:cs="Times New Roman"/>
          <w:color w:val="000000" w:themeColor="text1"/>
          <w:sz w:val="28"/>
          <w:szCs w:val="28"/>
        </w:rPr>
        <w:t>учебных  кабинетов</w:t>
      </w:r>
      <w:proofErr w:type="gramEnd"/>
      <w:r>
        <w:rPr>
          <w:rFonts w:ascii="Times New Roman" w:hAnsi="Times New Roman" w:cs="Times New Roman"/>
          <w:color w:val="000000" w:themeColor="text1"/>
          <w:sz w:val="28"/>
          <w:szCs w:val="28"/>
        </w:rPr>
        <w:t xml:space="preserve"> специальным учебным оборудованием </w:t>
      </w:r>
      <w:r w:rsidRPr="00E91015">
        <w:rPr>
          <w:rFonts w:ascii="Times New Roman" w:hAnsi="Times New Roman" w:cs="Times New Roman"/>
          <w:color w:val="000000" w:themeColor="text1"/>
          <w:sz w:val="28"/>
          <w:szCs w:val="28"/>
        </w:rPr>
        <w:t xml:space="preserve">, </w:t>
      </w:r>
    </w:p>
    <w:p w:rsidR="00F00750" w:rsidRPr="00E91015" w:rsidRDefault="00F00750" w:rsidP="00F00750">
      <w:pPr>
        <w:pStyle w:val="a7"/>
        <w:jc w:val="both"/>
        <w:rPr>
          <w:rFonts w:ascii="Times New Roman" w:hAnsi="Times New Roman" w:cs="Times New Roman"/>
          <w:color w:val="000000" w:themeColor="text1"/>
          <w:sz w:val="28"/>
          <w:szCs w:val="28"/>
        </w:rPr>
      </w:pPr>
      <w:r w:rsidRPr="00E91015">
        <w:rPr>
          <w:rFonts w:ascii="Times New Roman" w:hAnsi="Times New Roman" w:cs="Times New Roman"/>
          <w:color w:val="000000" w:themeColor="text1"/>
          <w:sz w:val="28"/>
          <w:szCs w:val="28"/>
        </w:rPr>
        <w:t xml:space="preserve">- применение разнообразных форм педагогической </w:t>
      </w:r>
      <w:proofErr w:type="gramStart"/>
      <w:r w:rsidRPr="00E91015">
        <w:rPr>
          <w:rFonts w:ascii="Times New Roman" w:hAnsi="Times New Roman" w:cs="Times New Roman"/>
          <w:color w:val="000000" w:themeColor="text1"/>
          <w:sz w:val="28"/>
          <w:szCs w:val="28"/>
        </w:rPr>
        <w:t>работы  во</w:t>
      </w:r>
      <w:proofErr w:type="gramEnd"/>
      <w:r w:rsidRPr="00E91015">
        <w:rPr>
          <w:rFonts w:ascii="Times New Roman" w:hAnsi="Times New Roman" w:cs="Times New Roman"/>
          <w:color w:val="000000" w:themeColor="text1"/>
          <w:sz w:val="28"/>
          <w:szCs w:val="28"/>
        </w:rPr>
        <w:t xml:space="preserve"> внеурочное время;</w:t>
      </w:r>
    </w:p>
    <w:p w:rsidR="00F00750" w:rsidRPr="00E91015" w:rsidRDefault="00F00750" w:rsidP="00F00750">
      <w:pPr>
        <w:pStyle w:val="a7"/>
        <w:jc w:val="both"/>
        <w:rPr>
          <w:rFonts w:ascii="Times New Roman" w:hAnsi="Times New Roman" w:cs="Times New Roman"/>
          <w:color w:val="000000" w:themeColor="text1"/>
          <w:sz w:val="28"/>
          <w:szCs w:val="28"/>
        </w:rPr>
      </w:pPr>
      <w:r w:rsidRPr="00E91015">
        <w:rPr>
          <w:rFonts w:ascii="Times New Roman" w:hAnsi="Times New Roman" w:cs="Times New Roman"/>
          <w:color w:val="000000" w:themeColor="text1"/>
          <w:sz w:val="28"/>
          <w:szCs w:val="28"/>
        </w:rPr>
        <w:t>- организация   индивидуальной работы с учащимися</w:t>
      </w:r>
    </w:p>
    <w:p w:rsidR="00F00750" w:rsidRPr="00E91015" w:rsidRDefault="00F00750" w:rsidP="00F00750">
      <w:pPr>
        <w:pStyle w:val="a7"/>
        <w:jc w:val="both"/>
        <w:rPr>
          <w:rFonts w:ascii="Times New Roman" w:hAnsi="Times New Roman" w:cs="Times New Roman"/>
          <w:color w:val="000000" w:themeColor="text1"/>
          <w:sz w:val="28"/>
          <w:szCs w:val="28"/>
        </w:rPr>
      </w:pPr>
      <w:r w:rsidRPr="00E91015">
        <w:rPr>
          <w:rFonts w:ascii="Times New Roman" w:hAnsi="Times New Roman" w:cs="Times New Roman"/>
          <w:color w:val="000000" w:themeColor="text1"/>
          <w:sz w:val="28"/>
          <w:szCs w:val="28"/>
        </w:rPr>
        <w:t xml:space="preserve">- организация и проведение аттестации педагогических </w:t>
      </w:r>
      <w:proofErr w:type="gramStart"/>
      <w:r w:rsidRPr="00E91015">
        <w:rPr>
          <w:rFonts w:ascii="Times New Roman" w:hAnsi="Times New Roman" w:cs="Times New Roman"/>
          <w:color w:val="000000" w:themeColor="text1"/>
          <w:sz w:val="28"/>
          <w:szCs w:val="28"/>
        </w:rPr>
        <w:t>работников  с</w:t>
      </w:r>
      <w:proofErr w:type="gramEnd"/>
      <w:r w:rsidRPr="00E91015">
        <w:rPr>
          <w:rFonts w:ascii="Times New Roman" w:hAnsi="Times New Roman" w:cs="Times New Roman"/>
          <w:color w:val="000000" w:themeColor="text1"/>
          <w:sz w:val="28"/>
          <w:szCs w:val="28"/>
        </w:rPr>
        <w:t xml:space="preserve"> целью мотивации педагогических работников на повышение квалификации, совершенствование педагогических технологий, внедрение инновационных технологий в образовательный  процесс, обеспечивающих планируемый результат.</w:t>
      </w:r>
    </w:p>
    <w:p w:rsidR="00F00750" w:rsidRDefault="008448EA" w:rsidP="00F00750">
      <w:pPr>
        <w:pStyle w:val="a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F00750">
        <w:rPr>
          <w:rFonts w:ascii="Times New Roman" w:hAnsi="Times New Roman" w:cs="Times New Roman"/>
          <w:color w:val="000000" w:themeColor="text1"/>
          <w:sz w:val="28"/>
          <w:szCs w:val="28"/>
        </w:rPr>
        <w:t xml:space="preserve">    </w:t>
      </w:r>
      <w:r w:rsidR="00F00750" w:rsidRPr="00E91015">
        <w:rPr>
          <w:rFonts w:ascii="Times New Roman" w:hAnsi="Times New Roman" w:cs="Times New Roman"/>
          <w:color w:val="000000" w:themeColor="text1"/>
          <w:sz w:val="28"/>
          <w:szCs w:val="28"/>
        </w:rPr>
        <w:t>В общеобразовательных учреждениях ежегодно</w:t>
      </w:r>
      <w:r w:rsidR="00F00750">
        <w:rPr>
          <w:rFonts w:ascii="Times New Roman" w:hAnsi="Times New Roman" w:cs="Times New Roman"/>
          <w:sz w:val="28"/>
          <w:szCs w:val="28"/>
        </w:rPr>
        <w:t xml:space="preserve"> производится мониторинг физического развития учащихся, анализ заболеваемости, реализуется комплексный план мероприятий по обеспечению здорового образа жизни, организовано горячее питание, проводится 3 часа уроков физической культуры, динамические паузы.  Для детей с ослабленным здоровьем в летний период формируются санаторные группы, организуется санаторное оздоровление. В течение года проводятся </w:t>
      </w:r>
      <w:proofErr w:type="spellStart"/>
      <w:r w:rsidR="00F00750">
        <w:rPr>
          <w:rFonts w:ascii="Times New Roman" w:hAnsi="Times New Roman" w:cs="Times New Roman"/>
          <w:sz w:val="28"/>
          <w:szCs w:val="28"/>
        </w:rPr>
        <w:t>профосмотры</w:t>
      </w:r>
      <w:proofErr w:type="spellEnd"/>
      <w:r w:rsidR="00F00750">
        <w:rPr>
          <w:rFonts w:ascii="Times New Roman" w:hAnsi="Times New Roman" w:cs="Times New Roman"/>
          <w:sz w:val="28"/>
          <w:szCs w:val="28"/>
        </w:rPr>
        <w:t>, организуются и проводятся вакцинопрофилактика.</w:t>
      </w:r>
    </w:p>
    <w:p w:rsidR="00F00750" w:rsidRDefault="00F00750" w:rsidP="00F00750">
      <w:pPr>
        <w:pStyle w:val="a7"/>
        <w:jc w:val="both"/>
        <w:rPr>
          <w:rFonts w:ascii="Times New Roman" w:hAnsi="Times New Roman" w:cs="Times New Roman"/>
          <w:sz w:val="28"/>
          <w:szCs w:val="28"/>
        </w:rPr>
      </w:pPr>
    </w:p>
    <w:p w:rsidR="008448EA" w:rsidRDefault="00F00750" w:rsidP="008448EA">
      <w:pPr>
        <w:pStyle w:val="a7"/>
        <w:jc w:val="center"/>
        <w:rPr>
          <w:rFonts w:ascii="Times New Roman" w:hAnsi="Times New Roman" w:cs="Times New Roman"/>
          <w:sz w:val="28"/>
          <w:szCs w:val="28"/>
          <w:u w:val="single"/>
        </w:rPr>
      </w:pPr>
      <w:r w:rsidRPr="00816070">
        <w:rPr>
          <w:rFonts w:ascii="Times New Roman" w:hAnsi="Times New Roman" w:cs="Times New Roman"/>
          <w:sz w:val="28"/>
          <w:szCs w:val="28"/>
          <w:u w:val="single"/>
        </w:rPr>
        <w:t>Доля детей первой и второй группы здоровья</w:t>
      </w:r>
    </w:p>
    <w:p w:rsidR="00F00750" w:rsidRDefault="00F00750" w:rsidP="008448EA">
      <w:pPr>
        <w:pStyle w:val="a7"/>
        <w:jc w:val="center"/>
        <w:rPr>
          <w:rFonts w:ascii="Times New Roman" w:hAnsi="Times New Roman" w:cs="Times New Roman"/>
          <w:sz w:val="28"/>
          <w:szCs w:val="28"/>
          <w:u w:val="single"/>
        </w:rPr>
      </w:pPr>
      <w:r w:rsidRPr="00816070">
        <w:rPr>
          <w:rFonts w:ascii="Times New Roman" w:hAnsi="Times New Roman" w:cs="Times New Roman"/>
          <w:sz w:val="28"/>
          <w:szCs w:val="28"/>
          <w:u w:val="single"/>
        </w:rPr>
        <w:t>в общей численности обучающихся</w:t>
      </w:r>
    </w:p>
    <w:p w:rsidR="00F00750" w:rsidRPr="00816070" w:rsidRDefault="00F00750" w:rsidP="00F00750">
      <w:pPr>
        <w:pStyle w:val="a7"/>
        <w:jc w:val="both"/>
        <w:rPr>
          <w:rFonts w:ascii="Times New Roman" w:hAnsi="Times New Roman" w:cs="Times New Roman"/>
          <w:sz w:val="28"/>
          <w:szCs w:val="28"/>
          <w:u w:val="single"/>
        </w:rPr>
      </w:pPr>
    </w:p>
    <w:tbl>
      <w:tblPr>
        <w:tblStyle w:val="a8"/>
        <w:tblW w:w="9243" w:type="dxa"/>
        <w:tblInd w:w="108" w:type="dxa"/>
        <w:tblLook w:val="04A0" w:firstRow="1" w:lastRow="0" w:firstColumn="1" w:lastColumn="0" w:noHBand="0" w:noVBand="1"/>
      </w:tblPr>
      <w:tblGrid>
        <w:gridCol w:w="2268"/>
        <w:gridCol w:w="1842"/>
        <w:gridCol w:w="1842"/>
        <w:gridCol w:w="1842"/>
        <w:gridCol w:w="1449"/>
      </w:tblGrid>
      <w:tr w:rsidR="00F00750" w:rsidTr="008D52C3">
        <w:tc>
          <w:tcPr>
            <w:tcW w:w="2268"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2012г.</w:t>
            </w:r>
          </w:p>
        </w:tc>
        <w:tc>
          <w:tcPr>
            <w:tcW w:w="1842"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2013г.</w:t>
            </w:r>
          </w:p>
        </w:tc>
        <w:tc>
          <w:tcPr>
            <w:tcW w:w="1842"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2014 г.</w:t>
            </w:r>
          </w:p>
        </w:tc>
        <w:tc>
          <w:tcPr>
            <w:tcW w:w="1842" w:type="dxa"/>
          </w:tcPr>
          <w:p w:rsidR="00F00750" w:rsidRDefault="00F00750" w:rsidP="004876AE">
            <w:pPr>
              <w:jc w:val="center"/>
            </w:pPr>
            <w:r>
              <w:rPr>
                <w:color w:val="000000" w:themeColor="text1"/>
                <w:sz w:val="28"/>
                <w:szCs w:val="28"/>
              </w:rPr>
              <w:t>2015</w:t>
            </w:r>
            <w:r w:rsidRPr="00E91015">
              <w:rPr>
                <w:color w:val="000000" w:themeColor="text1"/>
                <w:sz w:val="28"/>
                <w:szCs w:val="28"/>
              </w:rPr>
              <w:t>г.</w:t>
            </w:r>
          </w:p>
        </w:tc>
        <w:tc>
          <w:tcPr>
            <w:tcW w:w="1449"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2016 г.</w:t>
            </w:r>
          </w:p>
        </w:tc>
      </w:tr>
      <w:tr w:rsidR="00F00750" w:rsidTr="008D52C3">
        <w:tc>
          <w:tcPr>
            <w:tcW w:w="2268" w:type="dxa"/>
          </w:tcPr>
          <w:p w:rsidR="00F00750" w:rsidRPr="00F10D42" w:rsidRDefault="00F00750" w:rsidP="004876AE">
            <w:pPr>
              <w:pStyle w:val="a7"/>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90,6</w:t>
            </w:r>
          </w:p>
        </w:tc>
        <w:tc>
          <w:tcPr>
            <w:tcW w:w="1842" w:type="dxa"/>
          </w:tcPr>
          <w:p w:rsidR="00F00750" w:rsidRPr="00F10D42" w:rsidRDefault="00F00750" w:rsidP="004876AE">
            <w:pPr>
              <w:pStyle w:val="a7"/>
              <w:jc w:val="center"/>
              <w:rPr>
                <w:rFonts w:ascii="Times New Roman" w:hAnsi="Times New Roman" w:cs="Times New Roman"/>
                <w:color w:val="000000" w:themeColor="text1"/>
                <w:sz w:val="28"/>
                <w:szCs w:val="28"/>
              </w:rPr>
            </w:pPr>
            <w:r w:rsidRPr="00F10D42">
              <w:rPr>
                <w:rFonts w:ascii="Times New Roman" w:hAnsi="Times New Roman" w:cs="Times New Roman"/>
                <w:color w:val="000000" w:themeColor="text1"/>
                <w:sz w:val="28"/>
                <w:szCs w:val="28"/>
              </w:rPr>
              <w:t>86,</w:t>
            </w:r>
            <w:r>
              <w:rPr>
                <w:rFonts w:ascii="Times New Roman" w:hAnsi="Times New Roman" w:cs="Times New Roman"/>
                <w:color w:val="000000" w:themeColor="text1"/>
                <w:sz w:val="28"/>
                <w:szCs w:val="28"/>
              </w:rPr>
              <w:t>9</w:t>
            </w:r>
          </w:p>
        </w:tc>
        <w:tc>
          <w:tcPr>
            <w:tcW w:w="1842" w:type="dxa"/>
          </w:tcPr>
          <w:p w:rsidR="00F00750" w:rsidRPr="00F10D42" w:rsidRDefault="00F00750" w:rsidP="004876AE">
            <w:pPr>
              <w:pStyle w:val="a7"/>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89,4</w:t>
            </w:r>
          </w:p>
        </w:tc>
        <w:tc>
          <w:tcPr>
            <w:tcW w:w="1842" w:type="dxa"/>
          </w:tcPr>
          <w:p w:rsidR="00F00750" w:rsidRPr="00EB3521" w:rsidRDefault="00F00750" w:rsidP="004876AE">
            <w:pPr>
              <w:jc w:val="center"/>
              <w:rPr>
                <w:sz w:val="28"/>
                <w:szCs w:val="28"/>
              </w:rPr>
            </w:pPr>
            <w:r>
              <w:rPr>
                <w:sz w:val="28"/>
                <w:szCs w:val="28"/>
              </w:rPr>
              <w:t>92,4</w:t>
            </w:r>
          </w:p>
        </w:tc>
        <w:tc>
          <w:tcPr>
            <w:tcW w:w="1449" w:type="dxa"/>
          </w:tcPr>
          <w:p w:rsidR="00F00750" w:rsidRPr="00F10D42" w:rsidRDefault="00F00750" w:rsidP="004876AE">
            <w:pPr>
              <w:pStyle w:val="a7"/>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86,5</w:t>
            </w:r>
          </w:p>
        </w:tc>
      </w:tr>
    </w:tbl>
    <w:p w:rsidR="00F00750" w:rsidRDefault="00F00750" w:rsidP="00F00750">
      <w:pPr>
        <w:pStyle w:val="a7"/>
        <w:jc w:val="center"/>
        <w:rPr>
          <w:rFonts w:ascii="Times New Roman" w:hAnsi="Times New Roman" w:cs="Times New Roman"/>
          <w:sz w:val="28"/>
          <w:szCs w:val="28"/>
        </w:rPr>
      </w:pPr>
    </w:p>
    <w:p w:rsidR="00F00750" w:rsidRDefault="002B070A" w:rsidP="00F00750">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F00750">
        <w:rPr>
          <w:rFonts w:ascii="Times New Roman" w:hAnsi="Times New Roman" w:cs="Times New Roman"/>
          <w:sz w:val="28"/>
          <w:szCs w:val="28"/>
        </w:rPr>
        <w:t>Проблемой остается отсутстви</w:t>
      </w:r>
      <w:r w:rsidR="001C4561">
        <w:rPr>
          <w:rFonts w:ascii="Times New Roman" w:hAnsi="Times New Roman" w:cs="Times New Roman"/>
          <w:sz w:val="28"/>
          <w:szCs w:val="28"/>
        </w:rPr>
        <w:t>е</w:t>
      </w:r>
      <w:r w:rsidR="00F00750">
        <w:rPr>
          <w:rFonts w:ascii="Times New Roman" w:hAnsi="Times New Roman" w:cs="Times New Roman"/>
          <w:sz w:val="28"/>
          <w:szCs w:val="28"/>
        </w:rPr>
        <w:t xml:space="preserve"> квалифицированных медицинских работников, своевременного выявления заболеваний у детей и подростков, пришедших в школу уже с ослабленным здоровьем.</w:t>
      </w:r>
    </w:p>
    <w:p w:rsidR="001C4561" w:rsidRDefault="001C4561" w:rsidP="00F00750">
      <w:pPr>
        <w:pStyle w:val="a7"/>
        <w:jc w:val="center"/>
        <w:rPr>
          <w:rFonts w:ascii="Times New Roman" w:hAnsi="Times New Roman" w:cs="Times New Roman"/>
          <w:sz w:val="28"/>
          <w:szCs w:val="28"/>
          <w:u w:val="single"/>
        </w:rPr>
      </w:pPr>
    </w:p>
    <w:p w:rsidR="00F00750" w:rsidRPr="00816070" w:rsidRDefault="00F00750" w:rsidP="00F00750">
      <w:pPr>
        <w:pStyle w:val="a7"/>
        <w:jc w:val="center"/>
        <w:rPr>
          <w:rFonts w:ascii="Times New Roman" w:hAnsi="Times New Roman" w:cs="Times New Roman"/>
          <w:sz w:val="28"/>
          <w:szCs w:val="28"/>
          <w:u w:val="single"/>
        </w:rPr>
      </w:pPr>
      <w:r w:rsidRPr="00816070">
        <w:rPr>
          <w:rFonts w:ascii="Times New Roman" w:hAnsi="Times New Roman" w:cs="Times New Roman"/>
          <w:sz w:val="28"/>
          <w:szCs w:val="28"/>
          <w:u w:val="single"/>
        </w:rPr>
        <w:t>Итоги оздоровления, отдыха и занятости детей в летний период.</w:t>
      </w:r>
    </w:p>
    <w:tbl>
      <w:tblPr>
        <w:tblStyle w:val="a8"/>
        <w:tblW w:w="9247" w:type="dxa"/>
        <w:tblInd w:w="98" w:type="dxa"/>
        <w:tblLook w:val="04A0" w:firstRow="1" w:lastRow="0" w:firstColumn="1" w:lastColumn="0" w:noHBand="0" w:noVBand="1"/>
      </w:tblPr>
      <w:tblGrid>
        <w:gridCol w:w="2185"/>
        <w:gridCol w:w="1382"/>
        <w:gridCol w:w="1300"/>
        <w:gridCol w:w="1301"/>
        <w:gridCol w:w="1252"/>
        <w:gridCol w:w="1445"/>
        <w:gridCol w:w="382"/>
      </w:tblGrid>
      <w:tr w:rsidR="00F00750" w:rsidTr="003D1579">
        <w:tc>
          <w:tcPr>
            <w:tcW w:w="2185"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Формы оздоровления</w:t>
            </w:r>
          </w:p>
        </w:tc>
        <w:tc>
          <w:tcPr>
            <w:tcW w:w="1382"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2011г.</w:t>
            </w:r>
          </w:p>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Чел.</w:t>
            </w:r>
          </w:p>
        </w:tc>
        <w:tc>
          <w:tcPr>
            <w:tcW w:w="1300"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2012г.</w:t>
            </w:r>
          </w:p>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Чел.</w:t>
            </w:r>
          </w:p>
        </w:tc>
        <w:tc>
          <w:tcPr>
            <w:tcW w:w="1301"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2013г.</w:t>
            </w:r>
          </w:p>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Чел.</w:t>
            </w:r>
          </w:p>
        </w:tc>
        <w:tc>
          <w:tcPr>
            <w:tcW w:w="1252"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2014 г.</w:t>
            </w:r>
          </w:p>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Чел.</w:t>
            </w:r>
          </w:p>
        </w:tc>
        <w:tc>
          <w:tcPr>
            <w:tcW w:w="1827" w:type="dxa"/>
            <w:gridSpan w:val="2"/>
            <w:tcBorders>
              <w:bottom w:val="single" w:sz="4" w:space="0" w:color="auto"/>
            </w:tcBorders>
            <w:shd w:val="clear" w:color="auto" w:fill="auto"/>
          </w:tcPr>
          <w:p w:rsidR="00F00750" w:rsidRDefault="00F00750" w:rsidP="004876AE">
            <w:pPr>
              <w:jc w:val="center"/>
              <w:rPr>
                <w:color w:val="000000" w:themeColor="text1"/>
                <w:sz w:val="28"/>
                <w:szCs w:val="28"/>
              </w:rPr>
            </w:pPr>
            <w:r>
              <w:rPr>
                <w:color w:val="000000" w:themeColor="text1"/>
                <w:sz w:val="28"/>
                <w:szCs w:val="28"/>
              </w:rPr>
              <w:t>2015</w:t>
            </w:r>
            <w:r w:rsidRPr="00E91015">
              <w:rPr>
                <w:color w:val="000000" w:themeColor="text1"/>
                <w:sz w:val="28"/>
                <w:szCs w:val="28"/>
              </w:rPr>
              <w:t>г.</w:t>
            </w:r>
          </w:p>
          <w:p w:rsidR="00F00750" w:rsidRDefault="00F00750" w:rsidP="004876AE">
            <w:pPr>
              <w:jc w:val="center"/>
            </w:pPr>
            <w:r>
              <w:rPr>
                <w:sz w:val="28"/>
                <w:szCs w:val="28"/>
              </w:rPr>
              <w:t>Чел.</w:t>
            </w:r>
          </w:p>
        </w:tc>
      </w:tr>
      <w:tr w:rsidR="00F00750" w:rsidTr="003D1579">
        <w:tc>
          <w:tcPr>
            <w:tcW w:w="2185"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санаторий</w:t>
            </w:r>
          </w:p>
        </w:tc>
        <w:tc>
          <w:tcPr>
            <w:tcW w:w="1382"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323</w:t>
            </w:r>
          </w:p>
        </w:tc>
        <w:tc>
          <w:tcPr>
            <w:tcW w:w="1300"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300</w:t>
            </w:r>
          </w:p>
        </w:tc>
        <w:tc>
          <w:tcPr>
            <w:tcW w:w="1301"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350</w:t>
            </w:r>
          </w:p>
        </w:tc>
        <w:tc>
          <w:tcPr>
            <w:tcW w:w="1252"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350</w:t>
            </w:r>
          </w:p>
        </w:tc>
        <w:tc>
          <w:tcPr>
            <w:tcW w:w="1827" w:type="dxa"/>
            <w:gridSpan w:val="2"/>
            <w:tcBorders>
              <w:bottom w:val="single" w:sz="4" w:space="0" w:color="auto"/>
            </w:tcBorders>
            <w:shd w:val="clear" w:color="auto" w:fill="auto"/>
          </w:tcPr>
          <w:p w:rsidR="00F00750" w:rsidRPr="00EB3521" w:rsidRDefault="00F00750" w:rsidP="004876AE">
            <w:pPr>
              <w:jc w:val="center"/>
              <w:rPr>
                <w:sz w:val="28"/>
                <w:szCs w:val="28"/>
              </w:rPr>
            </w:pPr>
            <w:r w:rsidRPr="00EB3521">
              <w:rPr>
                <w:sz w:val="28"/>
                <w:szCs w:val="28"/>
              </w:rPr>
              <w:t>300</w:t>
            </w:r>
          </w:p>
        </w:tc>
      </w:tr>
      <w:tr w:rsidR="00F00750" w:rsidRPr="000322F3" w:rsidTr="003D1579">
        <w:tc>
          <w:tcPr>
            <w:tcW w:w="2185" w:type="dxa"/>
          </w:tcPr>
          <w:p w:rsidR="00F00750" w:rsidRPr="000322F3" w:rsidRDefault="00F00750" w:rsidP="004876AE">
            <w:pPr>
              <w:pStyle w:val="a7"/>
              <w:jc w:val="center"/>
              <w:rPr>
                <w:rFonts w:ascii="Times New Roman" w:hAnsi="Times New Roman" w:cs="Times New Roman"/>
                <w:sz w:val="28"/>
                <w:szCs w:val="28"/>
              </w:rPr>
            </w:pPr>
            <w:r w:rsidRPr="000322F3">
              <w:rPr>
                <w:rFonts w:ascii="Times New Roman" w:hAnsi="Times New Roman" w:cs="Times New Roman"/>
                <w:sz w:val="28"/>
                <w:szCs w:val="28"/>
              </w:rPr>
              <w:t>загородный лагерь</w:t>
            </w:r>
          </w:p>
        </w:tc>
        <w:tc>
          <w:tcPr>
            <w:tcW w:w="1382" w:type="dxa"/>
          </w:tcPr>
          <w:p w:rsidR="00F00750" w:rsidRPr="000322F3" w:rsidRDefault="00F00750" w:rsidP="004876AE">
            <w:pPr>
              <w:pStyle w:val="a7"/>
              <w:jc w:val="center"/>
              <w:rPr>
                <w:rFonts w:ascii="Times New Roman" w:hAnsi="Times New Roman" w:cs="Times New Roman"/>
                <w:sz w:val="28"/>
                <w:szCs w:val="28"/>
              </w:rPr>
            </w:pPr>
            <w:r w:rsidRPr="000322F3">
              <w:rPr>
                <w:rFonts w:ascii="Times New Roman" w:hAnsi="Times New Roman" w:cs="Times New Roman"/>
                <w:sz w:val="28"/>
                <w:szCs w:val="28"/>
              </w:rPr>
              <w:t>229</w:t>
            </w:r>
          </w:p>
        </w:tc>
        <w:tc>
          <w:tcPr>
            <w:tcW w:w="1300" w:type="dxa"/>
          </w:tcPr>
          <w:p w:rsidR="00F00750" w:rsidRPr="000322F3" w:rsidRDefault="00F00750" w:rsidP="004876AE">
            <w:pPr>
              <w:pStyle w:val="a7"/>
              <w:jc w:val="center"/>
              <w:rPr>
                <w:rFonts w:ascii="Times New Roman" w:hAnsi="Times New Roman" w:cs="Times New Roman"/>
                <w:sz w:val="28"/>
                <w:szCs w:val="28"/>
              </w:rPr>
            </w:pPr>
            <w:r w:rsidRPr="000322F3">
              <w:rPr>
                <w:rFonts w:ascii="Times New Roman" w:hAnsi="Times New Roman" w:cs="Times New Roman"/>
                <w:sz w:val="28"/>
                <w:szCs w:val="28"/>
              </w:rPr>
              <w:t>150</w:t>
            </w:r>
          </w:p>
        </w:tc>
        <w:tc>
          <w:tcPr>
            <w:tcW w:w="1301" w:type="dxa"/>
          </w:tcPr>
          <w:p w:rsidR="00F00750" w:rsidRPr="000322F3" w:rsidRDefault="00F00750" w:rsidP="004876AE">
            <w:pPr>
              <w:pStyle w:val="a7"/>
              <w:jc w:val="center"/>
              <w:rPr>
                <w:rFonts w:ascii="Times New Roman" w:hAnsi="Times New Roman" w:cs="Times New Roman"/>
                <w:sz w:val="28"/>
                <w:szCs w:val="28"/>
              </w:rPr>
            </w:pPr>
            <w:r w:rsidRPr="000322F3">
              <w:rPr>
                <w:rFonts w:ascii="Times New Roman" w:hAnsi="Times New Roman" w:cs="Times New Roman"/>
                <w:sz w:val="28"/>
                <w:szCs w:val="28"/>
              </w:rPr>
              <w:t>150</w:t>
            </w:r>
          </w:p>
        </w:tc>
        <w:tc>
          <w:tcPr>
            <w:tcW w:w="1252" w:type="dxa"/>
          </w:tcPr>
          <w:p w:rsidR="00F00750" w:rsidRPr="000322F3"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150</w:t>
            </w:r>
          </w:p>
        </w:tc>
        <w:tc>
          <w:tcPr>
            <w:tcW w:w="1827" w:type="dxa"/>
            <w:gridSpan w:val="2"/>
            <w:tcBorders>
              <w:bottom w:val="single" w:sz="4" w:space="0" w:color="auto"/>
            </w:tcBorders>
            <w:shd w:val="clear" w:color="auto" w:fill="auto"/>
          </w:tcPr>
          <w:p w:rsidR="00F00750" w:rsidRPr="00EB3521" w:rsidRDefault="00F00750" w:rsidP="004876AE">
            <w:pPr>
              <w:jc w:val="center"/>
              <w:rPr>
                <w:sz w:val="28"/>
                <w:szCs w:val="28"/>
              </w:rPr>
            </w:pPr>
            <w:r>
              <w:rPr>
                <w:sz w:val="28"/>
                <w:szCs w:val="28"/>
              </w:rPr>
              <w:t>150</w:t>
            </w:r>
          </w:p>
        </w:tc>
      </w:tr>
      <w:tr w:rsidR="00F00750" w:rsidRPr="000322F3" w:rsidTr="003D1579">
        <w:tc>
          <w:tcPr>
            <w:tcW w:w="2185" w:type="dxa"/>
          </w:tcPr>
          <w:p w:rsidR="00F00750" w:rsidRPr="000322F3" w:rsidRDefault="00F00750" w:rsidP="004876AE">
            <w:pPr>
              <w:pStyle w:val="a7"/>
              <w:jc w:val="center"/>
              <w:rPr>
                <w:rFonts w:ascii="Times New Roman" w:hAnsi="Times New Roman" w:cs="Times New Roman"/>
                <w:sz w:val="28"/>
                <w:szCs w:val="28"/>
              </w:rPr>
            </w:pPr>
            <w:r w:rsidRPr="000322F3">
              <w:rPr>
                <w:rFonts w:ascii="Times New Roman" w:hAnsi="Times New Roman" w:cs="Times New Roman"/>
                <w:sz w:val="28"/>
                <w:szCs w:val="28"/>
              </w:rPr>
              <w:t>лагерь с дневным пребыванием</w:t>
            </w:r>
          </w:p>
        </w:tc>
        <w:tc>
          <w:tcPr>
            <w:tcW w:w="1382" w:type="dxa"/>
          </w:tcPr>
          <w:p w:rsidR="00F00750" w:rsidRPr="000322F3" w:rsidRDefault="00F00750" w:rsidP="004876AE">
            <w:pPr>
              <w:pStyle w:val="a7"/>
              <w:jc w:val="center"/>
              <w:rPr>
                <w:rFonts w:ascii="Times New Roman" w:hAnsi="Times New Roman" w:cs="Times New Roman"/>
                <w:sz w:val="28"/>
                <w:szCs w:val="28"/>
              </w:rPr>
            </w:pPr>
            <w:r w:rsidRPr="000322F3">
              <w:rPr>
                <w:rFonts w:ascii="Times New Roman" w:hAnsi="Times New Roman" w:cs="Times New Roman"/>
                <w:sz w:val="28"/>
                <w:szCs w:val="28"/>
              </w:rPr>
              <w:t>893</w:t>
            </w:r>
          </w:p>
        </w:tc>
        <w:tc>
          <w:tcPr>
            <w:tcW w:w="1300" w:type="dxa"/>
          </w:tcPr>
          <w:p w:rsidR="00F00750" w:rsidRPr="000322F3" w:rsidRDefault="00F00750" w:rsidP="004876AE">
            <w:pPr>
              <w:pStyle w:val="a7"/>
              <w:jc w:val="center"/>
              <w:rPr>
                <w:rFonts w:ascii="Times New Roman" w:hAnsi="Times New Roman" w:cs="Times New Roman"/>
                <w:sz w:val="28"/>
                <w:szCs w:val="28"/>
              </w:rPr>
            </w:pPr>
            <w:r w:rsidRPr="000322F3">
              <w:rPr>
                <w:rFonts w:ascii="Times New Roman" w:hAnsi="Times New Roman" w:cs="Times New Roman"/>
                <w:sz w:val="28"/>
                <w:szCs w:val="28"/>
              </w:rPr>
              <w:t>1000</w:t>
            </w:r>
          </w:p>
        </w:tc>
        <w:tc>
          <w:tcPr>
            <w:tcW w:w="1301" w:type="dxa"/>
          </w:tcPr>
          <w:p w:rsidR="00F00750" w:rsidRPr="000322F3" w:rsidRDefault="00F00750" w:rsidP="004876AE">
            <w:pPr>
              <w:pStyle w:val="a7"/>
              <w:jc w:val="center"/>
              <w:rPr>
                <w:rFonts w:ascii="Times New Roman" w:hAnsi="Times New Roman" w:cs="Times New Roman"/>
                <w:sz w:val="28"/>
                <w:szCs w:val="28"/>
              </w:rPr>
            </w:pPr>
            <w:r w:rsidRPr="000322F3">
              <w:rPr>
                <w:rFonts w:ascii="Times New Roman" w:hAnsi="Times New Roman" w:cs="Times New Roman"/>
                <w:sz w:val="28"/>
                <w:szCs w:val="28"/>
              </w:rPr>
              <w:t>1000</w:t>
            </w:r>
          </w:p>
        </w:tc>
        <w:tc>
          <w:tcPr>
            <w:tcW w:w="1252" w:type="dxa"/>
          </w:tcPr>
          <w:p w:rsidR="00F00750" w:rsidRPr="000322F3"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1000</w:t>
            </w:r>
          </w:p>
        </w:tc>
        <w:tc>
          <w:tcPr>
            <w:tcW w:w="1827" w:type="dxa"/>
            <w:gridSpan w:val="2"/>
            <w:tcBorders>
              <w:bottom w:val="single" w:sz="4" w:space="0" w:color="auto"/>
            </w:tcBorders>
            <w:shd w:val="clear" w:color="auto" w:fill="auto"/>
          </w:tcPr>
          <w:p w:rsidR="00F00750" w:rsidRPr="00EB3521" w:rsidRDefault="00F00750" w:rsidP="004876AE">
            <w:pPr>
              <w:jc w:val="center"/>
              <w:rPr>
                <w:sz w:val="28"/>
                <w:szCs w:val="28"/>
              </w:rPr>
            </w:pPr>
            <w:r w:rsidRPr="00EB3521">
              <w:rPr>
                <w:sz w:val="28"/>
                <w:szCs w:val="28"/>
              </w:rPr>
              <w:t>1002</w:t>
            </w:r>
          </w:p>
        </w:tc>
      </w:tr>
      <w:tr w:rsidR="00F00750" w:rsidRPr="000322F3" w:rsidTr="003D1579">
        <w:tc>
          <w:tcPr>
            <w:tcW w:w="2185" w:type="dxa"/>
          </w:tcPr>
          <w:p w:rsidR="00F00750" w:rsidRPr="000322F3" w:rsidRDefault="00F00750" w:rsidP="004876AE">
            <w:pPr>
              <w:pStyle w:val="a7"/>
              <w:jc w:val="center"/>
              <w:rPr>
                <w:rFonts w:ascii="Times New Roman" w:hAnsi="Times New Roman" w:cs="Times New Roman"/>
                <w:sz w:val="28"/>
                <w:szCs w:val="28"/>
              </w:rPr>
            </w:pPr>
            <w:r w:rsidRPr="000322F3">
              <w:rPr>
                <w:rFonts w:ascii="Times New Roman" w:hAnsi="Times New Roman" w:cs="Times New Roman"/>
                <w:sz w:val="28"/>
                <w:szCs w:val="28"/>
              </w:rPr>
              <w:t>другие формы оздоровления</w:t>
            </w:r>
          </w:p>
        </w:tc>
        <w:tc>
          <w:tcPr>
            <w:tcW w:w="1382" w:type="dxa"/>
          </w:tcPr>
          <w:p w:rsidR="00F00750" w:rsidRPr="000322F3" w:rsidRDefault="00F00750" w:rsidP="004876AE">
            <w:pPr>
              <w:pStyle w:val="a7"/>
              <w:jc w:val="center"/>
              <w:rPr>
                <w:rFonts w:ascii="Times New Roman" w:hAnsi="Times New Roman" w:cs="Times New Roman"/>
                <w:sz w:val="28"/>
                <w:szCs w:val="28"/>
              </w:rPr>
            </w:pPr>
            <w:r w:rsidRPr="000322F3">
              <w:rPr>
                <w:rFonts w:ascii="Times New Roman" w:hAnsi="Times New Roman" w:cs="Times New Roman"/>
                <w:sz w:val="28"/>
                <w:szCs w:val="28"/>
              </w:rPr>
              <w:t>865</w:t>
            </w:r>
          </w:p>
        </w:tc>
        <w:tc>
          <w:tcPr>
            <w:tcW w:w="1300" w:type="dxa"/>
          </w:tcPr>
          <w:p w:rsidR="00F00750" w:rsidRPr="000322F3" w:rsidRDefault="00F00750" w:rsidP="004876AE">
            <w:pPr>
              <w:pStyle w:val="a7"/>
              <w:jc w:val="center"/>
              <w:rPr>
                <w:rFonts w:ascii="Times New Roman" w:hAnsi="Times New Roman" w:cs="Times New Roman"/>
                <w:sz w:val="28"/>
                <w:szCs w:val="28"/>
              </w:rPr>
            </w:pPr>
            <w:r w:rsidRPr="000322F3">
              <w:rPr>
                <w:rFonts w:ascii="Times New Roman" w:hAnsi="Times New Roman" w:cs="Times New Roman"/>
                <w:sz w:val="28"/>
                <w:szCs w:val="28"/>
              </w:rPr>
              <w:t>1000</w:t>
            </w:r>
          </w:p>
        </w:tc>
        <w:tc>
          <w:tcPr>
            <w:tcW w:w="1301" w:type="dxa"/>
          </w:tcPr>
          <w:p w:rsidR="00F00750" w:rsidRPr="000322F3" w:rsidRDefault="00F00750" w:rsidP="004876AE">
            <w:pPr>
              <w:pStyle w:val="a7"/>
              <w:jc w:val="center"/>
              <w:rPr>
                <w:rFonts w:ascii="Times New Roman" w:hAnsi="Times New Roman" w:cs="Times New Roman"/>
                <w:sz w:val="28"/>
                <w:szCs w:val="28"/>
              </w:rPr>
            </w:pPr>
            <w:r w:rsidRPr="000322F3">
              <w:rPr>
                <w:rFonts w:ascii="Times New Roman" w:hAnsi="Times New Roman" w:cs="Times New Roman"/>
                <w:sz w:val="28"/>
                <w:szCs w:val="28"/>
              </w:rPr>
              <w:t>1000</w:t>
            </w:r>
          </w:p>
        </w:tc>
        <w:tc>
          <w:tcPr>
            <w:tcW w:w="1252" w:type="dxa"/>
          </w:tcPr>
          <w:p w:rsidR="00F00750" w:rsidRPr="000322F3"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1000</w:t>
            </w:r>
          </w:p>
        </w:tc>
        <w:tc>
          <w:tcPr>
            <w:tcW w:w="1827" w:type="dxa"/>
            <w:gridSpan w:val="2"/>
            <w:tcBorders>
              <w:bottom w:val="single" w:sz="4" w:space="0" w:color="auto"/>
            </w:tcBorders>
            <w:shd w:val="clear" w:color="auto" w:fill="auto"/>
          </w:tcPr>
          <w:p w:rsidR="00F00750" w:rsidRPr="00EB3521" w:rsidRDefault="00F00750" w:rsidP="004876AE">
            <w:pPr>
              <w:jc w:val="center"/>
              <w:rPr>
                <w:sz w:val="28"/>
                <w:szCs w:val="28"/>
              </w:rPr>
            </w:pPr>
            <w:r>
              <w:rPr>
                <w:sz w:val="28"/>
                <w:szCs w:val="28"/>
              </w:rPr>
              <w:t>1659</w:t>
            </w:r>
          </w:p>
        </w:tc>
      </w:tr>
      <w:tr w:rsidR="00F00750" w:rsidRPr="000322F3" w:rsidTr="003D1579">
        <w:tc>
          <w:tcPr>
            <w:tcW w:w="2185" w:type="dxa"/>
          </w:tcPr>
          <w:p w:rsidR="00F00750" w:rsidRPr="000322F3" w:rsidRDefault="00F00750" w:rsidP="004876AE">
            <w:pPr>
              <w:pStyle w:val="a7"/>
              <w:jc w:val="center"/>
              <w:rPr>
                <w:rFonts w:ascii="Times New Roman" w:hAnsi="Times New Roman" w:cs="Times New Roman"/>
                <w:sz w:val="28"/>
                <w:szCs w:val="28"/>
              </w:rPr>
            </w:pPr>
            <w:r w:rsidRPr="000322F3">
              <w:rPr>
                <w:rFonts w:ascii="Times New Roman" w:hAnsi="Times New Roman" w:cs="Times New Roman"/>
                <w:sz w:val="28"/>
                <w:szCs w:val="28"/>
              </w:rPr>
              <w:t>итого</w:t>
            </w:r>
          </w:p>
        </w:tc>
        <w:tc>
          <w:tcPr>
            <w:tcW w:w="1382" w:type="dxa"/>
          </w:tcPr>
          <w:p w:rsidR="00F00750" w:rsidRPr="000322F3" w:rsidRDefault="00F00750" w:rsidP="004876AE">
            <w:pPr>
              <w:pStyle w:val="a7"/>
              <w:jc w:val="center"/>
              <w:rPr>
                <w:rFonts w:ascii="Times New Roman" w:hAnsi="Times New Roman" w:cs="Times New Roman"/>
                <w:sz w:val="28"/>
                <w:szCs w:val="28"/>
              </w:rPr>
            </w:pPr>
            <w:r w:rsidRPr="000322F3">
              <w:rPr>
                <w:rFonts w:ascii="Times New Roman" w:hAnsi="Times New Roman" w:cs="Times New Roman"/>
                <w:sz w:val="28"/>
                <w:szCs w:val="28"/>
              </w:rPr>
              <w:t>2310</w:t>
            </w:r>
          </w:p>
        </w:tc>
        <w:tc>
          <w:tcPr>
            <w:tcW w:w="1300" w:type="dxa"/>
          </w:tcPr>
          <w:p w:rsidR="00F00750" w:rsidRPr="000322F3" w:rsidRDefault="00F00750" w:rsidP="004876AE">
            <w:pPr>
              <w:pStyle w:val="a7"/>
              <w:jc w:val="center"/>
              <w:rPr>
                <w:rFonts w:ascii="Times New Roman" w:hAnsi="Times New Roman" w:cs="Times New Roman"/>
                <w:sz w:val="28"/>
                <w:szCs w:val="28"/>
              </w:rPr>
            </w:pPr>
            <w:r w:rsidRPr="000322F3">
              <w:rPr>
                <w:rFonts w:ascii="Times New Roman" w:hAnsi="Times New Roman" w:cs="Times New Roman"/>
                <w:sz w:val="28"/>
                <w:szCs w:val="28"/>
              </w:rPr>
              <w:t>2450</w:t>
            </w:r>
          </w:p>
        </w:tc>
        <w:tc>
          <w:tcPr>
            <w:tcW w:w="1301" w:type="dxa"/>
          </w:tcPr>
          <w:p w:rsidR="00F00750" w:rsidRPr="000322F3" w:rsidRDefault="00F00750" w:rsidP="004876AE">
            <w:pPr>
              <w:pStyle w:val="a7"/>
              <w:jc w:val="center"/>
              <w:rPr>
                <w:rFonts w:ascii="Times New Roman" w:hAnsi="Times New Roman" w:cs="Times New Roman"/>
                <w:sz w:val="28"/>
                <w:szCs w:val="28"/>
              </w:rPr>
            </w:pPr>
            <w:r w:rsidRPr="000322F3">
              <w:rPr>
                <w:rFonts w:ascii="Times New Roman" w:hAnsi="Times New Roman" w:cs="Times New Roman"/>
                <w:sz w:val="28"/>
                <w:szCs w:val="28"/>
              </w:rPr>
              <w:t>2500</w:t>
            </w:r>
          </w:p>
        </w:tc>
        <w:tc>
          <w:tcPr>
            <w:tcW w:w="1252" w:type="dxa"/>
          </w:tcPr>
          <w:p w:rsidR="00F00750" w:rsidRPr="000322F3"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2500</w:t>
            </w:r>
          </w:p>
        </w:tc>
        <w:tc>
          <w:tcPr>
            <w:tcW w:w="1827" w:type="dxa"/>
            <w:gridSpan w:val="2"/>
            <w:tcBorders>
              <w:bottom w:val="single" w:sz="4" w:space="0" w:color="auto"/>
            </w:tcBorders>
            <w:shd w:val="clear" w:color="auto" w:fill="auto"/>
          </w:tcPr>
          <w:p w:rsidR="00F00750" w:rsidRPr="00EB3521" w:rsidRDefault="00F00750" w:rsidP="004876AE">
            <w:pPr>
              <w:jc w:val="center"/>
              <w:rPr>
                <w:sz w:val="28"/>
                <w:szCs w:val="28"/>
              </w:rPr>
            </w:pPr>
            <w:r>
              <w:rPr>
                <w:sz w:val="28"/>
                <w:szCs w:val="28"/>
              </w:rPr>
              <w:t>3111</w:t>
            </w:r>
          </w:p>
        </w:tc>
      </w:tr>
      <w:tr w:rsidR="00F00750" w:rsidTr="003D1579">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5"/>
          <w:gridAfter w:val="1"/>
          <w:wBefore w:w="7420" w:type="dxa"/>
          <w:wAfter w:w="382" w:type="dxa"/>
          <w:trHeight w:val="100"/>
        </w:trPr>
        <w:tc>
          <w:tcPr>
            <w:tcW w:w="1445" w:type="dxa"/>
          </w:tcPr>
          <w:p w:rsidR="00F00750" w:rsidRDefault="00F00750" w:rsidP="004876AE">
            <w:pPr>
              <w:pStyle w:val="a7"/>
              <w:jc w:val="both"/>
              <w:rPr>
                <w:rFonts w:ascii="Times New Roman" w:hAnsi="Times New Roman" w:cs="Times New Roman"/>
                <w:sz w:val="28"/>
                <w:szCs w:val="28"/>
              </w:rPr>
            </w:pPr>
          </w:p>
        </w:tc>
      </w:tr>
    </w:tbl>
    <w:p w:rsidR="00F00750" w:rsidRDefault="00FA25E6" w:rsidP="00F00750">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F00750">
        <w:rPr>
          <w:rFonts w:ascii="Times New Roman" w:hAnsi="Times New Roman" w:cs="Times New Roman"/>
          <w:sz w:val="28"/>
          <w:szCs w:val="28"/>
        </w:rPr>
        <w:t>Р</w:t>
      </w:r>
      <w:r w:rsidR="00F00750" w:rsidRPr="000322F3">
        <w:rPr>
          <w:rFonts w:ascii="Times New Roman" w:hAnsi="Times New Roman" w:cs="Times New Roman"/>
          <w:sz w:val="28"/>
          <w:szCs w:val="28"/>
        </w:rPr>
        <w:t>асходы бюджета муниципального образов</w:t>
      </w:r>
      <w:r w:rsidR="00F00750">
        <w:rPr>
          <w:rFonts w:ascii="Times New Roman" w:hAnsi="Times New Roman" w:cs="Times New Roman"/>
          <w:sz w:val="28"/>
          <w:szCs w:val="28"/>
        </w:rPr>
        <w:t xml:space="preserve">ания на общее образование в расчете на 1 обучающегося </w:t>
      </w:r>
      <w:proofErr w:type="gramStart"/>
      <w:r w:rsidR="00F00750">
        <w:rPr>
          <w:rFonts w:ascii="Times New Roman" w:hAnsi="Times New Roman" w:cs="Times New Roman"/>
          <w:sz w:val="28"/>
          <w:szCs w:val="28"/>
        </w:rPr>
        <w:t>планомерно  увеличиваются</w:t>
      </w:r>
      <w:proofErr w:type="gramEnd"/>
      <w:r w:rsidR="00F00750">
        <w:rPr>
          <w:rFonts w:ascii="Times New Roman" w:hAnsi="Times New Roman" w:cs="Times New Roman"/>
          <w:sz w:val="28"/>
          <w:szCs w:val="28"/>
        </w:rPr>
        <w:t>, в основном  в связи с выполнение показателей по росту средней заработной платы педагогических работников образовательных учреждений .</w:t>
      </w:r>
    </w:p>
    <w:p w:rsidR="00F00750" w:rsidRDefault="00F00750" w:rsidP="00F00750">
      <w:pPr>
        <w:pStyle w:val="a7"/>
        <w:jc w:val="both"/>
        <w:rPr>
          <w:rFonts w:ascii="Times New Roman" w:hAnsi="Times New Roman" w:cs="Times New Roman"/>
          <w:sz w:val="28"/>
          <w:szCs w:val="28"/>
        </w:rPr>
      </w:pPr>
    </w:p>
    <w:p w:rsidR="00F00750" w:rsidRPr="00816070" w:rsidRDefault="00F00750" w:rsidP="00F00750">
      <w:pPr>
        <w:pStyle w:val="a7"/>
        <w:jc w:val="center"/>
        <w:rPr>
          <w:rFonts w:ascii="Times New Roman" w:hAnsi="Times New Roman" w:cs="Times New Roman"/>
          <w:sz w:val="28"/>
          <w:szCs w:val="28"/>
          <w:u w:val="single"/>
        </w:rPr>
      </w:pPr>
      <w:r w:rsidRPr="00816070">
        <w:rPr>
          <w:rFonts w:ascii="Times New Roman" w:hAnsi="Times New Roman" w:cs="Times New Roman"/>
          <w:sz w:val="28"/>
          <w:szCs w:val="28"/>
          <w:u w:val="single"/>
        </w:rPr>
        <w:t>Расходы бюджета муниципального образования на общее образование в расчете на 1 обучающегося</w:t>
      </w:r>
    </w:p>
    <w:p w:rsidR="00F00750" w:rsidRDefault="00F00750" w:rsidP="00F00750">
      <w:pPr>
        <w:pStyle w:val="a7"/>
        <w:jc w:val="both"/>
        <w:rPr>
          <w:rFonts w:ascii="Times New Roman" w:hAnsi="Times New Roman" w:cs="Times New Roman"/>
          <w:sz w:val="28"/>
          <w:szCs w:val="28"/>
        </w:rPr>
      </w:pPr>
    </w:p>
    <w:tbl>
      <w:tblPr>
        <w:tblStyle w:val="a8"/>
        <w:tblW w:w="9634" w:type="dxa"/>
        <w:tblLayout w:type="fixed"/>
        <w:tblLook w:val="04A0" w:firstRow="1" w:lastRow="0" w:firstColumn="1" w:lastColumn="0" w:noHBand="0" w:noVBand="1"/>
      </w:tblPr>
      <w:tblGrid>
        <w:gridCol w:w="2122"/>
        <w:gridCol w:w="1417"/>
        <w:gridCol w:w="1559"/>
        <w:gridCol w:w="1560"/>
        <w:gridCol w:w="1559"/>
        <w:gridCol w:w="1417"/>
      </w:tblGrid>
      <w:tr w:rsidR="00F00750" w:rsidTr="00791A2D">
        <w:tc>
          <w:tcPr>
            <w:tcW w:w="2122" w:type="dxa"/>
          </w:tcPr>
          <w:p w:rsidR="00F00750" w:rsidRDefault="00F00750" w:rsidP="004876AE">
            <w:pPr>
              <w:pStyle w:val="a7"/>
              <w:jc w:val="both"/>
              <w:rPr>
                <w:rFonts w:ascii="Times New Roman" w:hAnsi="Times New Roman" w:cs="Times New Roman"/>
                <w:sz w:val="28"/>
                <w:szCs w:val="28"/>
              </w:rPr>
            </w:pPr>
          </w:p>
        </w:tc>
        <w:tc>
          <w:tcPr>
            <w:tcW w:w="1417"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2012 г.</w:t>
            </w:r>
          </w:p>
        </w:tc>
        <w:tc>
          <w:tcPr>
            <w:tcW w:w="1559"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2013 г.</w:t>
            </w:r>
          </w:p>
        </w:tc>
        <w:tc>
          <w:tcPr>
            <w:tcW w:w="1560"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2014 г.</w:t>
            </w:r>
          </w:p>
        </w:tc>
        <w:tc>
          <w:tcPr>
            <w:tcW w:w="1559" w:type="dxa"/>
          </w:tcPr>
          <w:p w:rsidR="00F00750" w:rsidRDefault="00F00750" w:rsidP="004876AE">
            <w:pPr>
              <w:jc w:val="center"/>
            </w:pPr>
            <w:r>
              <w:rPr>
                <w:color w:val="000000" w:themeColor="text1"/>
                <w:sz w:val="28"/>
                <w:szCs w:val="28"/>
              </w:rPr>
              <w:t>2015</w:t>
            </w:r>
            <w:r w:rsidRPr="00E91015">
              <w:rPr>
                <w:color w:val="000000" w:themeColor="text1"/>
                <w:sz w:val="28"/>
                <w:szCs w:val="28"/>
              </w:rPr>
              <w:t>г.</w:t>
            </w:r>
          </w:p>
        </w:tc>
        <w:tc>
          <w:tcPr>
            <w:tcW w:w="1417"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2016 г.</w:t>
            </w:r>
          </w:p>
        </w:tc>
      </w:tr>
      <w:tr w:rsidR="00F00750" w:rsidTr="00791A2D">
        <w:tc>
          <w:tcPr>
            <w:tcW w:w="2122" w:type="dxa"/>
          </w:tcPr>
          <w:p w:rsidR="00F00750" w:rsidRDefault="00F00750" w:rsidP="004876AE">
            <w:pPr>
              <w:pStyle w:val="a7"/>
              <w:jc w:val="both"/>
              <w:rPr>
                <w:rFonts w:ascii="Times New Roman" w:hAnsi="Times New Roman" w:cs="Times New Roman"/>
                <w:sz w:val="28"/>
                <w:szCs w:val="28"/>
              </w:rPr>
            </w:pPr>
            <w:r>
              <w:rPr>
                <w:rFonts w:ascii="Times New Roman" w:hAnsi="Times New Roman" w:cs="Times New Roman"/>
                <w:sz w:val="28"/>
                <w:szCs w:val="28"/>
              </w:rPr>
              <w:t xml:space="preserve">На 1 обучающегося, тыс. руб. </w:t>
            </w:r>
          </w:p>
        </w:tc>
        <w:tc>
          <w:tcPr>
            <w:tcW w:w="1417"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4,18</w:t>
            </w:r>
          </w:p>
        </w:tc>
        <w:tc>
          <w:tcPr>
            <w:tcW w:w="1559"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2,59</w:t>
            </w:r>
          </w:p>
        </w:tc>
        <w:tc>
          <w:tcPr>
            <w:tcW w:w="1560"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4,72</w:t>
            </w:r>
          </w:p>
        </w:tc>
        <w:tc>
          <w:tcPr>
            <w:tcW w:w="1559" w:type="dxa"/>
          </w:tcPr>
          <w:p w:rsidR="00F00750" w:rsidRPr="002873D1" w:rsidRDefault="00F00750" w:rsidP="004876AE">
            <w:pPr>
              <w:rPr>
                <w:sz w:val="28"/>
                <w:szCs w:val="28"/>
              </w:rPr>
            </w:pPr>
            <w:r>
              <w:rPr>
                <w:sz w:val="28"/>
                <w:szCs w:val="28"/>
              </w:rPr>
              <w:t>4,44</w:t>
            </w:r>
          </w:p>
        </w:tc>
        <w:tc>
          <w:tcPr>
            <w:tcW w:w="1417"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4,72</w:t>
            </w:r>
          </w:p>
        </w:tc>
      </w:tr>
    </w:tbl>
    <w:p w:rsidR="00F00750" w:rsidRDefault="00F00750" w:rsidP="00F00750">
      <w:pPr>
        <w:pStyle w:val="a7"/>
        <w:jc w:val="center"/>
        <w:rPr>
          <w:rFonts w:ascii="Times New Roman" w:hAnsi="Times New Roman" w:cs="Times New Roman"/>
          <w:sz w:val="28"/>
          <w:szCs w:val="28"/>
          <w:u w:val="single"/>
        </w:rPr>
      </w:pPr>
    </w:p>
    <w:p w:rsidR="00F00750" w:rsidRDefault="00F00750" w:rsidP="00F00750">
      <w:pPr>
        <w:pStyle w:val="a7"/>
        <w:jc w:val="center"/>
        <w:rPr>
          <w:rFonts w:ascii="Times New Roman" w:hAnsi="Times New Roman" w:cs="Times New Roman"/>
          <w:sz w:val="28"/>
          <w:szCs w:val="28"/>
          <w:u w:val="single"/>
        </w:rPr>
      </w:pPr>
    </w:p>
    <w:p w:rsidR="00F00750" w:rsidRPr="00816070" w:rsidRDefault="00F00750" w:rsidP="00F00750">
      <w:pPr>
        <w:pStyle w:val="a7"/>
        <w:jc w:val="center"/>
        <w:rPr>
          <w:rFonts w:ascii="Times New Roman" w:hAnsi="Times New Roman" w:cs="Times New Roman"/>
          <w:sz w:val="28"/>
          <w:szCs w:val="28"/>
          <w:u w:val="single"/>
        </w:rPr>
      </w:pPr>
      <w:r w:rsidRPr="00816070">
        <w:rPr>
          <w:rFonts w:ascii="Times New Roman" w:hAnsi="Times New Roman" w:cs="Times New Roman"/>
          <w:sz w:val="28"/>
          <w:szCs w:val="28"/>
          <w:u w:val="single"/>
        </w:rPr>
        <w:t>Общий объем расходов на общее образование увеличивается</w:t>
      </w:r>
    </w:p>
    <w:p w:rsidR="00F00750" w:rsidRDefault="00F00750" w:rsidP="00F00750">
      <w:pPr>
        <w:pStyle w:val="a7"/>
        <w:jc w:val="both"/>
        <w:rPr>
          <w:rFonts w:ascii="Times New Roman" w:hAnsi="Times New Roman" w:cs="Times New Roman"/>
          <w:sz w:val="28"/>
          <w:szCs w:val="28"/>
        </w:rPr>
      </w:pPr>
    </w:p>
    <w:tbl>
      <w:tblPr>
        <w:tblStyle w:val="a8"/>
        <w:tblW w:w="9776" w:type="dxa"/>
        <w:tblLayout w:type="fixed"/>
        <w:tblLook w:val="04A0" w:firstRow="1" w:lastRow="0" w:firstColumn="1" w:lastColumn="0" w:noHBand="0" w:noVBand="1"/>
      </w:tblPr>
      <w:tblGrid>
        <w:gridCol w:w="2093"/>
        <w:gridCol w:w="1588"/>
        <w:gridCol w:w="1559"/>
        <w:gridCol w:w="1559"/>
        <w:gridCol w:w="1560"/>
        <w:gridCol w:w="1417"/>
      </w:tblGrid>
      <w:tr w:rsidR="00F00750" w:rsidTr="00791A2D">
        <w:tc>
          <w:tcPr>
            <w:tcW w:w="2093" w:type="dxa"/>
          </w:tcPr>
          <w:p w:rsidR="00F00750" w:rsidRDefault="00F00750" w:rsidP="004876AE">
            <w:pPr>
              <w:pStyle w:val="a7"/>
              <w:jc w:val="both"/>
              <w:rPr>
                <w:rFonts w:ascii="Times New Roman" w:hAnsi="Times New Roman" w:cs="Times New Roman"/>
                <w:sz w:val="28"/>
                <w:szCs w:val="28"/>
              </w:rPr>
            </w:pPr>
          </w:p>
        </w:tc>
        <w:tc>
          <w:tcPr>
            <w:tcW w:w="1588"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2012</w:t>
            </w:r>
          </w:p>
        </w:tc>
        <w:tc>
          <w:tcPr>
            <w:tcW w:w="1559"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2013</w:t>
            </w:r>
          </w:p>
        </w:tc>
        <w:tc>
          <w:tcPr>
            <w:tcW w:w="1559"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2014 г.</w:t>
            </w:r>
          </w:p>
        </w:tc>
        <w:tc>
          <w:tcPr>
            <w:tcW w:w="1560" w:type="dxa"/>
          </w:tcPr>
          <w:p w:rsidR="00F00750" w:rsidRDefault="00F00750" w:rsidP="004876AE">
            <w:pPr>
              <w:jc w:val="center"/>
            </w:pPr>
            <w:r>
              <w:rPr>
                <w:color w:val="000000" w:themeColor="text1"/>
                <w:sz w:val="28"/>
                <w:szCs w:val="28"/>
              </w:rPr>
              <w:t>2015</w:t>
            </w:r>
            <w:r w:rsidRPr="00E91015">
              <w:rPr>
                <w:color w:val="000000" w:themeColor="text1"/>
                <w:sz w:val="28"/>
                <w:szCs w:val="28"/>
              </w:rPr>
              <w:t>г.</w:t>
            </w:r>
          </w:p>
        </w:tc>
        <w:tc>
          <w:tcPr>
            <w:tcW w:w="1417"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2016 г.</w:t>
            </w:r>
          </w:p>
        </w:tc>
      </w:tr>
      <w:tr w:rsidR="00F00750" w:rsidTr="00791A2D">
        <w:tc>
          <w:tcPr>
            <w:tcW w:w="2093" w:type="dxa"/>
          </w:tcPr>
          <w:p w:rsidR="00F00750" w:rsidRDefault="00F00750" w:rsidP="004876AE">
            <w:pPr>
              <w:pStyle w:val="a7"/>
              <w:jc w:val="both"/>
              <w:rPr>
                <w:rFonts w:ascii="Times New Roman" w:hAnsi="Times New Roman" w:cs="Times New Roman"/>
                <w:sz w:val="28"/>
                <w:szCs w:val="28"/>
              </w:rPr>
            </w:pPr>
            <w:r>
              <w:rPr>
                <w:rFonts w:ascii="Times New Roman" w:hAnsi="Times New Roman" w:cs="Times New Roman"/>
                <w:sz w:val="28"/>
                <w:szCs w:val="28"/>
              </w:rPr>
              <w:t>расходы по общему образованию, тыс. руб.</w:t>
            </w:r>
          </w:p>
        </w:tc>
        <w:tc>
          <w:tcPr>
            <w:tcW w:w="1588" w:type="dxa"/>
          </w:tcPr>
          <w:p w:rsidR="00F00750" w:rsidRDefault="00F00750" w:rsidP="00791A2D">
            <w:pPr>
              <w:pStyle w:val="a7"/>
              <w:jc w:val="center"/>
              <w:rPr>
                <w:rFonts w:ascii="Times New Roman" w:hAnsi="Times New Roman" w:cs="Times New Roman"/>
                <w:sz w:val="28"/>
                <w:szCs w:val="28"/>
              </w:rPr>
            </w:pPr>
            <w:r>
              <w:rPr>
                <w:rFonts w:ascii="Times New Roman" w:hAnsi="Times New Roman" w:cs="Times New Roman"/>
                <w:sz w:val="28"/>
                <w:szCs w:val="28"/>
              </w:rPr>
              <w:t>158839,4</w:t>
            </w:r>
          </w:p>
        </w:tc>
        <w:tc>
          <w:tcPr>
            <w:tcW w:w="1559"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162057,507</w:t>
            </w:r>
          </w:p>
        </w:tc>
        <w:tc>
          <w:tcPr>
            <w:tcW w:w="1559"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178350,6</w:t>
            </w:r>
          </w:p>
        </w:tc>
        <w:tc>
          <w:tcPr>
            <w:tcW w:w="1560" w:type="dxa"/>
          </w:tcPr>
          <w:p w:rsidR="00F00750" w:rsidRPr="000C3118" w:rsidRDefault="00F00750" w:rsidP="004876AE">
            <w:pPr>
              <w:rPr>
                <w:sz w:val="28"/>
                <w:szCs w:val="28"/>
              </w:rPr>
            </w:pPr>
            <w:r>
              <w:rPr>
                <w:sz w:val="28"/>
                <w:szCs w:val="28"/>
              </w:rPr>
              <w:t>181688,6</w:t>
            </w:r>
          </w:p>
        </w:tc>
        <w:tc>
          <w:tcPr>
            <w:tcW w:w="1417"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201405,9</w:t>
            </w:r>
          </w:p>
          <w:p w:rsidR="00F00750" w:rsidRDefault="00F00750" w:rsidP="004876AE">
            <w:pPr>
              <w:pStyle w:val="a7"/>
              <w:jc w:val="center"/>
              <w:rPr>
                <w:rFonts w:ascii="Times New Roman" w:hAnsi="Times New Roman" w:cs="Times New Roman"/>
                <w:sz w:val="28"/>
                <w:szCs w:val="28"/>
              </w:rPr>
            </w:pPr>
          </w:p>
        </w:tc>
      </w:tr>
    </w:tbl>
    <w:p w:rsidR="00F00750" w:rsidRDefault="00F00750" w:rsidP="00F00750">
      <w:pPr>
        <w:pStyle w:val="a7"/>
        <w:jc w:val="both"/>
        <w:rPr>
          <w:rFonts w:ascii="Times New Roman" w:hAnsi="Times New Roman" w:cs="Times New Roman"/>
          <w:sz w:val="28"/>
          <w:szCs w:val="28"/>
        </w:rPr>
      </w:pPr>
    </w:p>
    <w:p w:rsidR="008448EA" w:rsidRDefault="008448EA" w:rsidP="00F00750">
      <w:pPr>
        <w:pStyle w:val="a7"/>
        <w:jc w:val="center"/>
        <w:rPr>
          <w:rFonts w:ascii="Times New Roman" w:hAnsi="Times New Roman" w:cs="Times New Roman"/>
          <w:sz w:val="28"/>
          <w:szCs w:val="28"/>
          <w:u w:val="single"/>
        </w:rPr>
      </w:pPr>
    </w:p>
    <w:p w:rsidR="00F00750" w:rsidRDefault="00F00750" w:rsidP="00F00750">
      <w:pPr>
        <w:pStyle w:val="a7"/>
        <w:jc w:val="center"/>
        <w:rPr>
          <w:rFonts w:ascii="Times New Roman" w:hAnsi="Times New Roman" w:cs="Times New Roman"/>
          <w:sz w:val="28"/>
          <w:szCs w:val="28"/>
          <w:u w:val="single"/>
        </w:rPr>
      </w:pPr>
      <w:r>
        <w:rPr>
          <w:rFonts w:ascii="Times New Roman" w:hAnsi="Times New Roman" w:cs="Times New Roman"/>
          <w:sz w:val="28"/>
          <w:szCs w:val="28"/>
          <w:u w:val="single"/>
        </w:rPr>
        <w:t>Охват</w:t>
      </w:r>
      <w:r w:rsidRPr="00816070">
        <w:rPr>
          <w:rFonts w:ascii="Times New Roman" w:hAnsi="Times New Roman" w:cs="Times New Roman"/>
          <w:sz w:val="28"/>
          <w:szCs w:val="28"/>
          <w:u w:val="single"/>
        </w:rPr>
        <w:t xml:space="preserve"> питанием учащихся ОУ.</w:t>
      </w:r>
    </w:p>
    <w:p w:rsidR="00F00750" w:rsidRPr="00816070" w:rsidRDefault="00F00750" w:rsidP="00F00750">
      <w:pPr>
        <w:pStyle w:val="a7"/>
        <w:jc w:val="center"/>
        <w:rPr>
          <w:rFonts w:ascii="Times New Roman" w:hAnsi="Times New Roman" w:cs="Times New Roman"/>
          <w:sz w:val="28"/>
          <w:szCs w:val="28"/>
          <w:u w:val="single"/>
        </w:rPr>
      </w:pPr>
    </w:p>
    <w:tbl>
      <w:tblPr>
        <w:tblStyle w:val="a8"/>
        <w:tblW w:w="0" w:type="auto"/>
        <w:jc w:val="center"/>
        <w:tblLook w:val="04A0" w:firstRow="1" w:lastRow="0" w:firstColumn="1" w:lastColumn="0" w:noHBand="0" w:noVBand="1"/>
      </w:tblPr>
      <w:tblGrid>
        <w:gridCol w:w="2113"/>
        <w:gridCol w:w="1493"/>
        <w:gridCol w:w="1493"/>
        <w:gridCol w:w="1493"/>
        <w:gridCol w:w="1533"/>
        <w:gridCol w:w="1220"/>
      </w:tblGrid>
      <w:tr w:rsidR="00F00750" w:rsidTr="004876AE">
        <w:trPr>
          <w:jc w:val="center"/>
        </w:trPr>
        <w:tc>
          <w:tcPr>
            <w:tcW w:w="2300" w:type="dxa"/>
          </w:tcPr>
          <w:p w:rsidR="00F00750" w:rsidRDefault="00F00750" w:rsidP="004876AE">
            <w:pPr>
              <w:pStyle w:val="a7"/>
              <w:jc w:val="both"/>
              <w:rPr>
                <w:rFonts w:ascii="Times New Roman" w:hAnsi="Times New Roman" w:cs="Times New Roman"/>
                <w:sz w:val="28"/>
                <w:szCs w:val="28"/>
              </w:rPr>
            </w:pPr>
          </w:p>
        </w:tc>
        <w:tc>
          <w:tcPr>
            <w:tcW w:w="1691"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2012</w:t>
            </w:r>
          </w:p>
        </w:tc>
        <w:tc>
          <w:tcPr>
            <w:tcW w:w="1691"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2013</w:t>
            </w:r>
          </w:p>
        </w:tc>
        <w:tc>
          <w:tcPr>
            <w:tcW w:w="1691"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2014 г.</w:t>
            </w:r>
          </w:p>
        </w:tc>
        <w:tc>
          <w:tcPr>
            <w:tcW w:w="1691" w:type="dxa"/>
          </w:tcPr>
          <w:p w:rsidR="00F00750" w:rsidRDefault="00F00750" w:rsidP="004876AE">
            <w:pPr>
              <w:jc w:val="center"/>
            </w:pPr>
            <w:r>
              <w:rPr>
                <w:color w:val="000000" w:themeColor="text1"/>
                <w:sz w:val="28"/>
                <w:szCs w:val="28"/>
              </w:rPr>
              <w:t>2015</w:t>
            </w:r>
            <w:r w:rsidRPr="00E91015">
              <w:rPr>
                <w:color w:val="000000" w:themeColor="text1"/>
                <w:sz w:val="28"/>
                <w:szCs w:val="28"/>
              </w:rPr>
              <w:t>г.</w:t>
            </w:r>
          </w:p>
        </w:tc>
        <w:tc>
          <w:tcPr>
            <w:tcW w:w="1342"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2016 г.</w:t>
            </w:r>
          </w:p>
        </w:tc>
      </w:tr>
      <w:tr w:rsidR="00F00750" w:rsidTr="004876AE">
        <w:trPr>
          <w:jc w:val="center"/>
        </w:trPr>
        <w:tc>
          <w:tcPr>
            <w:tcW w:w="2300" w:type="dxa"/>
          </w:tcPr>
          <w:p w:rsidR="00F00750" w:rsidRDefault="00F00750" w:rsidP="004876AE">
            <w:pPr>
              <w:pStyle w:val="a7"/>
              <w:jc w:val="both"/>
              <w:rPr>
                <w:rFonts w:ascii="Times New Roman" w:hAnsi="Times New Roman" w:cs="Times New Roman"/>
                <w:sz w:val="28"/>
                <w:szCs w:val="28"/>
              </w:rPr>
            </w:pPr>
            <w:r>
              <w:rPr>
                <w:rFonts w:ascii="Times New Roman" w:hAnsi="Times New Roman" w:cs="Times New Roman"/>
                <w:sz w:val="28"/>
                <w:szCs w:val="28"/>
              </w:rPr>
              <w:t>охват питанием, %</w:t>
            </w:r>
          </w:p>
        </w:tc>
        <w:tc>
          <w:tcPr>
            <w:tcW w:w="1691"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98%</w:t>
            </w:r>
          </w:p>
        </w:tc>
        <w:tc>
          <w:tcPr>
            <w:tcW w:w="1691"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98%</w:t>
            </w:r>
          </w:p>
        </w:tc>
        <w:tc>
          <w:tcPr>
            <w:tcW w:w="1691"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98%</w:t>
            </w:r>
          </w:p>
        </w:tc>
        <w:tc>
          <w:tcPr>
            <w:tcW w:w="1691" w:type="dxa"/>
          </w:tcPr>
          <w:p w:rsidR="00F00750" w:rsidRPr="00EB3521" w:rsidRDefault="00F00750" w:rsidP="004876AE">
            <w:pPr>
              <w:rPr>
                <w:sz w:val="28"/>
                <w:szCs w:val="28"/>
              </w:rPr>
            </w:pPr>
            <w:r>
              <w:rPr>
                <w:sz w:val="28"/>
                <w:szCs w:val="28"/>
              </w:rPr>
              <w:t xml:space="preserve">   </w:t>
            </w:r>
            <w:r w:rsidRPr="00EB3521">
              <w:rPr>
                <w:sz w:val="28"/>
                <w:szCs w:val="28"/>
              </w:rPr>
              <w:t>98%</w:t>
            </w:r>
          </w:p>
        </w:tc>
        <w:tc>
          <w:tcPr>
            <w:tcW w:w="1342"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98%</w:t>
            </w:r>
          </w:p>
        </w:tc>
      </w:tr>
    </w:tbl>
    <w:p w:rsidR="00F00750" w:rsidRDefault="00F00750" w:rsidP="00F00750">
      <w:pPr>
        <w:pStyle w:val="a7"/>
        <w:jc w:val="both"/>
        <w:rPr>
          <w:rFonts w:ascii="Times New Roman" w:hAnsi="Times New Roman" w:cs="Times New Roman"/>
          <w:b/>
          <w:sz w:val="28"/>
          <w:szCs w:val="28"/>
        </w:rPr>
      </w:pPr>
    </w:p>
    <w:p w:rsidR="00F00750" w:rsidRDefault="00F00750" w:rsidP="00F00750">
      <w:pPr>
        <w:pStyle w:val="a7"/>
        <w:jc w:val="center"/>
        <w:rPr>
          <w:rFonts w:ascii="Times New Roman" w:hAnsi="Times New Roman" w:cs="Times New Roman"/>
          <w:sz w:val="28"/>
          <w:szCs w:val="28"/>
        </w:rPr>
      </w:pPr>
      <w:r w:rsidRPr="00231415">
        <w:rPr>
          <w:rFonts w:ascii="Times New Roman" w:hAnsi="Times New Roman" w:cs="Times New Roman"/>
          <w:sz w:val="28"/>
          <w:szCs w:val="28"/>
        </w:rPr>
        <w:t>Дополнительное образование</w:t>
      </w:r>
    </w:p>
    <w:p w:rsidR="00F00750" w:rsidRPr="00231415" w:rsidRDefault="00F00750" w:rsidP="00F00750">
      <w:pPr>
        <w:pStyle w:val="a7"/>
        <w:jc w:val="center"/>
        <w:rPr>
          <w:rFonts w:ascii="Times New Roman" w:hAnsi="Times New Roman" w:cs="Times New Roman"/>
          <w:sz w:val="28"/>
          <w:szCs w:val="28"/>
        </w:rPr>
      </w:pPr>
    </w:p>
    <w:p w:rsidR="00F00750" w:rsidRDefault="005576B0" w:rsidP="00F00750">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F00750">
        <w:rPr>
          <w:rFonts w:ascii="Times New Roman" w:hAnsi="Times New Roman" w:cs="Times New Roman"/>
          <w:sz w:val="28"/>
          <w:szCs w:val="28"/>
        </w:rPr>
        <w:t>В городе функционирует 2 учреждения дополнительного образования «Дом детского творчества» и «</w:t>
      </w:r>
      <w:proofErr w:type="spellStart"/>
      <w:r w:rsidR="00F00750">
        <w:rPr>
          <w:rFonts w:ascii="Times New Roman" w:hAnsi="Times New Roman" w:cs="Times New Roman"/>
          <w:sz w:val="28"/>
          <w:szCs w:val="28"/>
        </w:rPr>
        <w:t>Детско</w:t>
      </w:r>
      <w:proofErr w:type="spellEnd"/>
      <w:r w:rsidR="00F00750">
        <w:rPr>
          <w:rFonts w:ascii="Times New Roman" w:hAnsi="Times New Roman" w:cs="Times New Roman"/>
          <w:sz w:val="28"/>
          <w:szCs w:val="28"/>
        </w:rPr>
        <w:t xml:space="preserve"> – юношеская спортивная школа». Детей, посещающих учреждения– 1300 человек. Учащиеся учреждений дополнительного образования активные участники окружных, областных и Российских соревнований, конкурсов.</w:t>
      </w:r>
    </w:p>
    <w:p w:rsidR="00F00750" w:rsidRDefault="00F00750" w:rsidP="00F00750">
      <w:pPr>
        <w:pStyle w:val="a7"/>
        <w:jc w:val="both"/>
        <w:rPr>
          <w:rFonts w:ascii="Times New Roman" w:hAnsi="Times New Roman" w:cs="Times New Roman"/>
          <w:sz w:val="28"/>
          <w:szCs w:val="28"/>
        </w:rPr>
      </w:pPr>
      <w:r>
        <w:rPr>
          <w:rFonts w:ascii="Times New Roman" w:hAnsi="Times New Roman" w:cs="Times New Roman"/>
          <w:sz w:val="28"/>
          <w:szCs w:val="28"/>
        </w:rPr>
        <w:t xml:space="preserve">С декабря 2010г. учреждения дополнительного образования перешли на новую систему оплаты труда. В </w:t>
      </w:r>
      <w:r w:rsidRPr="00FB2E7D">
        <w:rPr>
          <w:rFonts w:ascii="Times New Roman" w:hAnsi="Times New Roman" w:cs="Times New Roman"/>
          <w:sz w:val="28"/>
          <w:szCs w:val="28"/>
        </w:rPr>
        <w:t>2011</w:t>
      </w:r>
      <w:r>
        <w:rPr>
          <w:rFonts w:ascii="Times New Roman" w:hAnsi="Times New Roman" w:cs="Times New Roman"/>
          <w:sz w:val="28"/>
          <w:szCs w:val="28"/>
        </w:rPr>
        <w:t xml:space="preserve">г. </w:t>
      </w:r>
      <w:proofErr w:type="gramStart"/>
      <w:r>
        <w:rPr>
          <w:rFonts w:ascii="Times New Roman" w:hAnsi="Times New Roman" w:cs="Times New Roman"/>
          <w:sz w:val="28"/>
          <w:szCs w:val="28"/>
        </w:rPr>
        <w:t>проведен  капитальный</w:t>
      </w:r>
      <w:proofErr w:type="gramEnd"/>
      <w:r>
        <w:rPr>
          <w:rFonts w:ascii="Times New Roman" w:hAnsi="Times New Roman" w:cs="Times New Roman"/>
          <w:sz w:val="28"/>
          <w:szCs w:val="28"/>
        </w:rPr>
        <w:t xml:space="preserve"> ремонт актового зала в Доме детского творчества на 7 000,</w:t>
      </w:r>
      <w:r w:rsidRPr="00FB2E7D">
        <w:rPr>
          <w:rFonts w:ascii="Times New Roman" w:hAnsi="Times New Roman" w:cs="Times New Roman"/>
          <w:sz w:val="28"/>
          <w:szCs w:val="28"/>
        </w:rPr>
        <w:t xml:space="preserve">0 </w:t>
      </w:r>
      <w:r>
        <w:rPr>
          <w:rFonts w:ascii="Times New Roman" w:hAnsi="Times New Roman" w:cs="Times New Roman"/>
          <w:sz w:val="28"/>
          <w:szCs w:val="28"/>
        </w:rPr>
        <w:t xml:space="preserve">тыс. руб., выделенных из местного бюджета. В 2014 году </w:t>
      </w:r>
      <w:proofErr w:type="gramStart"/>
      <w:r>
        <w:rPr>
          <w:rFonts w:ascii="Times New Roman" w:hAnsi="Times New Roman" w:cs="Times New Roman"/>
          <w:sz w:val="28"/>
          <w:szCs w:val="28"/>
        </w:rPr>
        <w:t>ремонт  МАОУ</w:t>
      </w:r>
      <w:proofErr w:type="gramEnd"/>
      <w:r>
        <w:rPr>
          <w:rFonts w:ascii="Times New Roman" w:hAnsi="Times New Roman" w:cs="Times New Roman"/>
          <w:sz w:val="28"/>
          <w:szCs w:val="28"/>
        </w:rPr>
        <w:t xml:space="preserve"> ДОД ДЮСШ на сумму 3319,2 тыс. руб. </w:t>
      </w:r>
      <w:proofErr w:type="gramStart"/>
      <w:r>
        <w:rPr>
          <w:rFonts w:ascii="Times New Roman" w:hAnsi="Times New Roman" w:cs="Times New Roman"/>
          <w:sz w:val="28"/>
          <w:szCs w:val="28"/>
        </w:rPr>
        <w:t>В  2015</w:t>
      </w:r>
      <w:proofErr w:type="gramEnd"/>
      <w:r>
        <w:rPr>
          <w:rFonts w:ascii="Times New Roman" w:hAnsi="Times New Roman" w:cs="Times New Roman"/>
          <w:sz w:val="28"/>
          <w:szCs w:val="28"/>
        </w:rPr>
        <w:t xml:space="preserve"> году   проведены ремонты учреждений дополнительного образования на сумму  500,0 </w:t>
      </w:r>
      <w:proofErr w:type="spellStart"/>
      <w:r>
        <w:rPr>
          <w:rFonts w:ascii="Times New Roman" w:hAnsi="Times New Roman" w:cs="Times New Roman"/>
          <w:sz w:val="28"/>
          <w:szCs w:val="28"/>
        </w:rPr>
        <w:t>тыс.руб</w:t>
      </w:r>
      <w:proofErr w:type="spellEnd"/>
      <w:r>
        <w:rPr>
          <w:rFonts w:ascii="Times New Roman" w:hAnsi="Times New Roman" w:cs="Times New Roman"/>
          <w:sz w:val="28"/>
          <w:szCs w:val="28"/>
        </w:rPr>
        <w:t>.</w:t>
      </w:r>
    </w:p>
    <w:p w:rsidR="001C4561" w:rsidRDefault="001C4561" w:rsidP="00F00750">
      <w:pPr>
        <w:pStyle w:val="a7"/>
        <w:jc w:val="both"/>
        <w:rPr>
          <w:rFonts w:ascii="Times New Roman" w:hAnsi="Times New Roman" w:cs="Times New Roman"/>
          <w:sz w:val="28"/>
          <w:szCs w:val="28"/>
        </w:rPr>
      </w:pPr>
    </w:p>
    <w:p w:rsidR="00F00750" w:rsidRPr="00816070" w:rsidRDefault="00F00750" w:rsidP="00F00750">
      <w:pPr>
        <w:pStyle w:val="a7"/>
        <w:jc w:val="center"/>
        <w:rPr>
          <w:rFonts w:ascii="Times New Roman" w:hAnsi="Times New Roman" w:cs="Times New Roman"/>
          <w:sz w:val="28"/>
          <w:szCs w:val="28"/>
          <w:u w:val="single"/>
        </w:rPr>
      </w:pPr>
      <w:r w:rsidRPr="00816070">
        <w:rPr>
          <w:rFonts w:ascii="Times New Roman" w:hAnsi="Times New Roman" w:cs="Times New Roman"/>
          <w:sz w:val="28"/>
          <w:szCs w:val="28"/>
          <w:u w:val="single"/>
        </w:rPr>
        <w:lastRenderedPageBreak/>
        <w:t>Объем расходов на дополнительное образование</w:t>
      </w:r>
    </w:p>
    <w:p w:rsidR="00F00750" w:rsidRDefault="00F00750" w:rsidP="00F00750">
      <w:pPr>
        <w:pStyle w:val="a7"/>
        <w:jc w:val="both"/>
        <w:rPr>
          <w:rFonts w:ascii="Times New Roman" w:hAnsi="Times New Roman" w:cs="Times New Roman"/>
          <w:sz w:val="28"/>
          <w:szCs w:val="28"/>
        </w:rPr>
      </w:pPr>
    </w:p>
    <w:tbl>
      <w:tblPr>
        <w:tblStyle w:val="a8"/>
        <w:tblW w:w="0" w:type="auto"/>
        <w:jc w:val="center"/>
        <w:tblLook w:val="04A0" w:firstRow="1" w:lastRow="0" w:firstColumn="1" w:lastColumn="0" w:noHBand="0" w:noVBand="1"/>
      </w:tblPr>
      <w:tblGrid>
        <w:gridCol w:w="1869"/>
        <w:gridCol w:w="1869"/>
        <w:gridCol w:w="1869"/>
        <w:gridCol w:w="1869"/>
        <w:gridCol w:w="1869"/>
      </w:tblGrid>
      <w:tr w:rsidR="00F00750" w:rsidTr="004876AE">
        <w:trPr>
          <w:jc w:val="center"/>
        </w:trPr>
        <w:tc>
          <w:tcPr>
            <w:tcW w:w="2101"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2012 г. тыс. руб.</w:t>
            </w:r>
          </w:p>
        </w:tc>
        <w:tc>
          <w:tcPr>
            <w:tcW w:w="2102"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2013 г. тыс. руб.</w:t>
            </w:r>
          </w:p>
        </w:tc>
        <w:tc>
          <w:tcPr>
            <w:tcW w:w="2102"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 xml:space="preserve">2014г. </w:t>
            </w:r>
          </w:p>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 xml:space="preserve">тыс. руб. </w:t>
            </w:r>
          </w:p>
        </w:tc>
        <w:tc>
          <w:tcPr>
            <w:tcW w:w="2102" w:type="dxa"/>
          </w:tcPr>
          <w:p w:rsidR="00F00750" w:rsidRDefault="00F00750" w:rsidP="004876AE">
            <w:pPr>
              <w:jc w:val="center"/>
              <w:rPr>
                <w:sz w:val="28"/>
                <w:szCs w:val="28"/>
              </w:rPr>
            </w:pPr>
            <w:r>
              <w:rPr>
                <w:color w:val="000000" w:themeColor="text1"/>
                <w:sz w:val="28"/>
                <w:szCs w:val="28"/>
              </w:rPr>
              <w:t>2015</w:t>
            </w:r>
            <w:r w:rsidRPr="00E91015">
              <w:rPr>
                <w:color w:val="000000" w:themeColor="text1"/>
                <w:sz w:val="28"/>
                <w:szCs w:val="28"/>
              </w:rPr>
              <w:t>г.</w:t>
            </w:r>
            <w:r>
              <w:rPr>
                <w:sz w:val="28"/>
                <w:szCs w:val="28"/>
              </w:rPr>
              <w:t xml:space="preserve"> </w:t>
            </w:r>
          </w:p>
          <w:p w:rsidR="00F00750" w:rsidRDefault="00F00750" w:rsidP="004876AE">
            <w:pPr>
              <w:jc w:val="center"/>
            </w:pPr>
            <w:r>
              <w:rPr>
                <w:sz w:val="28"/>
                <w:szCs w:val="28"/>
              </w:rPr>
              <w:t>тыс. руб.</w:t>
            </w:r>
          </w:p>
        </w:tc>
        <w:tc>
          <w:tcPr>
            <w:tcW w:w="2102"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2016 г.</w:t>
            </w:r>
          </w:p>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 xml:space="preserve"> тыс. руб.</w:t>
            </w:r>
          </w:p>
        </w:tc>
      </w:tr>
      <w:tr w:rsidR="00F00750" w:rsidTr="004876AE">
        <w:trPr>
          <w:jc w:val="center"/>
        </w:trPr>
        <w:tc>
          <w:tcPr>
            <w:tcW w:w="2101"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20441,0</w:t>
            </w:r>
          </w:p>
        </w:tc>
        <w:tc>
          <w:tcPr>
            <w:tcW w:w="2102"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20897,2</w:t>
            </w:r>
          </w:p>
        </w:tc>
        <w:tc>
          <w:tcPr>
            <w:tcW w:w="2102"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34197,0</w:t>
            </w:r>
          </w:p>
        </w:tc>
        <w:tc>
          <w:tcPr>
            <w:tcW w:w="2102" w:type="dxa"/>
          </w:tcPr>
          <w:p w:rsidR="00F00750" w:rsidRPr="00D46DF3" w:rsidRDefault="00F00750" w:rsidP="004876AE">
            <w:pPr>
              <w:rPr>
                <w:sz w:val="28"/>
                <w:szCs w:val="28"/>
              </w:rPr>
            </w:pPr>
            <w:r w:rsidRPr="00D46DF3">
              <w:rPr>
                <w:sz w:val="28"/>
                <w:szCs w:val="28"/>
              </w:rPr>
              <w:t>33531,</w:t>
            </w:r>
            <w:r>
              <w:rPr>
                <w:sz w:val="28"/>
                <w:szCs w:val="28"/>
              </w:rPr>
              <w:t>7</w:t>
            </w:r>
          </w:p>
        </w:tc>
        <w:tc>
          <w:tcPr>
            <w:tcW w:w="2102"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32798,7</w:t>
            </w:r>
          </w:p>
        </w:tc>
      </w:tr>
    </w:tbl>
    <w:p w:rsidR="00F00750" w:rsidRDefault="00F00750" w:rsidP="00F00750">
      <w:pPr>
        <w:pStyle w:val="a7"/>
        <w:jc w:val="both"/>
        <w:rPr>
          <w:rFonts w:ascii="Times New Roman" w:hAnsi="Times New Roman" w:cs="Times New Roman"/>
          <w:sz w:val="28"/>
          <w:szCs w:val="28"/>
        </w:rPr>
      </w:pPr>
    </w:p>
    <w:p w:rsidR="00F00750" w:rsidRDefault="00F00750" w:rsidP="00F00750">
      <w:pPr>
        <w:pStyle w:val="a7"/>
        <w:jc w:val="center"/>
        <w:rPr>
          <w:rFonts w:ascii="Times New Roman" w:hAnsi="Times New Roman" w:cs="Times New Roman"/>
          <w:sz w:val="28"/>
          <w:szCs w:val="28"/>
          <w:u w:val="single"/>
        </w:rPr>
      </w:pPr>
      <w:proofErr w:type="gramStart"/>
      <w:r w:rsidRPr="00816070">
        <w:rPr>
          <w:rFonts w:ascii="Times New Roman" w:hAnsi="Times New Roman" w:cs="Times New Roman"/>
          <w:sz w:val="28"/>
          <w:szCs w:val="28"/>
          <w:u w:val="single"/>
        </w:rPr>
        <w:t>Уровень  заработной</w:t>
      </w:r>
      <w:proofErr w:type="gramEnd"/>
      <w:r w:rsidRPr="00816070">
        <w:rPr>
          <w:rFonts w:ascii="Times New Roman" w:hAnsi="Times New Roman" w:cs="Times New Roman"/>
          <w:sz w:val="28"/>
          <w:szCs w:val="28"/>
          <w:u w:val="single"/>
        </w:rPr>
        <w:t xml:space="preserve"> платы работников и педагогов учреждений дополнительного образования</w:t>
      </w:r>
    </w:p>
    <w:p w:rsidR="00F00750" w:rsidRPr="00816070" w:rsidRDefault="00F00750" w:rsidP="00F00750">
      <w:pPr>
        <w:pStyle w:val="a7"/>
        <w:jc w:val="center"/>
        <w:rPr>
          <w:rFonts w:ascii="Times New Roman" w:hAnsi="Times New Roman" w:cs="Times New Roman"/>
          <w:sz w:val="28"/>
          <w:szCs w:val="28"/>
          <w:u w:val="single"/>
        </w:rPr>
      </w:pPr>
    </w:p>
    <w:tbl>
      <w:tblPr>
        <w:tblStyle w:val="a8"/>
        <w:tblW w:w="9370" w:type="dxa"/>
        <w:jc w:val="center"/>
        <w:tblLook w:val="04A0" w:firstRow="1" w:lastRow="0" w:firstColumn="1" w:lastColumn="0" w:noHBand="0" w:noVBand="1"/>
      </w:tblPr>
      <w:tblGrid>
        <w:gridCol w:w="2972"/>
        <w:gridCol w:w="1418"/>
        <w:gridCol w:w="1275"/>
        <w:gridCol w:w="1276"/>
        <w:gridCol w:w="1209"/>
        <w:gridCol w:w="1220"/>
      </w:tblGrid>
      <w:tr w:rsidR="00F00750" w:rsidTr="00EC5D96">
        <w:trPr>
          <w:jc w:val="center"/>
        </w:trPr>
        <w:tc>
          <w:tcPr>
            <w:tcW w:w="2972" w:type="dxa"/>
          </w:tcPr>
          <w:p w:rsidR="00F00750" w:rsidRDefault="00F00750" w:rsidP="004876AE">
            <w:pPr>
              <w:pStyle w:val="a7"/>
              <w:jc w:val="both"/>
              <w:rPr>
                <w:rFonts w:ascii="Times New Roman" w:hAnsi="Times New Roman" w:cs="Times New Roman"/>
                <w:sz w:val="28"/>
                <w:szCs w:val="28"/>
              </w:rPr>
            </w:pPr>
            <w:r>
              <w:rPr>
                <w:rFonts w:ascii="Times New Roman" w:hAnsi="Times New Roman" w:cs="Times New Roman"/>
                <w:sz w:val="28"/>
                <w:szCs w:val="28"/>
              </w:rPr>
              <w:t>Мероприятия</w:t>
            </w:r>
          </w:p>
        </w:tc>
        <w:tc>
          <w:tcPr>
            <w:tcW w:w="1418"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2012</w:t>
            </w:r>
          </w:p>
        </w:tc>
        <w:tc>
          <w:tcPr>
            <w:tcW w:w="1275"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2013</w:t>
            </w:r>
          </w:p>
        </w:tc>
        <w:tc>
          <w:tcPr>
            <w:tcW w:w="1276"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2014</w:t>
            </w:r>
          </w:p>
        </w:tc>
        <w:tc>
          <w:tcPr>
            <w:tcW w:w="1209" w:type="dxa"/>
          </w:tcPr>
          <w:p w:rsidR="00F00750" w:rsidRDefault="00F00750" w:rsidP="004876AE">
            <w:pPr>
              <w:jc w:val="center"/>
            </w:pPr>
            <w:r>
              <w:rPr>
                <w:color w:val="000000" w:themeColor="text1"/>
                <w:sz w:val="28"/>
                <w:szCs w:val="28"/>
              </w:rPr>
              <w:t>2015</w:t>
            </w:r>
          </w:p>
        </w:tc>
        <w:tc>
          <w:tcPr>
            <w:tcW w:w="1220"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2016</w:t>
            </w:r>
          </w:p>
        </w:tc>
      </w:tr>
      <w:tr w:rsidR="00F00750" w:rsidTr="00EC5D96">
        <w:trPr>
          <w:jc w:val="center"/>
        </w:trPr>
        <w:tc>
          <w:tcPr>
            <w:tcW w:w="2972" w:type="dxa"/>
          </w:tcPr>
          <w:p w:rsidR="00F00750" w:rsidRDefault="00F00750" w:rsidP="004876AE">
            <w:pPr>
              <w:pStyle w:val="a7"/>
              <w:jc w:val="both"/>
              <w:rPr>
                <w:rFonts w:ascii="Times New Roman" w:hAnsi="Times New Roman" w:cs="Times New Roman"/>
                <w:sz w:val="28"/>
                <w:szCs w:val="28"/>
              </w:rPr>
            </w:pPr>
            <w:r>
              <w:rPr>
                <w:rFonts w:ascii="Times New Roman" w:hAnsi="Times New Roman" w:cs="Times New Roman"/>
                <w:sz w:val="28"/>
                <w:szCs w:val="28"/>
              </w:rPr>
              <w:t>средняя заработная плата работников, руб.</w:t>
            </w:r>
          </w:p>
        </w:tc>
        <w:tc>
          <w:tcPr>
            <w:tcW w:w="1418"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17360,24</w:t>
            </w:r>
          </w:p>
        </w:tc>
        <w:tc>
          <w:tcPr>
            <w:tcW w:w="1275"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18066,0</w:t>
            </w:r>
          </w:p>
        </w:tc>
        <w:tc>
          <w:tcPr>
            <w:tcW w:w="1276"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21051</w:t>
            </w:r>
          </w:p>
        </w:tc>
        <w:tc>
          <w:tcPr>
            <w:tcW w:w="1209" w:type="dxa"/>
          </w:tcPr>
          <w:p w:rsidR="00F00750" w:rsidRPr="00D46DF3" w:rsidRDefault="00F00750" w:rsidP="004876AE">
            <w:pPr>
              <w:rPr>
                <w:sz w:val="28"/>
                <w:szCs w:val="28"/>
              </w:rPr>
            </w:pPr>
            <w:r w:rsidRPr="00D46DF3">
              <w:rPr>
                <w:sz w:val="28"/>
                <w:szCs w:val="28"/>
              </w:rPr>
              <w:t>24054</w:t>
            </w:r>
          </w:p>
        </w:tc>
        <w:tc>
          <w:tcPr>
            <w:tcW w:w="1220"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25256</w:t>
            </w:r>
          </w:p>
        </w:tc>
      </w:tr>
      <w:tr w:rsidR="00F00750" w:rsidTr="00EC5D96">
        <w:trPr>
          <w:jc w:val="center"/>
        </w:trPr>
        <w:tc>
          <w:tcPr>
            <w:tcW w:w="2972" w:type="dxa"/>
          </w:tcPr>
          <w:p w:rsidR="00F00750" w:rsidRDefault="00F00750" w:rsidP="004876AE">
            <w:pPr>
              <w:pStyle w:val="a7"/>
              <w:jc w:val="both"/>
              <w:rPr>
                <w:rFonts w:ascii="Times New Roman" w:hAnsi="Times New Roman" w:cs="Times New Roman"/>
                <w:sz w:val="28"/>
                <w:szCs w:val="28"/>
              </w:rPr>
            </w:pPr>
            <w:r>
              <w:rPr>
                <w:rFonts w:ascii="Times New Roman" w:hAnsi="Times New Roman" w:cs="Times New Roman"/>
                <w:sz w:val="28"/>
                <w:szCs w:val="28"/>
              </w:rPr>
              <w:t>средняя заработная плата педагогов, руб.</w:t>
            </w:r>
          </w:p>
        </w:tc>
        <w:tc>
          <w:tcPr>
            <w:tcW w:w="1418"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27163,0</w:t>
            </w:r>
          </w:p>
        </w:tc>
        <w:tc>
          <w:tcPr>
            <w:tcW w:w="1275"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20101,0</w:t>
            </w:r>
          </w:p>
        </w:tc>
        <w:tc>
          <w:tcPr>
            <w:tcW w:w="1276"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25545</w:t>
            </w:r>
          </w:p>
        </w:tc>
        <w:tc>
          <w:tcPr>
            <w:tcW w:w="1209" w:type="dxa"/>
          </w:tcPr>
          <w:p w:rsidR="00F00750" w:rsidRPr="00D46DF3" w:rsidRDefault="00F00750" w:rsidP="004876AE">
            <w:pPr>
              <w:rPr>
                <w:sz w:val="28"/>
                <w:szCs w:val="28"/>
              </w:rPr>
            </w:pPr>
            <w:r>
              <w:rPr>
                <w:sz w:val="28"/>
                <w:szCs w:val="28"/>
              </w:rPr>
              <w:t>29050</w:t>
            </w:r>
          </w:p>
        </w:tc>
        <w:tc>
          <w:tcPr>
            <w:tcW w:w="1220"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32405</w:t>
            </w:r>
          </w:p>
        </w:tc>
      </w:tr>
    </w:tbl>
    <w:p w:rsidR="00F00750" w:rsidRDefault="00F00750" w:rsidP="00F00750">
      <w:pPr>
        <w:rPr>
          <w:sz w:val="28"/>
          <w:szCs w:val="28"/>
        </w:rPr>
      </w:pPr>
    </w:p>
    <w:p w:rsidR="00F00750" w:rsidRPr="00E55EDC" w:rsidRDefault="00D6174B" w:rsidP="00F00750">
      <w:pPr>
        <w:jc w:val="both"/>
        <w:rPr>
          <w:color w:val="000000" w:themeColor="text1"/>
          <w:sz w:val="28"/>
          <w:szCs w:val="28"/>
        </w:rPr>
      </w:pPr>
      <w:r>
        <w:rPr>
          <w:sz w:val="28"/>
          <w:szCs w:val="28"/>
        </w:rPr>
        <w:t xml:space="preserve">      </w:t>
      </w:r>
      <w:r w:rsidR="004E32C8">
        <w:rPr>
          <w:sz w:val="28"/>
          <w:szCs w:val="28"/>
        </w:rPr>
        <w:t xml:space="preserve">  </w:t>
      </w:r>
      <w:r w:rsidR="00F00750">
        <w:rPr>
          <w:sz w:val="28"/>
          <w:szCs w:val="28"/>
        </w:rPr>
        <w:t xml:space="preserve">Всего работников в учреждениях дополнительного образования- 77 человек, из них педагогических работников - </w:t>
      </w:r>
      <w:proofErr w:type="gramStart"/>
      <w:r w:rsidR="00F00750">
        <w:rPr>
          <w:sz w:val="28"/>
          <w:szCs w:val="28"/>
        </w:rPr>
        <w:t>34  человека</w:t>
      </w:r>
      <w:proofErr w:type="gramEnd"/>
      <w:r w:rsidR="00F00750">
        <w:rPr>
          <w:sz w:val="28"/>
          <w:szCs w:val="28"/>
        </w:rPr>
        <w:t>.</w:t>
      </w:r>
      <w:r w:rsidR="00F00750" w:rsidRPr="009445E9">
        <w:rPr>
          <w:color w:val="000000" w:themeColor="text1"/>
          <w:sz w:val="28"/>
          <w:szCs w:val="28"/>
        </w:rPr>
        <w:t xml:space="preserve"> </w:t>
      </w:r>
      <w:r w:rsidR="00F00750" w:rsidRPr="00E55EDC">
        <w:rPr>
          <w:color w:val="000000" w:themeColor="text1"/>
          <w:sz w:val="28"/>
          <w:szCs w:val="28"/>
        </w:rPr>
        <w:t xml:space="preserve"> Из них высшую квалификационную категорию имеют 8 человек (33%), первую категорию – 8 человек (33%), 3 педагога имеют соответствие занимаемой должности (14%), 5 педагогов (20%) не имеют квалификационной категории, т.к. являются молодыми специалистами.</w:t>
      </w:r>
    </w:p>
    <w:p w:rsidR="00F00750" w:rsidRPr="00E55EDC" w:rsidRDefault="00F00750" w:rsidP="00F00750">
      <w:pPr>
        <w:jc w:val="both"/>
        <w:rPr>
          <w:color w:val="000000" w:themeColor="text1"/>
          <w:sz w:val="28"/>
          <w:szCs w:val="28"/>
        </w:rPr>
      </w:pPr>
      <w:r w:rsidRPr="00E55EDC">
        <w:rPr>
          <w:color w:val="000000" w:themeColor="text1"/>
          <w:sz w:val="28"/>
          <w:szCs w:val="28"/>
        </w:rPr>
        <w:t>На сегодняшний день 5 педагогов получают высшее образование, 9 педагогов (37%) повысили свою квалификацию за первое полуго</w:t>
      </w:r>
      <w:r>
        <w:rPr>
          <w:color w:val="000000" w:themeColor="text1"/>
          <w:sz w:val="28"/>
          <w:szCs w:val="28"/>
        </w:rPr>
        <w:t>дие 2015-</w:t>
      </w:r>
      <w:proofErr w:type="gramStart"/>
      <w:r>
        <w:rPr>
          <w:color w:val="000000" w:themeColor="text1"/>
          <w:sz w:val="28"/>
          <w:szCs w:val="28"/>
        </w:rPr>
        <w:t>2016  уч.</w:t>
      </w:r>
      <w:proofErr w:type="gramEnd"/>
      <w:r>
        <w:rPr>
          <w:color w:val="000000" w:themeColor="text1"/>
          <w:sz w:val="28"/>
          <w:szCs w:val="28"/>
        </w:rPr>
        <w:t xml:space="preserve"> г</w:t>
      </w:r>
      <w:r w:rsidRPr="00E55EDC">
        <w:rPr>
          <w:color w:val="000000" w:themeColor="text1"/>
          <w:sz w:val="28"/>
          <w:szCs w:val="28"/>
        </w:rPr>
        <w:t>.</w:t>
      </w:r>
      <w:r w:rsidRPr="009445E9">
        <w:rPr>
          <w:color w:val="000000" w:themeColor="text1"/>
          <w:sz w:val="28"/>
          <w:szCs w:val="28"/>
        </w:rPr>
        <w:t xml:space="preserve"> </w:t>
      </w:r>
      <w:r w:rsidRPr="00E55EDC">
        <w:rPr>
          <w:color w:val="000000" w:themeColor="text1"/>
          <w:sz w:val="28"/>
          <w:szCs w:val="28"/>
        </w:rPr>
        <w:t xml:space="preserve">На 01.09.2015г. МАУ ДО «Дом детского творчества» КГО посещает 850детей. В </w:t>
      </w:r>
      <w:r>
        <w:rPr>
          <w:color w:val="000000" w:themeColor="text1"/>
          <w:sz w:val="28"/>
          <w:szCs w:val="28"/>
        </w:rPr>
        <w:t>уч</w:t>
      </w:r>
      <w:r w:rsidRPr="00E55EDC">
        <w:rPr>
          <w:color w:val="000000" w:themeColor="text1"/>
          <w:sz w:val="28"/>
          <w:szCs w:val="28"/>
        </w:rPr>
        <w:t>реждении</w:t>
      </w:r>
      <w:r>
        <w:rPr>
          <w:color w:val="000000" w:themeColor="text1"/>
          <w:sz w:val="28"/>
          <w:szCs w:val="28"/>
        </w:rPr>
        <w:t xml:space="preserve"> д</w:t>
      </w:r>
      <w:r w:rsidRPr="00E55EDC">
        <w:rPr>
          <w:color w:val="000000" w:themeColor="text1"/>
          <w:sz w:val="28"/>
          <w:szCs w:val="28"/>
        </w:rPr>
        <w:t>ействует 23 объединения по 5 направленностям:</w:t>
      </w:r>
    </w:p>
    <w:p w:rsidR="00F00750" w:rsidRPr="00E55EDC" w:rsidRDefault="00F00750" w:rsidP="00F00750">
      <w:pPr>
        <w:jc w:val="both"/>
        <w:rPr>
          <w:color w:val="000000" w:themeColor="text1"/>
          <w:sz w:val="28"/>
          <w:szCs w:val="28"/>
        </w:rPr>
      </w:pPr>
      <w:r>
        <w:rPr>
          <w:color w:val="000000" w:themeColor="text1"/>
          <w:sz w:val="28"/>
          <w:szCs w:val="28"/>
        </w:rPr>
        <w:t xml:space="preserve">- </w:t>
      </w:r>
      <w:proofErr w:type="spellStart"/>
      <w:r>
        <w:rPr>
          <w:color w:val="000000" w:themeColor="text1"/>
          <w:sz w:val="28"/>
          <w:szCs w:val="28"/>
        </w:rPr>
        <w:t>туристко</w:t>
      </w:r>
      <w:proofErr w:type="spellEnd"/>
      <w:r>
        <w:rPr>
          <w:color w:val="000000" w:themeColor="text1"/>
          <w:sz w:val="28"/>
          <w:szCs w:val="28"/>
        </w:rPr>
        <w:t>-</w:t>
      </w:r>
      <w:proofErr w:type="gramStart"/>
      <w:r>
        <w:rPr>
          <w:color w:val="000000" w:themeColor="text1"/>
          <w:sz w:val="28"/>
          <w:szCs w:val="28"/>
        </w:rPr>
        <w:t>краеведческая  «</w:t>
      </w:r>
      <w:proofErr w:type="gramEnd"/>
      <w:r>
        <w:rPr>
          <w:color w:val="000000" w:themeColor="text1"/>
          <w:sz w:val="28"/>
          <w:szCs w:val="28"/>
        </w:rPr>
        <w:t>Мир путешествий»</w:t>
      </w:r>
      <w:r w:rsidRPr="00E55EDC">
        <w:rPr>
          <w:color w:val="000000" w:themeColor="text1"/>
          <w:sz w:val="28"/>
          <w:szCs w:val="28"/>
        </w:rPr>
        <w:t>;</w:t>
      </w:r>
    </w:p>
    <w:p w:rsidR="00F00750" w:rsidRPr="00E55EDC" w:rsidRDefault="00F00750" w:rsidP="00F00750">
      <w:pPr>
        <w:jc w:val="both"/>
        <w:rPr>
          <w:color w:val="000000" w:themeColor="text1"/>
          <w:sz w:val="28"/>
          <w:szCs w:val="28"/>
        </w:rPr>
      </w:pPr>
      <w:r w:rsidRPr="00E55EDC">
        <w:rPr>
          <w:color w:val="000000" w:themeColor="text1"/>
          <w:sz w:val="28"/>
          <w:szCs w:val="28"/>
        </w:rPr>
        <w:t>- со</w:t>
      </w:r>
      <w:r>
        <w:rPr>
          <w:color w:val="000000" w:themeColor="text1"/>
          <w:sz w:val="28"/>
          <w:szCs w:val="28"/>
        </w:rPr>
        <w:t>циально-</w:t>
      </w:r>
      <w:proofErr w:type="gramStart"/>
      <w:r>
        <w:rPr>
          <w:color w:val="000000" w:themeColor="text1"/>
          <w:sz w:val="28"/>
          <w:szCs w:val="28"/>
        </w:rPr>
        <w:t xml:space="preserve">педагогическая </w:t>
      </w:r>
      <w:r w:rsidRPr="00E55EDC">
        <w:rPr>
          <w:color w:val="000000" w:themeColor="text1"/>
          <w:sz w:val="28"/>
          <w:szCs w:val="28"/>
        </w:rPr>
        <w:t xml:space="preserve"> «</w:t>
      </w:r>
      <w:proofErr w:type="spellStart"/>
      <w:proofErr w:type="gramEnd"/>
      <w:r>
        <w:rPr>
          <w:color w:val="000000" w:themeColor="text1"/>
          <w:sz w:val="28"/>
          <w:szCs w:val="28"/>
        </w:rPr>
        <w:t>Развивайка</w:t>
      </w:r>
      <w:proofErr w:type="spellEnd"/>
      <w:r>
        <w:rPr>
          <w:color w:val="000000" w:themeColor="text1"/>
          <w:sz w:val="28"/>
          <w:szCs w:val="28"/>
        </w:rPr>
        <w:t>»,  «Юный корреспондент»</w:t>
      </w:r>
      <w:r w:rsidRPr="00E55EDC">
        <w:rPr>
          <w:color w:val="000000" w:themeColor="text1"/>
          <w:sz w:val="28"/>
          <w:szCs w:val="28"/>
        </w:rPr>
        <w:t>;</w:t>
      </w:r>
    </w:p>
    <w:p w:rsidR="00F00750" w:rsidRPr="00E55EDC" w:rsidRDefault="00F00750" w:rsidP="00F00750">
      <w:pPr>
        <w:jc w:val="both"/>
        <w:rPr>
          <w:color w:val="000000" w:themeColor="text1"/>
          <w:sz w:val="28"/>
          <w:szCs w:val="28"/>
        </w:rPr>
      </w:pPr>
      <w:r>
        <w:rPr>
          <w:color w:val="000000" w:themeColor="text1"/>
          <w:sz w:val="28"/>
          <w:szCs w:val="28"/>
        </w:rPr>
        <w:t xml:space="preserve">- техническая направленность </w:t>
      </w:r>
      <w:r w:rsidRPr="00E55EDC">
        <w:rPr>
          <w:color w:val="000000" w:themeColor="text1"/>
          <w:sz w:val="28"/>
          <w:szCs w:val="28"/>
        </w:rPr>
        <w:t>«</w:t>
      </w:r>
      <w:proofErr w:type="spellStart"/>
      <w:r w:rsidRPr="00E55EDC">
        <w:rPr>
          <w:color w:val="000000" w:themeColor="text1"/>
          <w:sz w:val="28"/>
          <w:szCs w:val="28"/>
        </w:rPr>
        <w:t>Легоконст</w:t>
      </w:r>
      <w:r>
        <w:rPr>
          <w:color w:val="000000" w:themeColor="text1"/>
          <w:sz w:val="28"/>
          <w:szCs w:val="28"/>
        </w:rPr>
        <w:t>руирование</w:t>
      </w:r>
      <w:proofErr w:type="spellEnd"/>
      <w:r>
        <w:rPr>
          <w:color w:val="000000" w:themeColor="text1"/>
          <w:sz w:val="28"/>
          <w:szCs w:val="28"/>
        </w:rPr>
        <w:t xml:space="preserve">», </w:t>
      </w:r>
      <w:r w:rsidRPr="00E55EDC">
        <w:rPr>
          <w:color w:val="000000" w:themeColor="text1"/>
          <w:sz w:val="28"/>
          <w:szCs w:val="28"/>
        </w:rPr>
        <w:t>«Ро</w:t>
      </w:r>
      <w:r>
        <w:rPr>
          <w:color w:val="000000" w:themeColor="text1"/>
          <w:sz w:val="28"/>
          <w:szCs w:val="28"/>
        </w:rPr>
        <w:t>бототехника</w:t>
      </w:r>
      <w:proofErr w:type="gramStart"/>
      <w:r>
        <w:rPr>
          <w:color w:val="000000" w:themeColor="text1"/>
          <w:sz w:val="28"/>
          <w:szCs w:val="28"/>
        </w:rPr>
        <w:t xml:space="preserve">», </w:t>
      </w:r>
      <w:r w:rsidRPr="00E55EDC">
        <w:rPr>
          <w:color w:val="000000" w:themeColor="text1"/>
          <w:sz w:val="28"/>
          <w:szCs w:val="28"/>
        </w:rPr>
        <w:t xml:space="preserve"> «</w:t>
      </w:r>
      <w:proofErr w:type="gramEnd"/>
      <w:r w:rsidRPr="00E55EDC">
        <w:rPr>
          <w:color w:val="000000" w:themeColor="text1"/>
          <w:sz w:val="28"/>
          <w:szCs w:val="28"/>
        </w:rPr>
        <w:t>Компьют</w:t>
      </w:r>
      <w:r>
        <w:rPr>
          <w:color w:val="000000" w:themeColor="text1"/>
          <w:sz w:val="28"/>
          <w:szCs w:val="28"/>
        </w:rPr>
        <w:t xml:space="preserve">ерная анимация», </w:t>
      </w:r>
      <w:r w:rsidRPr="00E55EDC">
        <w:rPr>
          <w:color w:val="000000" w:themeColor="text1"/>
          <w:sz w:val="28"/>
          <w:szCs w:val="28"/>
        </w:rPr>
        <w:t xml:space="preserve"> «Мод</w:t>
      </w:r>
      <w:r>
        <w:rPr>
          <w:color w:val="000000" w:themeColor="text1"/>
          <w:sz w:val="28"/>
          <w:szCs w:val="28"/>
        </w:rPr>
        <w:t>елирование из бумаги и картона»</w:t>
      </w:r>
      <w:r w:rsidRPr="00E55EDC">
        <w:rPr>
          <w:color w:val="000000" w:themeColor="text1"/>
          <w:sz w:val="28"/>
          <w:szCs w:val="28"/>
        </w:rPr>
        <w:t>;</w:t>
      </w:r>
    </w:p>
    <w:p w:rsidR="00F00750" w:rsidRPr="00E55EDC" w:rsidRDefault="00F00750" w:rsidP="00F00750">
      <w:pPr>
        <w:jc w:val="both"/>
        <w:rPr>
          <w:color w:val="000000" w:themeColor="text1"/>
          <w:sz w:val="28"/>
          <w:szCs w:val="28"/>
        </w:rPr>
      </w:pPr>
      <w:r w:rsidRPr="00E55EDC">
        <w:rPr>
          <w:color w:val="000000" w:themeColor="text1"/>
          <w:sz w:val="28"/>
          <w:szCs w:val="28"/>
        </w:rPr>
        <w:t xml:space="preserve">- художественная (15 театральных, вокальных, </w:t>
      </w:r>
      <w:proofErr w:type="gramStart"/>
      <w:r w:rsidRPr="00E55EDC">
        <w:rPr>
          <w:color w:val="000000" w:themeColor="text1"/>
          <w:sz w:val="28"/>
          <w:szCs w:val="28"/>
        </w:rPr>
        <w:t>художественных  объединений</w:t>
      </w:r>
      <w:proofErr w:type="gramEnd"/>
      <w:r w:rsidRPr="00E55EDC">
        <w:rPr>
          <w:color w:val="000000" w:themeColor="text1"/>
          <w:sz w:val="28"/>
          <w:szCs w:val="28"/>
        </w:rPr>
        <w:t xml:space="preserve"> для детей с 4 лет до 18 лет);</w:t>
      </w:r>
    </w:p>
    <w:p w:rsidR="00F00750" w:rsidRPr="00E55EDC" w:rsidRDefault="00F00750" w:rsidP="00F00750">
      <w:pPr>
        <w:jc w:val="both"/>
        <w:rPr>
          <w:color w:val="000000" w:themeColor="text1"/>
          <w:sz w:val="28"/>
          <w:szCs w:val="28"/>
        </w:rPr>
      </w:pPr>
      <w:r w:rsidRPr="00E55EDC">
        <w:rPr>
          <w:color w:val="000000" w:themeColor="text1"/>
          <w:sz w:val="28"/>
          <w:szCs w:val="28"/>
        </w:rPr>
        <w:t>- физкультурно-спортивная (1 шахматно-шашечное объединение «</w:t>
      </w:r>
      <w:proofErr w:type="spellStart"/>
      <w:r w:rsidRPr="00E55EDC">
        <w:rPr>
          <w:color w:val="000000" w:themeColor="text1"/>
          <w:sz w:val="28"/>
          <w:szCs w:val="28"/>
        </w:rPr>
        <w:t>Филидор</w:t>
      </w:r>
      <w:proofErr w:type="spellEnd"/>
      <w:r w:rsidRPr="00E55EDC">
        <w:rPr>
          <w:color w:val="000000" w:themeColor="text1"/>
          <w:sz w:val="28"/>
          <w:szCs w:val="28"/>
        </w:rPr>
        <w:t>» для детей 6-18лет).</w:t>
      </w:r>
    </w:p>
    <w:p w:rsidR="00F00750" w:rsidRDefault="00F00750" w:rsidP="00F00750">
      <w:pPr>
        <w:ind w:right="-1" w:firstLine="709"/>
        <w:jc w:val="both"/>
        <w:rPr>
          <w:sz w:val="28"/>
          <w:szCs w:val="28"/>
        </w:rPr>
      </w:pPr>
      <w:r>
        <w:rPr>
          <w:sz w:val="28"/>
          <w:szCs w:val="28"/>
        </w:rPr>
        <w:t xml:space="preserve">Детско-юношеская спортивная школа </w:t>
      </w:r>
      <w:proofErr w:type="spellStart"/>
      <w:r>
        <w:rPr>
          <w:sz w:val="28"/>
          <w:szCs w:val="28"/>
        </w:rPr>
        <w:t>г.Камышлова</w:t>
      </w:r>
      <w:proofErr w:type="spellEnd"/>
      <w:r>
        <w:rPr>
          <w:sz w:val="28"/>
          <w:szCs w:val="28"/>
        </w:rPr>
        <w:t xml:space="preserve"> </w:t>
      </w:r>
      <w:proofErr w:type="gramStart"/>
      <w:r>
        <w:rPr>
          <w:sz w:val="28"/>
          <w:szCs w:val="28"/>
        </w:rPr>
        <w:t>является  муниципальным</w:t>
      </w:r>
      <w:proofErr w:type="gramEnd"/>
      <w:r>
        <w:rPr>
          <w:sz w:val="28"/>
          <w:szCs w:val="28"/>
        </w:rPr>
        <w:t xml:space="preserve"> автономным учреждением дополнительного образования  физкультурно-спортивной направленности, где реализуются дополнительные общеобразовательные программы «Бадминтон», «Мини-футбол», «Пауэрлифтинг», «Тайский бокс», «Дзюдо», «Джиу-джитсу».</w:t>
      </w:r>
    </w:p>
    <w:p w:rsidR="00F00750" w:rsidRDefault="00F00750" w:rsidP="00F00750">
      <w:pPr>
        <w:ind w:right="-1" w:firstLine="709"/>
        <w:jc w:val="both"/>
        <w:rPr>
          <w:sz w:val="28"/>
          <w:szCs w:val="28"/>
        </w:rPr>
      </w:pPr>
      <w:r>
        <w:rPr>
          <w:sz w:val="28"/>
          <w:szCs w:val="28"/>
        </w:rPr>
        <w:t xml:space="preserve">Численность обучающихся </w:t>
      </w:r>
      <w:proofErr w:type="gramStart"/>
      <w:r>
        <w:rPr>
          <w:sz w:val="28"/>
          <w:szCs w:val="28"/>
        </w:rPr>
        <w:t>составляет  374</w:t>
      </w:r>
      <w:proofErr w:type="gramEnd"/>
      <w:r>
        <w:rPr>
          <w:sz w:val="28"/>
          <w:szCs w:val="28"/>
        </w:rPr>
        <w:t xml:space="preserve"> человека.  В 2015 году учащиеся ДЮСШ приняли участие в 80 соревнованиях, </w:t>
      </w:r>
      <w:proofErr w:type="gramStart"/>
      <w:r>
        <w:rPr>
          <w:sz w:val="28"/>
          <w:szCs w:val="28"/>
        </w:rPr>
        <w:t>заняли  284</w:t>
      </w:r>
      <w:proofErr w:type="gramEnd"/>
      <w:r>
        <w:rPr>
          <w:sz w:val="28"/>
          <w:szCs w:val="28"/>
        </w:rPr>
        <w:t xml:space="preserve"> призовых места. Самыми значимыми достижениями учащихся ДЮСШ является следующее: в 2015 году спортсмены ДЮСШ </w:t>
      </w:r>
      <w:proofErr w:type="gramStart"/>
      <w:r>
        <w:rPr>
          <w:sz w:val="28"/>
          <w:szCs w:val="28"/>
        </w:rPr>
        <w:t>приняли  участие</w:t>
      </w:r>
      <w:proofErr w:type="gramEnd"/>
      <w:r>
        <w:rPr>
          <w:sz w:val="28"/>
          <w:szCs w:val="28"/>
        </w:rPr>
        <w:t xml:space="preserve">  в Первенстве России по бадминтону, заняли три пятых места, в Первенстве России по джиу-джитсу – 2 место, в Первенстве России по тайскому боксу-1 место; в </w:t>
      </w:r>
      <w:r>
        <w:rPr>
          <w:sz w:val="28"/>
          <w:szCs w:val="28"/>
        </w:rPr>
        <w:lastRenderedPageBreak/>
        <w:t>Первенстве Мира по тайскому боксу – два первых,2,3 места, в Чемпионате мира по пауэрлифтингу – 1,2 места, в Чемпионате России по тайскому боксу -1 место.</w:t>
      </w:r>
    </w:p>
    <w:p w:rsidR="004E32C8" w:rsidRDefault="004E32C8" w:rsidP="00F00750">
      <w:pPr>
        <w:pStyle w:val="a7"/>
        <w:jc w:val="center"/>
        <w:rPr>
          <w:rFonts w:ascii="Times New Roman" w:hAnsi="Times New Roman" w:cs="Times New Roman"/>
          <w:sz w:val="28"/>
          <w:szCs w:val="28"/>
          <w:u w:val="single"/>
        </w:rPr>
      </w:pPr>
    </w:p>
    <w:p w:rsidR="00F00750" w:rsidRPr="00816070" w:rsidRDefault="00F00750" w:rsidP="00F00750">
      <w:pPr>
        <w:pStyle w:val="a7"/>
        <w:jc w:val="center"/>
        <w:rPr>
          <w:rFonts w:ascii="Times New Roman" w:hAnsi="Times New Roman" w:cs="Times New Roman"/>
          <w:sz w:val="28"/>
          <w:szCs w:val="28"/>
          <w:u w:val="single"/>
        </w:rPr>
      </w:pPr>
      <w:r w:rsidRPr="00816070">
        <w:rPr>
          <w:rFonts w:ascii="Times New Roman" w:hAnsi="Times New Roman" w:cs="Times New Roman"/>
          <w:sz w:val="28"/>
          <w:szCs w:val="28"/>
          <w:u w:val="single"/>
        </w:rPr>
        <w:t>Ежегодно растет число участников и победителей различного уровня мероприятий.</w:t>
      </w:r>
    </w:p>
    <w:p w:rsidR="00F00750" w:rsidRDefault="00F00750" w:rsidP="00F00750">
      <w:pPr>
        <w:pStyle w:val="a7"/>
        <w:jc w:val="both"/>
        <w:rPr>
          <w:rFonts w:ascii="Times New Roman" w:hAnsi="Times New Roman" w:cs="Times New Roman"/>
          <w:sz w:val="28"/>
          <w:szCs w:val="28"/>
        </w:rPr>
      </w:pPr>
    </w:p>
    <w:tbl>
      <w:tblPr>
        <w:tblStyle w:val="a8"/>
        <w:tblW w:w="9101" w:type="dxa"/>
        <w:tblInd w:w="108" w:type="dxa"/>
        <w:tblLayout w:type="fixed"/>
        <w:tblLook w:val="04A0" w:firstRow="1" w:lastRow="0" w:firstColumn="1" w:lastColumn="0" w:noHBand="0" w:noVBand="1"/>
      </w:tblPr>
      <w:tblGrid>
        <w:gridCol w:w="2014"/>
        <w:gridCol w:w="1701"/>
        <w:gridCol w:w="1275"/>
        <w:gridCol w:w="1418"/>
        <w:gridCol w:w="1417"/>
        <w:gridCol w:w="1276"/>
      </w:tblGrid>
      <w:tr w:rsidR="00B475CE" w:rsidTr="00B475CE">
        <w:tc>
          <w:tcPr>
            <w:tcW w:w="2014"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Мероприятия</w:t>
            </w:r>
          </w:p>
        </w:tc>
        <w:tc>
          <w:tcPr>
            <w:tcW w:w="1701"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2012</w:t>
            </w:r>
          </w:p>
        </w:tc>
        <w:tc>
          <w:tcPr>
            <w:tcW w:w="1275"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2013</w:t>
            </w:r>
          </w:p>
        </w:tc>
        <w:tc>
          <w:tcPr>
            <w:tcW w:w="1418"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2014</w:t>
            </w:r>
          </w:p>
        </w:tc>
        <w:tc>
          <w:tcPr>
            <w:tcW w:w="1417" w:type="dxa"/>
          </w:tcPr>
          <w:p w:rsidR="00F00750" w:rsidRDefault="00F00750" w:rsidP="004876AE">
            <w:pPr>
              <w:jc w:val="center"/>
            </w:pPr>
            <w:r w:rsidRPr="00E91015">
              <w:rPr>
                <w:color w:val="000000" w:themeColor="text1"/>
                <w:sz w:val="28"/>
                <w:szCs w:val="28"/>
              </w:rPr>
              <w:t>201</w:t>
            </w:r>
            <w:r>
              <w:rPr>
                <w:color w:val="000000" w:themeColor="text1"/>
                <w:sz w:val="28"/>
                <w:szCs w:val="28"/>
              </w:rPr>
              <w:t>5</w:t>
            </w:r>
          </w:p>
        </w:tc>
        <w:tc>
          <w:tcPr>
            <w:tcW w:w="1276" w:type="dxa"/>
          </w:tcPr>
          <w:p w:rsidR="00F00750" w:rsidRDefault="00F00750" w:rsidP="00B475CE">
            <w:pPr>
              <w:pStyle w:val="a7"/>
              <w:ind w:right="1139"/>
              <w:rPr>
                <w:rFonts w:ascii="Times New Roman" w:hAnsi="Times New Roman" w:cs="Times New Roman"/>
                <w:sz w:val="28"/>
                <w:szCs w:val="28"/>
              </w:rPr>
            </w:pPr>
          </w:p>
        </w:tc>
      </w:tr>
      <w:tr w:rsidR="00B475CE" w:rsidTr="00B475CE">
        <w:tc>
          <w:tcPr>
            <w:tcW w:w="2014" w:type="dxa"/>
          </w:tcPr>
          <w:p w:rsidR="00F00750" w:rsidRDefault="00F00750" w:rsidP="004876AE">
            <w:pPr>
              <w:pStyle w:val="a7"/>
              <w:jc w:val="both"/>
              <w:rPr>
                <w:rFonts w:ascii="Times New Roman" w:hAnsi="Times New Roman" w:cs="Times New Roman"/>
                <w:sz w:val="28"/>
                <w:szCs w:val="28"/>
              </w:rPr>
            </w:pPr>
            <w:r>
              <w:rPr>
                <w:rFonts w:ascii="Times New Roman" w:hAnsi="Times New Roman" w:cs="Times New Roman"/>
                <w:sz w:val="28"/>
                <w:szCs w:val="28"/>
              </w:rPr>
              <w:t>Городские праздники</w:t>
            </w:r>
          </w:p>
        </w:tc>
        <w:tc>
          <w:tcPr>
            <w:tcW w:w="1701"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75</w:t>
            </w:r>
          </w:p>
        </w:tc>
        <w:tc>
          <w:tcPr>
            <w:tcW w:w="1275"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78</w:t>
            </w:r>
          </w:p>
        </w:tc>
        <w:tc>
          <w:tcPr>
            <w:tcW w:w="1418"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82</w:t>
            </w:r>
          </w:p>
        </w:tc>
        <w:tc>
          <w:tcPr>
            <w:tcW w:w="1417" w:type="dxa"/>
          </w:tcPr>
          <w:p w:rsidR="00F00750" w:rsidRPr="004358DF" w:rsidRDefault="00F00750" w:rsidP="004876AE">
            <w:pPr>
              <w:rPr>
                <w:sz w:val="28"/>
                <w:szCs w:val="28"/>
              </w:rPr>
            </w:pPr>
            <w:r w:rsidRPr="004358DF">
              <w:rPr>
                <w:sz w:val="28"/>
                <w:szCs w:val="28"/>
              </w:rPr>
              <w:t>86</w:t>
            </w:r>
          </w:p>
        </w:tc>
        <w:tc>
          <w:tcPr>
            <w:tcW w:w="1276"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90</w:t>
            </w:r>
          </w:p>
        </w:tc>
      </w:tr>
      <w:tr w:rsidR="00B475CE" w:rsidTr="00B475CE">
        <w:tc>
          <w:tcPr>
            <w:tcW w:w="2014" w:type="dxa"/>
          </w:tcPr>
          <w:p w:rsidR="00F00750" w:rsidRDefault="00F00750" w:rsidP="004876AE">
            <w:pPr>
              <w:pStyle w:val="a7"/>
              <w:jc w:val="both"/>
              <w:rPr>
                <w:rFonts w:ascii="Times New Roman" w:hAnsi="Times New Roman" w:cs="Times New Roman"/>
                <w:sz w:val="28"/>
                <w:szCs w:val="28"/>
              </w:rPr>
            </w:pPr>
            <w:r>
              <w:rPr>
                <w:rFonts w:ascii="Times New Roman" w:hAnsi="Times New Roman" w:cs="Times New Roman"/>
                <w:sz w:val="28"/>
                <w:szCs w:val="28"/>
              </w:rPr>
              <w:t>городские соревнования</w:t>
            </w:r>
          </w:p>
        </w:tc>
        <w:tc>
          <w:tcPr>
            <w:tcW w:w="1701"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39</w:t>
            </w:r>
          </w:p>
        </w:tc>
        <w:tc>
          <w:tcPr>
            <w:tcW w:w="1275"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42</w:t>
            </w:r>
          </w:p>
        </w:tc>
        <w:tc>
          <w:tcPr>
            <w:tcW w:w="1418"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65</w:t>
            </w:r>
          </w:p>
        </w:tc>
        <w:tc>
          <w:tcPr>
            <w:tcW w:w="1417" w:type="dxa"/>
          </w:tcPr>
          <w:p w:rsidR="00F00750" w:rsidRPr="004358DF" w:rsidRDefault="00F00750" w:rsidP="004876AE">
            <w:pPr>
              <w:rPr>
                <w:sz w:val="28"/>
                <w:szCs w:val="28"/>
              </w:rPr>
            </w:pPr>
            <w:r w:rsidRPr="004358DF">
              <w:rPr>
                <w:sz w:val="28"/>
                <w:szCs w:val="28"/>
              </w:rPr>
              <w:t>80</w:t>
            </w:r>
          </w:p>
        </w:tc>
        <w:tc>
          <w:tcPr>
            <w:tcW w:w="1276"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85</w:t>
            </w:r>
          </w:p>
        </w:tc>
      </w:tr>
      <w:tr w:rsidR="00B475CE" w:rsidTr="00B475CE">
        <w:tc>
          <w:tcPr>
            <w:tcW w:w="2014" w:type="dxa"/>
          </w:tcPr>
          <w:p w:rsidR="00F00750" w:rsidRDefault="00F00750" w:rsidP="004876AE">
            <w:pPr>
              <w:pStyle w:val="a7"/>
              <w:jc w:val="both"/>
              <w:rPr>
                <w:rFonts w:ascii="Times New Roman" w:hAnsi="Times New Roman" w:cs="Times New Roman"/>
                <w:sz w:val="28"/>
                <w:szCs w:val="28"/>
              </w:rPr>
            </w:pPr>
            <w:r>
              <w:rPr>
                <w:rFonts w:ascii="Times New Roman" w:hAnsi="Times New Roman" w:cs="Times New Roman"/>
                <w:sz w:val="28"/>
                <w:szCs w:val="28"/>
              </w:rPr>
              <w:t>областные мероприятия</w:t>
            </w:r>
          </w:p>
        </w:tc>
        <w:tc>
          <w:tcPr>
            <w:tcW w:w="1701"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25</w:t>
            </w:r>
          </w:p>
        </w:tc>
        <w:tc>
          <w:tcPr>
            <w:tcW w:w="1275"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25</w:t>
            </w:r>
          </w:p>
        </w:tc>
        <w:tc>
          <w:tcPr>
            <w:tcW w:w="1418"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30</w:t>
            </w:r>
          </w:p>
        </w:tc>
        <w:tc>
          <w:tcPr>
            <w:tcW w:w="1417" w:type="dxa"/>
          </w:tcPr>
          <w:p w:rsidR="00F00750" w:rsidRPr="004358DF" w:rsidRDefault="00F00750" w:rsidP="004876AE">
            <w:pPr>
              <w:rPr>
                <w:sz w:val="28"/>
                <w:szCs w:val="28"/>
              </w:rPr>
            </w:pPr>
            <w:r w:rsidRPr="004358DF">
              <w:rPr>
                <w:sz w:val="28"/>
                <w:szCs w:val="28"/>
              </w:rPr>
              <w:t>30</w:t>
            </w:r>
          </w:p>
        </w:tc>
        <w:tc>
          <w:tcPr>
            <w:tcW w:w="1276"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35</w:t>
            </w:r>
          </w:p>
        </w:tc>
      </w:tr>
      <w:tr w:rsidR="00B475CE" w:rsidTr="00B475CE">
        <w:tc>
          <w:tcPr>
            <w:tcW w:w="2014" w:type="dxa"/>
          </w:tcPr>
          <w:p w:rsidR="00F00750" w:rsidRDefault="00F00750" w:rsidP="004876AE">
            <w:pPr>
              <w:pStyle w:val="a7"/>
              <w:jc w:val="both"/>
              <w:rPr>
                <w:rFonts w:ascii="Times New Roman" w:hAnsi="Times New Roman" w:cs="Times New Roman"/>
                <w:sz w:val="28"/>
                <w:szCs w:val="28"/>
              </w:rPr>
            </w:pPr>
            <w:r>
              <w:rPr>
                <w:rFonts w:ascii="Times New Roman" w:hAnsi="Times New Roman" w:cs="Times New Roman"/>
                <w:sz w:val="28"/>
                <w:szCs w:val="28"/>
              </w:rPr>
              <w:t>всероссийские мероприятия</w:t>
            </w:r>
          </w:p>
        </w:tc>
        <w:tc>
          <w:tcPr>
            <w:tcW w:w="1701"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2</w:t>
            </w:r>
          </w:p>
        </w:tc>
        <w:tc>
          <w:tcPr>
            <w:tcW w:w="1275"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F00750" w:rsidRPr="004358DF" w:rsidRDefault="00F00750" w:rsidP="004876AE">
            <w:pPr>
              <w:rPr>
                <w:sz w:val="28"/>
                <w:szCs w:val="28"/>
              </w:rPr>
            </w:pPr>
            <w:r w:rsidRPr="004358DF">
              <w:rPr>
                <w:sz w:val="28"/>
                <w:szCs w:val="28"/>
              </w:rPr>
              <w:t>3</w:t>
            </w:r>
          </w:p>
        </w:tc>
        <w:tc>
          <w:tcPr>
            <w:tcW w:w="1276"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5</w:t>
            </w:r>
          </w:p>
        </w:tc>
      </w:tr>
    </w:tbl>
    <w:p w:rsidR="00F00750" w:rsidRDefault="00F00750" w:rsidP="00F00750">
      <w:pPr>
        <w:pStyle w:val="a7"/>
        <w:jc w:val="both"/>
        <w:rPr>
          <w:rFonts w:ascii="Times New Roman" w:hAnsi="Times New Roman" w:cs="Times New Roman"/>
          <w:sz w:val="28"/>
          <w:szCs w:val="28"/>
        </w:rPr>
      </w:pPr>
    </w:p>
    <w:p w:rsidR="008448EA" w:rsidRDefault="008448EA" w:rsidP="00F00750">
      <w:pPr>
        <w:pStyle w:val="a7"/>
        <w:jc w:val="center"/>
        <w:rPr>
          <w:rFonts w:ascii="Times New Roman" w:hAnsi="Times New Roman" w:cs="Times New Roman"/>
          <w:sz w:val="28"/>
          <w:szCs w:val="28"/>
          <w:u w:val="single"/>
        </w:rPr>
      </w:pPr>
    </w:p>
    <w:p w:rsidR="00F00750" w:rsidRDefault="00F00750" w:rsidP="00F00750">
      <w:pPr>
        <w:pStyle w:val="a7"/>
        <w:jc w:val="center"/>
        <w:rPr>
          <w:rFonts w:ascii="Times New Roman" w:hAnsi="Times New Roman" w:cs="Times New Roman"/>
          <w:sz w:val="28"/>
          <w:szCs w:val="28"/>
          <w:u w:val="single"/>
        </w:rPr>
      </w:pPr>
      <w:r w:rsidRPr="00816070">
        <w:rPr>
          <w:rFonts w:ascii="Times New Roman" w:hAnsi="Times New Roman" w:cs="Times New Roman"/>
          <w:sz w:val="28"/>
          <w:szCs w:val="28"/>
          <w:u w:val="single"/>
        </w:rPr>
        <w:t>Доля детей, в возрасте 5-18 лет получающих услуги по дополнительному образованию ежегодно увеличивается.</w:t>
      </w:r>
    </w:p>
    <w:p w:rsidR="00F00750" w:rsidRDefault="00F00750" w:rsidP="00F00750">
      <w:pPr>
        <w:pStyle w:val="a7"/>
        <w:jc w:val="center"/>
        <w:rPr>
          <w:rFonts w:ascii="Times New Roman" w:hAnsi="Times New Roman" w:cs="Times New Roman"/>
          <w:sz w:val="28"/>
          <w:szCs w:val="28"/>
          <w:u w:val="single"/>
        </w:rPr>
      </w:pPr>
    </w:p>
    <w:tbl>
      <w:tblPr>
        <w:tblStyle w:val="a8"/>
        <w:tblW w:w="0" w:type="auto"/>
        <w:jc w:val="center"/>
        <w:tblLook w:val="04A0" w:firstRow="1" w:lastRow="0" w:firstColumn="1" w:lastColumn="0" w:noHBand="0" w:noVBand="1"/>
      </w:tblPr>
      <w:tblGrid>
        <w:gridCol w:w="1725"/>
        <w:gridCol w:w="1863"/>
        <w:gridCol w:w="1863"/>
        <w:gridCol w:w="1894"/>
        <w:gridCol w:w="1863"/>
      </w:tblGrid>
      <w:tr w:rsidR="00F00750" w:rsidTr="00020813">
        <w:trPr>
          <w:jc w:val="center"/>
        </w:trPr>
        <w:tc>
          <w:tcPr>
            <w:tcW w:w="1725"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2012</w:t>
            </w:r>
          </w:p>
        </w:tc>
        <w:tc>
          <w:tcPr>
            <w:tcW w:w="1863"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2013</w:t>
            </w:r>
          </w:p>
        </w:tc>
        <w:tc>
          <w:tcPr>
            <w:tcW w:w="1863"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2014 г.</w:t>
            </w:r>
          </w:p>
        </w:tc>
        <w:tc>
          <w:tcPr>
            <w:tcW w:w="1894" w:type="dxa"/>
          </w:tcPr>
          <w:p w:rsidR="00F00750" w:rsidRDefault="00F00750" w:rsidP="004876AE">
            <w:pPr>
              <w:jc w:val="center"/>
            </w:pPr>
            <w:r>
              <w:rPr>
                <w:color w:val="000000" w:themeColor="text1"/>
                <w:sz w:val="28"/>
                <w:szCs w:val="28"/>
              </w:rPr>
              <w:t>2015</w:t>
            </w:r>
            <w:r w:rsidRPr="00E91015">
              <w:rPr>
                <w:color w:val="000000" w:themeColor="text1"/>
                <w:sz w:val="28"/>
                <w:szCs w:val="28"/>
              </w:rPr>
              <w:t>г.</w:t>
            </w:r>
          </w:p>
        </w:tc>
        <w:tc>
          <w:tcPr>
            <w:tcW w:w="1863"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2016 г.</w:t>
            </w:r>
          </w:p>
        </w:tc>
      </w:tr>
      <w:tr w:rsidR="00F00750" w:rsidTr="00020813">
        <w:trPr>
          <w:jc w:val="center"/>
        </w:trPr>
        <w:tc>
          <w:tcPr>
            <w:tcW w:w="1725"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65%</w:t>
            </w:r>
          </w:p>
        </w:tc>
        <w:tc>
          <w:tcPr>
            <w:tcW w:w="1863"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68%</w:t>
            </w:r>
          </w:p>
        </w:tc>
        <w:tc>
          <w:tcPr>
            <w:tcW w:w="1863"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72%</w:t>
            </w:r>
          </w:p>
        </w:tc>
        <w:tc>
          <w:tcPr>
            <w:tcW w:w="1894" w:type="dxa"/>
          </w:tcPr>
          <w:p w:rsidR="00F00750" w:rsidRPr="004358DF" w:rsidRDefault="00F00750" w:rsidP="004876AE">
            <w:pPr>
              <w:jc w:val="center"/>
              <w:rPr>
                <w:sz w:val="28"/>
                <w:szCs w:val="28"/>
              </w:rPr>
            </w:pPr>
            <w:r>
              <w:rPr>
                <w:sz w:val="28"/>
                <w:szCs w:val="28"/>
              </w:rPr>
              <w:t>72,2</w:t>
            </w:r>
            <w:r w:rsidRPr="004358DF">
              <w:rPr>
                <w:sz w:val="28"/>
                <w:szCs w:val="28"/>
              </w:rPr>
              <w:t>%</w:t>
            </w:r>
          </w:p>
        </w:tc>
        <w:tc>
          <w:tcPr>
            <w:tcW w:w="1863"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72%</w:t>
            </w:r>
          </w:p>
        </w:tc>
      </w:tr>
    </w:tbl>
    <w:p w:rsidR="00F00750" w:rsidRDefault="00F00750" w:rsidP="00F00750">
      <w:pPr>
        <w:pStyle w:val="a7"/>
        <w:jc w:val="both"/>
        <w:rPr>
          <w:rFonts w:ascii="Times New Roman" w:hAnsi="Times New Roman" w:cs="Times New Roman"/>
          <w:sz w:val="28"/>
          <w:szCs w:val="28"/>
        </w:rPr>
      </w:pPr>
    </w:p>
    <w:p w:rsidR="004E32C8" w:rsidRDefault="008448EA" w:rsidP="00F00750">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12704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00750" w:rsidRDefault="00127041" w:rsidP="00F00750">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F00750">
        <w:rPr>
          <w:rFonts w:ascii="Times New Roman" w:hAnsi="Times New Roman" w:cs="Times New Roman"/>
          <w:sz w:val="28"/>
          <w:szCs w:val="28"/>
        </w:rPr>
        <w:t>Удовлетворённость населения качеством дополнительного образования растет т.к. меняются направления в деятельности УДО, учреждения дополнительного образования становятся более привлекательными. С 2014 года развивается направление по робототехнике, проводятся конку</w:t>
      </w:r>
      <w:r>
        <w:rPr>
          <w:rFonts w:ascii="Times New Roman" w:hAnsi="Times New Roman" w:cs="Times New Roman"/>
          <w:sz w:val="28"/>
          <w:szCs w:val="28"/>
        </w:rPr>
        <w:t xml:space="preserve">рсы по </w:t>
      </w:r>
      <w:proofErr w:type="spellStart"/>
      <w:r>
        <w:rPr>
          <w:rFonts w:ascii="Times New Roman" w:hAnsi="Times New Roman" w:cs="Times New Roman"/>
          <w:sz w:val="28"/>
          <w:szCs w:val="28"/>
        </w:rPr>
        <w:t>легокоструированию</w:t>
      </w:r>
      <w:proofErr w:type="spellEnd"/>
      <w:r>
        <w:rPr>
          <w:rFonts w:ascii="Times New Roman" w:hAnsi="Times New Roman" w:cs="Times New Roman"/>
          <w:sz w:val="28"/>
          <w:szCs w:val="28"/>
        </w:rPr>
        <w:t xml:space="preserve">.  </w:t>
      </w:r>
      <w:r w:rsidR="00F00750" w:rsidRPr="00483F1E">
        <w:rPr>
          <w:rFonts w:ascii="Times New Roman" w:hAnsi="Times New Roman" w:cs="Times New Roman"/>
          <w:sz w:val="28"/>
          <w:szCs w:val="28"/>
        </w:rPr>
        <w:t xml:space="preserve">В 2015 году приобретено   оборудование для организации и проведения исследований, лабораторных работ по робототехнике, </w:t>
      </w:r>
      <w:proofErr w:type="spellStart"/>
      <w:r w:rsidR="00F00750" w:rsidRPr="00483F1E">
        <w:rPr>
          <w:rFonts w:ascii="Times New Roman" w:hAnsi="Times New Roman" w:cs="Times New Roman"/>
          <w:sz w:val="28"/>
          <w:szCs w:val="28"/>
        </w:rPr>
        <w:t>легоконструированию</w:t>
      </w:r>
      <w:proofErr w:type="spellEnd"/>
      <w:r w:rsidR="00F00750" w:rsidRPr="00483F1E">
        <w:rPr>
          <w:rFonts w:ascii="Times New Roman" w:hAnsi="Times New Roman" w:cs="Times New Roman"/>
          <w:sz w:val="28"/>
          <w:szCs w:val="28"/>
        </w:rPr>
        <w:t xml:space="preserve">. </w:t>
      </w:r>
      <w:r>
        <w:rPr>
          <w:rFonts w:ascii="Times New Roman" w:hAnsi="Times New Roman" w:cs="Times New Roman"/>
          <w:sz w:val="28"/>
          <w:szCs w:val="28"/>
        </w:rPr>
        <w:t>О</w:t>
      </w:r>
      <w:r w:rsidR="00F00750" w:rsidRPr="00483F1E">
        <w:rPr>
          <w:rFonts w:ascii="Times New Roman" w:hAnsi="Times New Roman" w:cs="Times New Roman"/>
          <w:sz w:val="28"/>
          <w:szCs w:val="28"/>
        </w:rPr>
        <w:t>рганизуются и проводятся конкурсы,</w:t>
      </w:r>
      <w:r>
        <w:rPr>
          <w:rFonts w:ascii="Times New Roman" w:hAnsi="Times New Roman" w:cs="Times New Roman"/>
          <w:sz w:val="28"/>
          <w:szCs w:val="28"/>
        </w:rPr>
        <w:t xml:space="preserve"> </w:t>
      </w:r>
      <w:proofErr w:type="gramStart"/>
      <w:r w:rsidR="00F00750" w:rsidRPr="00483F1E">
        <w:rPr>
          <w:rFonts w:ascii="Times New Roman" w:hAnsi="Times New Roman" w:cs="Times New Roman"/>
          <w:sz w:val="28"/>
          <w:szCs w:val="28"/>
        </w:rPr>
        <w:t>чемпионаты  по</w:t>
      </w:r>
      <w:proofErr w:type="gramEnd"/>
      <w:r w:rsidR="00F00750" w:rsidRPr="00483F1E">
        <w:rPr>
          <w:rFonts w:ascii="Times New Roman" w:hAnsi="Times New Roman" w:cs="Times New Roman"/>
          <w:sz w:val="28"/>
          <w:szCs w:val="28"/>
        </w:rPr>
        <w:t xml:space="preserve"> робототехнике.  Проведён окружной </w:t>
      </w:r>
      <w:proofErr w:type="gramStart"/>
      <w:r w:rsidR="00F00750" w:rsidRPr="00483F1E">
        <w:rPr>
          <w:rFonts w:ascii="Times New Roman" w:hAnsi="Times New Roman" w:cs="Times New Roman"/>
          <w:sz w:val="28"/>
          <w:szCs w:val="28"/>
        </w:rPr>
        <w:t>чемпионат  по</w:t>
      </w:r>
      <w:proofErr w:type="gramEnd"/>
      <w:r w:rsidR="00F00750" w:rsidRPr="00483F1E">
        <w:rPr>
          <w:rFonts w:ascii="Times New Roman" w:hAnsi="Times New Roman" w:cs="Times New Roman"/>
          <w:sz w:val="28"/>
          <w:szCs w:val="28"/>
        </w:rPr>
        <w:t xml:space="preserve"> робототехнике на базе МАОУ лицей №5.Учащиеся Лицея №5- участники областного  чемпионата, где заняли 2 и 3 места</w:t>
      </w:r>
      <w:r w:rsidR="00F00750">
        <w:rPr>
          <w:rFonts w:ascii="Times New Roman" w:hAnsi="Times New Roman" w:cs="Times New Roman"/>
          <w:sz w:val="28"/>
          <w:szCs w:val="28"/>
        </w:rPr>
        <w:t xml:space="preserve">.   </w:t>
      </w:r>
    </w:p>
    <w:p w:rsidR="00F00750" w:rsidRPr="00483F1E" w:rsidRDefault="00F00750" w:rsidP="00F00750">
      <w:pPr>
        <w:pStyle w:val="a7"/>
        <w:jc w:val="both"/>
        <w:rPr>
          <w:rFonts w:ascii="Times New Roman" w:hAnsi="Times New Roman" w:cs="Times New Roman"/>
          <w:sz w:val="28"/>
          <w:szCs w:val="28"/>
        </w:rPr>
      </w:pPr>
      <w:r>
        <w:rPr>
          <w:rFonts w:ascii="Times New Roman" w:hAnsi="Times New Roman" w:cs="Times New Roman"/>
          <w:sz w:val="28"/>
          <w:szCs w:val="28"/>
        </w:rPr>
        <w:t xml:space="preserve">             </w:t>
      </w:r>
    </w:p>
    <w:p w:rsidR="00F00750" w:rsidRDefault="00F00750" w:rsidP="00F00750">
      <w:pPr>
        <w:pStyle w:val="a7"/>
        <w:jc w:val="center"/>
        <w:rPr>
          <w:rFonts w:ascii="Times New Roman" w:hAnsi="Times New Roman" w:cs="Times New Roman"/>
          <w:sz w:val="28"/>
          <w:szCs w:val="28"/>
          <w:u w:val="single"/>
        </w:rPr>
      </w:pPr>
      <w:r w:rsidRPr="00816070">
        <w:rPr>
          <w:rFonts w:ascii="Times New Roman" w:hAnsi="Times New Roman" w:cs="Times New Roman"/>
          <w:sz w:val="28"/>
          <w:szCs w:val="28"/>
          <w:u w:val="single"/>
        </w:rPr>
        <w:t>Удовлетворенность населения качеством дополнительного образования</w:t>
      </w:r>
    </w:p>
    <w:p w:rsidR="00F00750" w:rsidRPr="00816070" w:rsidRDefault="00F00750" w:rsidP="00F00750">
      <w:pPr>
        <w:pStyle w:val="a7"/>
        <w:jc w:val="center"/>
        <w:rPr>
          <w:rFonts w:ascii="Times New Roman" w:hAnsi="Times New Roman" w:cs="Times New Roman"/>
          <w:sz w:val="28"/>
          <w:szCs w:val="28"/>
          <w:u w:val="single"/>
        </w:rPr>
      </w:pPr>
    </w:p>
    <w:tbl>
      <w:tblPr>
        <w:tblStyle w:val="a8"/>
        <w:tblW w:w="0" w:type="auto"/>
        <w:jc w:val="center"/>
        <w:tblLook w:val="04A0" w:firstRow="1" w:lastRow="0" w:firstColumn="1" w:lastColumn="0" w:noHBand="0" w:noVBand="1"/>
      </w:tblPr>
      <w:tblGrid>
        <w:gridCol w:w="1869"/>
        <w:gridCol w:w="1869"/>
        <w:gridCol w:w="1869"/>
        <w:gridCol w:w="1869"/>
        <w:gridCol w:w="1869"/>
      </w:tblGrid>
      <w:tr w:rsidR="00F00750" w:rsidRPr="005D5E97" w:rsidTr="004876AE">
        <w:trPr>
          <w:jc w:val="center"/>
        </w:trPr>
        <w:tc>
          <w:tcPr>
            <w:tcW w:w="2071"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2011</w:t>
            </w:r>
          </w:p>
        </w:tc>
        <w:tc>
          <w:tcPr>
            <w:tcW w:w="2072"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2012</w:t>
            </w:r>
          </w:p>
        </w:tc>
        <w:tc>
          <w:tcPr>
            <w:tcW w:w="2072" w:type="dxa"/>
          </w:tcPr>
          <w:p w:rsidR="00F00750" w:rsidRPr="005D5E97" w:rsidRDefault="00F00750" w:rsidP="004876AE">
            <w:pPr>
              <w:pStyle w:val="a7"/>
              <w:jc w:val="center"/>
              <w:rPr>
                <w:rFonts w:ascii="Times New Roman" w:hAnsi="Times New Roman" w:cs="Times New Roman"/>
                <w:sz w:val="28"/>
                <w:szCs w:val="28"/>
                <w:highlight w:val="yellow"/>
              </w:rPr>
            </w:pPr>
            <w:r w:rsidRPr="00B74456">
              <w:rPr>
                <w:rFonts w:ascii="Times New Roman" w:hAnsi="Times New Roman" w:cs="Times New Roman"/>
                <w:sz w:val="28"/>
                <w:szCs w:val="28"/>
              </w:rPr>
              <w:t>2013</w:t>
            </w:r>
          </w:p>
        </w:tc>
        <w:tc>
          <w:tcPr>
            <w:tcW w:w="2072" w:type="dxa"/>
          </w:tcPr>
          <w:p w:rsidR="00F00750" w:rsidRPr="00B74456"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2014</w:t>
            </w:r>
          </w:p>
        </w:tc>
        <w:tc>
          <w:tcPr>
            <w:tcW w:w="2072" w:type="dxa"/>
            <w:tcBorders>
              <w:bottom w:val="single" w:sz="4" w:space="0" w:color="auto"/>
            </w:tcBorders>
            <w:shd w:val="clear" w:color="auto" w:fill="auto"/>
          </w:tcPr>
          <w:p w:rsidR="00F00750" w:rsidRPr="005D5E97" w:rsidRDefault="00F00750" w:rsidP="004876AE">
            <w:pPr>
              <w:jc w:val="center"/>
            </w:pPr>
            <w:r w:rsidRPr="00E91015">
              <w:rPr>
                <w:color w:val="000000" w:themeColor="text1"/>
                <w:sz w:val="28"/>
                <w:szCs w:val="28"/>
              </w:rPr>
              <w:t>201</w:t>
            </w:r>
            <w:r>
              <w:rPr>
                <w:color w:val="000000" w:themeColor="text1"/>
                <w:sz w:val="28"/>
                <w:szCs w:val="28"/>
              </w:rPr>
              <w:t>5</w:t>
            </w:r>
          </w:p>
        </w:tc>
      </w:tr>
      <w:tr w:rsidR="00F00750" w:rsidTr="004876AE">
        <w:trPr>
          <w:jc w:val="center"/>
        </w:trPr>
        <w:tc>
          <w:tcPr>
            <w:tcW w:w="2071"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80%</w:t>
            </w:r>
          </w:p>
        </w:tc>
        <w:tc>
          <w:tcPr>
            <w:tcW w:w="2072"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85%</w:t>
            </w:r>
          </w:p>
        </w:tc>
        <w:tc>
          <w:tcPr>
            <w:tcW w:w="2072"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97%</w:t>
            </w:r>
          </w:p>
        </w:tc>
        <w:tc>
          <w:tcPr>
            <w:tcW w:w="2072"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97%</w:t>
            </w:r>
          </w:p>
        </w:tc>
        <w:tc>
          <w:tcPr>
            <w:tcW w:w="2072" w:type="dxa"/>
            <w:tcBorders>
              <w:bottom w:val="single" w:sz="4" w:space="0" w:color="auto"/>
            </w:tcBorders>
            <w:shd w:val="clear" w:color="auto" w:fill="auto"/>
          </w:tcPr>
          <w:p w:rsidR="00F00750" w:rsidRPr="004358DF" w:rsidRDefault="00F00750" w:rsidP="004876AE">
            <w:pPr>
              <w:jc w:val="center"/>
              <w:rPr>
                <w:sz w:val="28"/>
                <w:szCs w:val="28"/>
              </w:rPr>
            </w:pPr>
            <w:r w:rsidRPr="004358DF">
              <w:rPr>
                <w:sz w:val="28"/>
                <w:szCs w:val="28"/>
              </w:rPr>
              <w:t>98%</w:t>
            </w:r>
          </w:p>
        </w:tc>
      </w:tr>
    </w:tbl>
    <w:p w:rsidR="00F00750" w:rsidRDefault="00F00750" w:rsidP="00F00750">
      <w:pPr>
        <w:pStyle w:val="a7"/>
        <w:jc w:val="both"/>
        <w:rPr>
          <w:rFonts w:ascii="Times New Roman" w:hAnsi="Times New Roman" w:cs="Times New Roman"/>
          <w:b/>
          <w:sz w:val="28"/>
          <w:szCs w:val="28"/>
        </w:rPr>
      </w:pPr>
    </w:p>
    <w:p w:rsidR="00093FEC" w:rsidRDefault="00093FEC" w:rsidP="00F00750">
      <w:pPr>
        <w:pStyle w:val="a7"/>
        <w:jc w:val="center"/>
        <w:rPr>
          <w:rFonts w:ascii="Times New Roman" w:hAnsi="Times New Roman" w:cs="Times New Roman"/>
          <w:b/>
          <w:sz w:val="28"/>
          <w:szCs w:val="28"/>
        </w:rPr>
      </w:pPr>
    </w:p>
    <w:p w:rsidR="00093FEC" w:rsidRDefault="00093FEC" w:rsidP="00F00750">
      <w:pPr>
        <w:pStyle w:val="a7"/>
        <w:jc w:val="center"/>
        <w:rPr>
          <w:rFonts w:ascii="Times New Roman" w:hAnsi="Times New Roman" w:cs="Times New Roman"/>
          <w:b/>
          <w:sz w:val="28"/>
          <w:szCs w:val="28"/>
        </w:rPr>
      </w:pPr>
    </w:p>
    <w:p w:rsidR="00093FEC" w:rsidRDefault="00093FEC" w:rsidP="00F00750">
      <w:pPr>
        <w:pStyle w:val="a7"/>
        <w:jc w:val="center"/>
        <w:rPr>
          <w:rFonts w:ascii="Times New Roman" w:hAnsi="Times New Roman" w:cs="Times New Roman"/>
          <w:b/>
          <w:sz w:val="28"/>
          <w:szCs w:val="28"/>
        </w:rPr>
      </w:pPr>
    </w:p>
    <w:p w:rsidR="00F00750" w:rsidRPr="008E551B" w:rsidRDefault="00F00750" w:rsidP="00F00750">
      <w:pPr>
        <w:pStyle w:val="a7"/>
        <w:jc w:val="center"/>
        <w:rPr>
          <w:rFonts w:ascii="Times New Roman" w:hAnsi="Times New Roman" w:cs="Times New Roman"/>
          <w:sz w:val="28"/>
          <w:szCs w:val="28"/>
        </w:rPr>
      </w:pPr>
      <w:r w:rsidRPr="008E551B">
        <w:rPr>
          <w:rFonts w:ascii="Times New Roman" w:hAnsi="Times New Roman" w:cs="Times New Roman"/>
          <w:sz w:val="28"/>
          <w:szCs w:val="28"/>
        </w:rPr>
        <w:lastRenderedPageBreak/>
        <w:t>Оценка эффективности деятельности органов местного самоуправления в сфере образования.</w:t>
      </w:r>
    </w:p>
    <w:p w:rsidR="00F00750" w:rsidRPr="00653AF4" w:rsidRDefault="00F00750" w:rsidP="00F00750">
      <w:pPr>
        <w:pStyle w:val="a7"/>
        <w:jc w:val="both"/>
        <w:rPr>
          <w:rFonts w:ascii="Times New Roman" w:hAnsi="Times New Roman" w:cs="Times New Roman"/>
          <w:b/>
          <w:sz w:val="28"/>
          <w:szCs w:val="28"/>
        </w:rPr>
      </w:pPr>
    </w:p>
    <w:p w:rsidR="00F00750" w:rsidRPr="00816070" w:rsidRDefault="00F00750" w:rsidP="00F00750">
      <w:pPr>
        <w:pStyle w:val="a7"/>
        <w:jc w:val="center"/>
        <w:rPr>
          <w:rFonts w:ascii="Times New Roman" w:hAnsi="Times New Roman" w:cs="Times New Roman"/>
          <w:sz w:val="28"/>
          <w:szCs w:val="28"/>
          <w:u w:val="single"/>
        </w:rPr>
      </w:pPr>
      <w:r w:rsidRPr="00816070">
        <w:rPr>
          <w:rFonts w:ascii="Times New Roman" w:hAnsi="Times New Roman" w:cs="Times New Roman"/>
          <w:sz w:val="28"/>
          <w:szCs w:val="28"/>
          <w:u w:val="single"/>
        </w:rPr>
        <w:t>Удовлетворенность населения качеством общего образования возрастает</w:t>
      </w:r>
    </w:p>
    <w:p w:rsidR="00F00750" w:rsidRDefault="00F00750" w:rsidP="00F00750">
      <w:pPr>
        <w:pStyle w:val="a7"/>
        <w:jc w:val="both"/>
        <w:rPr>
          <w:rFonts w:ascii="Times New Roman" w:hAnsi="Times New Roman" w:cs="Times New Roman"/>
          <w:sz w:val="28"/>
          <w:szCs w:val="28"/>
        </w:rPr>
      </w:pPr>
    </w:p>
    <w:tbl>
      <w:tblPr>
        <w:tblStyle w:val="a8"/>
        <w:tblW w:w="0" w:type="auto"/>
        <w:jc w:val="center"/>
        <w:tblLook w:val="04A0" w:firstRow="1" w:lastRow="0" w:firstColumn="1" w:lastColumn="0" w:noHBand="0" w:noVBand="1"/>
      </w:tblPr>
      <w:tblGrid>
        <w:gridCol w:w="1869"/>
        <w:gridCol w:w="1869"/>
        <w:gridCol w:w="1869"/>
        <w:gridCol w:w="1869"/>
        <w:gridCol w:w="1869"/>
      </w:tblGrid>
      <w:tr w:rsidR="00F00750" w:rsidTr="004876AE">
        <w:trPr>
          <w:jc w:val="center"/>
        </w:trPr>
        <w:tc>
          <w:tcPr>
            <w:tcW w:w="2065"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2012</w:t>
            </w:r>
          </w:p>
        </w:tc>
        <w:tc>
          <w:tcPr>
            <w:tcW w:w="2065" w:type="dxa"/>
          </w:tcPr>
          <w:p w:rsidR="00F00750" w:rsidRDefault="00F00750" w:rsidP="004876AE">
            <w:pPr>
              <w:pStyle w:val="a7"/>
              <w:jc w:val="center"/>
              <w:rPr>
                <w:rFonts w:ascii="Times New Roman" w:hAnsi="Times New Roman" w:cs="Times New Roman"/>
                <w:sz w:val="28"/>
                <w:szCs w:val="28"/>
              </w:rPr>
            </w:pPr>
            <w:r w:rsidRPr="00B74456">
              <w:rPr>
                <w:rFonts w:ascii="Times New Roman" w:hAnsi="Times New Roman" w:cs="Times New Roman"/>
                <w:sz w:val="28"/>
                <w:szCs w:val="28"/>
              </w:rPr>
              <w:t>2013</w:t>
            </w:r>
          </w:p>
        </w:tc>
        <w:tc>
          <w:tcPr>
            <w:tcW w:w="2065" w:type="dxa"/>
          </w:tcPr>
          <w:p w:rsidR="00F00750" w:rsidRPr="00B74456"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 xml:space="preserve">2014 </w:t>
            </w:r>
          </w:p>
        </w:tc>
        <w:tc>
          <w:tcPr>
            <w:tcW w:w="2065" w:type="dxa"/>
          </w:tcPr>
          <w:p w:rsidR="00F00750" w:rsidRDefault="00F00750" w:rsidP="004876AE">
            <w:pPr>
              <w:jc w:val="center"/>
            </w:pPr>
            <w:r>
              <w:rPr>
                <w:sz w:val="28"/>
                <w:szCs w:val="28"/>
              </w:rPr>
              <w:t>2015</w:t>
            </w:r>
          </w:p>
        </w:tc>
        <w:tc>
          <w:tcPr>
            <w:tcW w:w="2065"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2016</w:t>
            </w:r>
          </w:p>
        </w:tc>
      </w:tr>
      <w:tr w:rsidR="00F00750" w:rsidTr="004876AE">
        <w:trPr>
          <w:jc w:val="center"/>
        </w:trPr>
        <w:tc>
          <w:tcPr>
            <w:tcW w:w="2065"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81%</w:t>
            </w:r>
          </w:p>
        </w:tc>
        <w:tc>
          <w:tcPr>
            <w:tcW w:w="2065"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97%</w:t>
            </w:r>
          </w:p>
        </w:tc>
        <w:tc>
          <w:tcPr>
            <w:tcW w:w="2065"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97%</w:t>
            </w:r>
          </w:p>
        </w:tc>
        <w:tc>
          <w:tcPr>
            <w:tcW w:w="2065" w:type="dxa"/>
          </w:tcPr>
          <w:p w:rsidR="00F00750" w:rsidRPr="004358DF" w:rsidRDefault="00F00750" w:rsidP="004876AE">
            <w:pPr>
              <w:rPr>
                <w:sz w:val="28"/>
                <w:szCs w:val="28"/>
              </w:rPr>
            </w:pPr>
            <w:r w:rsidRPr="004358DF">
              <w:rPr>
                <w:sz w:val="28"/>
                <w:szCs w:val="28"/>
              </w:rPr>
              <w:t>98%</w:t>
            </w:r>
          </w:p>
        </w:tc>
        <w:tc>
          <w:tcPr>
            <w:tcW w:w="2065" w:type="dxa"/>
          </w:tcPr>
          <w:p w:rsidR="00F00750" w:rsidRDefault="00F00750" w:rsidP="004876AE">
            <w:pPr>
              <w:pStyle w:val="a7"/>
              <w:jc w:val="center"/>
              <w:rPr>
                <w:rFonts w:ascii="Times New Roman" w:hAnsi="Times New Roman" w:cs="Times New Roman"/>
                <w:sz w:val="28"/>
                <w:szCs w:val="28"/>
              </w:rPr>
            </w:pPr>
            <w:r>
              <w:rPr>
                <w:rFonts w:ascii="Times New Roman" w:hAnsi="Times New Roman" w:cs="Times New Roman"/>
                <w:sz w:val="28"/>
                <w:szCs w:val="28"/>
              </w:rPr>
              <w:t>98%</w:t>
            </w:r>
          </w:p>
        </w:tc>
      </w:tr>
    </w:tbl>
    <w:p w:rsidR="00F00750" w:rsidRDefault="00F00750" w:rsidP="00F00750">
      <w:pPr>
        <w:pStyle w:val="a7"/>
        <w:jc w:val="both"/>
        <w:rPr>
          <w:rFonts w:ascii="Times New Roman" w:hAnsi="Times New Roman" w:cs="Times New Roman"/>
          <w:sz w:val="28"/>
          <w:szCs w:val="28"/>
        </w:rPr>
      </w:pPr>
    </w:p>
    <w:p w:rsidR="00F00750" w:rsidRDefault="00D6174B" w:rsidP="00F00750">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F00750">
        <w:rPr>
          <w:rFonts w:ascii="Times New Roman" w:hAnsi="Times New Roman" w:cs="Times New Roman"/>
          <w:sz w:val="28"/>
          <w:szCs w:val="28"/>
        </w:rPr>
        <w:t xml:space="preserve">Доля школьников, обучающихся в общеобразовательных учреждениях, отвечающих требованиям федерального государственного образовательного стандарта и современным требованиям к условиям </w:t>
      </w:r>
      <w:proofErr w:type="gramStart"/>
      <w:r w:rsidR="00F00750">
        <w:rPr>
          <w:rFonts w:ascii="Times New Roman" w:hAnsi="Times New Roman" w:cs="Times New Roman"/>
          <w:sz w:val="28"/>
          <w:szCs w:val="28"/>
        </w:rPr>
        <w:t>с  60</w:t>
      </w:r>
      <w:proofErr w:type="gramEnd"/>
      <w:r w:rsidR="00F00750">
        <w:rPr>
          <w:rFonts w:ascii="Times New Roman" w:hAnsi="Times New Roman" w:cs="Times New Roman"/>
          <w:sz w:val="28"/>
          <w:szCs w:val="28"/>
        </w:rPr>
        <w:t>% в 2009г. возросла до 85% в 2015г.</w:t>
      </w:r>
    </w:p>
    <w:p w:rsidR="00F00750" w:rsidRDefault="00D6174B" w:rsidP="00F00750">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F00750">
        <w:rPr>
          <w:rFonts w:ascii="Times New Roman" w:hAnsi="Times New Roman" w:cs="Times New Roman"/>
          <w:sz w:val="28"/>
          <w:szCs w:val="28"/>
        </w:rPr>
        <w:t xml:space="preserve">Доля школьников, обучающихся по федеральным государственным образовательным стандартам, в 2015 </w:t>
      </w:r>
      <w:proofErr w:type="gramStart"/>
      <w:r w:rsidR="00F00750">
        <w:rPr>
          <w:rFonts w:ascii="Times New Roman" w:hAnsi="Times New Roman" w:cs="Times New Roman"/>
          <w:sz w:val="28"/>
          <w:szCs w:val="28"/>
        </w:rPr>
        <w:t>году  составила</w:t>
      </w:r>
      <w:proofErr w:type="gramEnd"/>
      <w:r w:rsidR="00F00750">
        <w:rPr>
          <w:rFonts w:ascii="Times New Roman" w:hAnsi="Times New Roman" w:cs="Times New Roman"/>
          <w:sz w:val="28"/>
          <w:szCs w:val="28"/>
        </w:rPr>
        <w:t xml:space="preserve"> 74,7%; доля учителей, имеющих 1</w:t>
      </w:r>
      <w:r w:rsidR="00F00750" w:rsidRPr="00547B8C">
        <w:rPr>
          <w:rFonts w:ascii="Times New Roman" w:hAnsi="Times New Roman" w:cs="Times New Roman"/>
          <w:sz w:val="28"/>
          <w:szCs w:val="28"/>
        </w:rPr>
        <w:t xml:space="preserve"> </w:t>
      </w:r>
      <w:r w:rsidR="00F00750">
        <w:rPr>
          <w:rFonts w:ascii="Times New Roman" w:hAnsi="Times New Roman" w:cs="Times New Roman"/>
          <w:sz w:val="28"/>
          <w:szCs w:val="28"/>
        </w:rPr>
        <w:t>квалификационную категорию 119 чел( 55.3%) и высшую квалификационную категорию 46 чел.(21,4%) , прошедших курсовую подготовку по федеральному государственному  образовательному стандарту- 80%.</w:t>
      </w:r>
    </w:p>
    <w:p w:rsidR="00F00750" w:rsidRDefault="00D6174B" w:rsidP="00F00750">
      <w:pPr>
        <w:pStyle w:val="a7"/>
        <w:ind w:firstLine="284"/>
        <w:jc w:val="both"/>
        <w:rPr>
          <w:rFonts w:ascii="Times New Roman" w:hAnsi="Times New Roman"/>
          <w:sz w:val="28"/>
          <w:szCs w:val="28"/>
        </w:rPr>
      </w:pPr>
      <w:r>
        <w:rPr>
          <w:rFonts w:ascii="Times New Roman" w:hAnsi="Times New Roman"/>
          <w:sz w:val="28"/>
          <w:szCs w:val="28"/>
        </w:rPr>
        <w:t xml:space="preserve">  </w:t>
      </w:r>
      <w:r w:rsidR="00FA51FD">
        <w:rPr>
          <w:rFonts w:ascii="Times New Roman" w:hAnsi="Times New Roman"/>
          <w:sz w:val="28"/>
          <w:szCs w:val="28"/>
        </w:rPr>
        <w:t xml:space="preserve">   </w:t>
      </w:r>
      <w:r w:rsidR="00F00750">
        <w:rPr>
          <w:rFonts w:ascii="Times New Roman" w:hAnsi="Times New Roman"/>
          <w:sz w:val="28"/>
          <w:szCs w:val="28"/>
        </w:rPr>
        <w:t xml:space="preserve">В 2015 году в округе </w:t>
      </w:r>
      <w:proofErr w:type="gramStart"/>
      <w:r w:rsidR="00F00750">
        <w:rPr>
          <w:rFonts w:ascii="Times New Roman" w:hAnsi="Times New Roman"/>
          <w:sz w:val="28"/>
          <w:szCs w:val="28"/>
        </w:rPr>
        <w:t>продолжалась  работа</w:t>
      </w:r>
      <w:proofErr w:type="gramEnd"/>
      <w:r w:rsidR="00F00750">
        <w:rPr>
          <w:rFonts w:ascii="Times New Roman" w:hAnsi="Times New Roman"/>
          <w:sz w:val="28"/>
          <w:szCs w:val="28"/>
        </w:rPr>
        <w:t xml:space="preserve"> по поиску направлений  привлечения средств от приносящей доход деятельности для достижения целевых показателей по уровню средней заработной платы педагогических работников общеобразовательных учреждений , дошкольных учреждений , учреждений дополнительного образования детей. Одним из результатов этой работы стало   расширение спектра платных дополнительных образовательных услуг и тем самым увеличение </w:t>
      </w:r>
      <w:proofErr w:type="gramStart"/>
      <w:r w:rsidR="00F00750">
        <w:rPr>
          <w:rFonts w:ascii="Times New Roman" w:hAnsi="Times New Roman"/>
          <w:sz w:val="28"/>
          <w:szCs w:val="28"/>
        </w:rPr>
        <w:t>объемов  привлечения</w:t>
      </w:r>
      <w:proofErr w:type="gramEnd"/>
      <w:r w:rsidR="00F00750">
        <w:rPr>
          <w:rFonts w:ascii="Times New Roman" w:hAnsi="Times New Roman"/>
          <w:sz w:val="28"/>
          <w:szCs w:val="28"/>
        </w:rPr>
        <w:t xml:space="preserve"> внебюджетных средств</w:t>
      </w:r>
      <w:r w:rsidR="0085415B">
        <w:rPr>
          <w:rFonts w:ascii="Times New Roman" w:hAnsi="Times New Roman"/>
          <w:sz w:val="28"/>
          <w:szCs w:val="28"/>
        </w:rPr>
        <w:t>.</w:t>
      </w:r>
      <w:r w:rsidR="00F00750">
        <w:rPr>
          <w:rFonts w:ascii="Times New Roman" w:hAnsi="Times New Roman"/>
          <w:sz w:val="28"/>
          <w:szCs w:val="28"/>
        </w:rPr>
        <w:t xml:space="preserve"> </w:t>
      </w:r>
      <w:r w:rsidR="00F00750" w:rsidRPr="00FA5DD3">
        <w:rPr>
          <w:rFonts w:ascii="Times New Roman" w:hAnsi="Times New Roman"/>
          <w:sz w:val="28"/>
          <w:szCs w:val="28"/>
        </w:rPr>
        <w:t xml:space="preserve"> Для выплаты заработной платы педагогическим </w:t>
      </w:r>
      <w:proofErr w:type="gramStart"/>
      <w:r w:rsidR="00F00750" w:rsidRPr="00FA5DD3">
        <w:rPr>
          <w:rFonts w:ascii="Times New Roman" w:hAnsi="Times New Roman"/>
          <w:sz w:val="28"/>
          <w:szCs w:val="28"/>
        </w:rPr>
        <w:t xml:space="preserve">работникам </w:t>
      </w:r>
      <w:r w:rsidR="00F00750">
        <w:rPr>
          <w:rFonts w:ascii="Times New Roman" w:hAnsi="Times New Roman"/>
          <w:sz w:val="28"/>
          <w:szCs w:val="28"/>
        </w:rPr>
        <w:t xml:space="preserve"> продолжается</w:t>
      </w:r>
      <w:proofErr w:type="gramEnd"/>
      <w:r w:rsidR="00F00750">
        <w:rPr>
          <w:rFonts w:ascii="Times New Roman" w:hAnsi="Times New Roman"/>
          <w:sz w:val="28"/>
          <w:szCs w:val="28"/>
        </w:rPr>
        <w:t xml:space="preserve"> привлечение </w:t>
      </w:r>
      <w:r w:rsidR="00F00750" w:rsidRPr="00FA5DD3">
        <w:rPr>
          <w:rFonts w:ascii="Times New Roman" w:hAnsi="Times New Roman"/>
          <w:sz w:val="28"/>
          <w:szCs w:val="28"/>
        </w:rPr>
        <w:t xml:space="preserve"> средства от приносящей доход деятельности </w:t>
      </w:r>
      <w:r w:rsidR="00F00750">
        <w:rPr>
          <w:rFonts w:ascii="Times New Roman" w:hAnsi="Times New Roman"/>
          <w:sz w:val="28"/>
          <w:szCs w:val="28"/>
        </w:rPr>
        <w:t>.</w:t>
      </w:r>
    </w:p>
    <w:p w:rsidR="00F00750" w:rsidRDefault="00F00750" w:rsidP="00F00750">
      <w:pPr>
        <w:pStyle w:val="a7"/>
        <w:jc w:val="both"/>
        <w:rPr>
          <w:rFonts w:ascii="Times New Roman" w:hAnsi="Times New Roman"/>
          <w:sz w:val="28"/>
          <w:szCs w:val="28"/>
        </w:rPr>
      </w:pPr>
      <w:r>
        <w:rPr>
          <w:rFonts w:ascii="Times New Roman" w:hAnsi="Times New Roman"/>
          <w:sz w:val="28"/>
          <w:szCs w:val="28"/>
        </w:rPr>
        <w:t xml:space="preserve">        Оптимизированы расходы бюджета на оплату труда в направлении увеличения интенсивности труда педагогических работников. В среднем педагогическая нагрузка </w:t>
      </w:r>
      <w:proofErr w:type="gramStart"/>
      <w:r>
        <w:rPr>
          <w:rFonts w:ascii="Times New Roman" w:hAnsi="Times New Roman"/>
          <w:sz w:val="28"/>
          <w:szCs w:val="28"/>
        </w:rPr>
        <w:t>составила :</w:t>
      </w:r>
      <w:proofErr w:type="gramEnd"/>
    </w:p>
    <w:p w:rsidR="00F00750" w:rsidRDefault="00F00750" w:rsidP="00F00750">
      <w:pPr>
        <w:pStyle w:val="a7"/>
        <w:ind w:firstLine="284"/>
        <w:jc w:val="both"/>
        <w:rPr>
          <w:rFonts w:ascii="Times New Roman" w:hAnsi="Times New Roman"/>
          <w:sz w:val="28"/>
          <w:szCs w:val="28"/>
        </w:rPr>
      </w:pPr>
      <w:r>
        <w:rPr>
          <w:rFonts w:ascii="Times New Roman" w:hAnsi="Times New Roman"/>
          <w:sz w:val="28"/>
          <w:szCs w:val="28"/>
        </w:rPr>
        <w:t>в учреждения общего образования-1,2 ставки;</w:t>
      </w:r>
    </w:p>
    <w:p w:rsidR="00F00750" w:rsidRDefault="00F00750" w:rsidP="00F00750">
      <w:pPr>
        <w:pStyle w:val="a7"/>
        <w:jc w:val="both"/>
        <w:rPr>
          <w:rFonts w:ascii="Times New Roman" w:hAnsi="Times New Roman"/>
          <w:sz w:val="28"/>
          <w:szCs w:val="28"/>
        </w:rPr>
      </w:pPr>
      <w:r>
        <w:rPr>
          <w:rFonts w:ascii="Times New Roman" w:hAnsi="Times New Roman"/>
          <w:sz w:val="28"/>
          <w:szCs w:val="28"/>
        </w:rPr>
        <w:t xml:space="preserve">    в учреждениях дополнительного образовании детей-1,26 ставки.</w:t>
      </w:r>
    </w:p>
    <w:p w:rsidR="00F00750" w:rsidRDefault="004914AC" w:rsidP="004914AC">
      <w:pPr>
        <w:jc w:val="both"/>
        <w:rPr>
          <w:sz w:val="28"/>
          <w:szCs w:val="28"/>
        </w:rPr>
      </w:pPr>
      <w:r>
        <w:rPr>
          <w:sz w:val="28"/>
          <w:szCs w:val="28"/>
        </w:rPr>
        <w:t xml:space="preserve">         </w:t>
      </w:r>
      <w:r w:rsidR="00F00750" w:rsidRPr="00F20C13">
        <w:rPr>
          <w:sz w:val="28"/>
          <w:szCs w:val="28"/>
        </w:rPr>
        <w:t xml:space="preserve">Еще одним   направлением </w:t>
      </w:r>
      <w:proofErr w:type="gramStart"/>
      <w:r w:rsidR="00F00750">
        <w:rPr>
          <w:sz w:val="28"/>
          <w:szCs w:val="28"/>
        </w:rPr>
        <w:t xml:space="preserve">снижения </w:t>
      </w:r>
      <w:r w:rsidR="00F00750" w:rsidRPr="00F20C13">
        <w:rPr>
          <w:sz w:val="28"/>
          <w:szCs w:val="28"/>
        </w:rPr>
        <w:t xml:space="preserve"> </w:t>
      </w:r>
      <w:r w:rsidR="00F00750">
        <w:rPr>
          <w:sz w:val="28"/>
          <w:szCs w:val="28"/>
        </w:rPr>
        <w:t>неэффективных</w:t>
      </w:r>
      <w:proofErr w:type="gramEnd"/>
      <w:r w:rsidR="00F00750">
        <w:rPr>
          <w:sz w:val="28"/>
          <w:szCs w:val="28"/>
        </w:rPr>
        <w:t xml:space="preserve"> расходов  стал    примененный в 2015</w:t>
      </w:r>
      <w:r w:rsidR="00F00750" w:rsidRPr="00F20C13">
        <w:rPr>
          <w:sz w:val="28"/>
          <w:szCs w:val="28"/>
        </w:rPr>
        <w:t xml:space="preserve"> году, дифференцированный подход к установлению  режима работы  муниципальных дошкольных учреждения, т.е. ликвидация часов работы с низкой наполняемостью групп в вечерние часы, путем создания дежурных групп.</w:t>
      </w:r>
    </w:p>
    <w:p w:rsidR="00F00750" w:rsidRDefault="00F00750" w:rsidP="00F00750">
      <w:pPr>
        <w:ind w:firstLine="708"/>
        <w:jc w:val="both"/>
        <w:rPr>
          <w:sz w:val="28"/>
          <w:szCs w:val="28"/>
        </w:rPr>
      </w:pPr>
      <w:r>
        <w:rPr>
          <w:sz w:val="28"/>
          <w:szCs w:val="28"/>
        </w:rPr>
        <w:t xml:space="preserve">Проведена </w:t>
      </w:r>
      <w:proofErr w:type="gramStart"/>
      <w:r>
        <w:rPr>
          <w:sz w:val="28"/>
          <w:szCs w:val="28"/>
        </w:rPr>
        <w:t>работа  по</w:t>
      </w:r>
      <w:proofErr w:type="gramEnd"/>
      <w:r>
        <w:rPr>
          <w:sz w:val="28"/>
          <w:szCs w:val="28"/>
        </w:rPr>
        <w:t xml:space="preserve"> переходу   на  эффективные контракты работников муниципальных образовательных учреждений .По состоянию на 01.01.2015 года  100 %  руководителей и работников образовательных учреждений переведены на эффективные контракты, </w:t>
      </w:r>
      <w:r w:rsidRPr="00093F5F">
        <w:rPr>
          <w:sz w:val="28"/>
          <w:szCs w:val="28"/>
        </w:rPr>
        <w:t>что позволило мотивировать работников на повышение результативности труда и повысить  качество предоставл</w:t>
      </w:r>
      <w:r>
        <w:rPr>
          <w:sz w:val="28"/>
          <w:szCs w:val="28"/>
        </w:rPr>
        <w:t>я</w:t>
      </w:r>
      <w:r w:rsidRPr="00093F5F">
        <w:rPr>
          <w:sz w:val="28"/>
          <w:szCs w:val="28"/>
        </w:rPr>
        <w:t>емых услуг.</w:t>
      </w:r>
    </w:p>
    <w:p w:rsidR="00F00750" w:rsidRDefault="00F00750" w:rsidP="00F00750">
      <w:pPr>
        <w:ind w:firstLine="708"/>
        <w:jc w:val="both"/>
        <w:rPr>
          <w:sz w:val="28"/>
          <w:szCs w:val="28"/>
        </w:rPr>
      </w:pPr>
      <w:r w:rsidRPr="000D44E9">
        <w:rPr>
          <w:sz w:val="28"/>
          <w:szCs w:val="28"/>
        </w:rPr>
        <w:lastRenderedPageBreak/>
        <w:t xml:space="preserve">Масштабная работа по оптимизации штатной </w:t>
      </w:r>
      <w:proofErr w:type="gramStart"/>
      <w:r w:rsidRPr="000D44E9">
        <w:rPr>
          <w:sz w:val="28"/>
          <w:szCs w:val="28"/>
        </w:rPr>
        <w:t>численности  общеобразовательных</w:t>
      </w:r>
      <w:proofErr w:type="gramEnd"/>
      <w:r w:rsidRPr="000D44E9">
        <w:rPr>
          <w:sz w:val="28"/>
          <w:szCs w:val="28"/>
        </w:rPr>
        <w:t xml:space="preserve"> организаций была проведена ранее в период с 2009 по 2011 годы.  В рамках данной оптимизации была сокращена численность административно-управленческого персонала, прочего педагогического персонала, часть работников прочего персонала учреждений была переведена на финансирование оплаты труда с внебюджетных источников.  Еще </w:t>
      </w:r>
      <w:proofErr w:type="gramStart"/>
      <w:r w:rsidRPr="000D44E9">
        <w:rPr>
          <w:sz w:val="28"/>
          <w:szCs w:val="28"/>
        </w:rPr>
        <w:t>одним  из</w:t>
      </w:r>
      <w:proofErr w:type="gramEnd"/>
      <w:r w:rsidRPr="000D44E9">
        <w:rPr>
          <w:sz w:val="28"/>
          <w:szCs w:val="28"/>
        </w:rPr>
        <w:t xml:space="preserve"> возможных направлений   повышение уровня заработной платы в общем образовании могла бы  стать  передача услуг по предоставлению  питания на аутсорсинг.  Но данный перевод уже был опробован в округе в период 2011-2012 годов и не показал своей </w:t>
      </w:r>
      <w:proofErr w:type="gramStart"/>
      <w:r w:rsidRPr="000D44E9">
        <w:rPr>
          <w:sz w:val="28"/>
          <w:szCs w:val="28"/>
        </w:rPr>
        <w:t>эффективности ,</w:t>
      </w:r>
      <w:proofErr w:type="gramEnd"/>
      <w:r w:rsidRPr="000D44E9">
        <w:rPr>
          <w:sz w:val="28"/>
          <w:szCs w:val="28"/>
        </w:rPr>
        <w:t xml:space="preserve"> т.к. привел к снижению качества питания детей и неэффективному использованию имущества и площадей учреждений.</w:t>
      </w:r>
      <w:r>
        <w:rPr>
          <w:sz w:val="28"/>
          <w:szCs w:val="28"/>
        </w:rPr>
        <w:t xml:space="preserve"> </w:t>
      </w:r>
      <w:r w:rsidRPr="000D44E9">
        <w:rPr>
          <w:sz w:val="28"/>
          <w:szCs w:val="28"/>
        </w:rPr>
        <w:t>Дальнейшая оптимизация численности педагогического персонала возможна лишь в направлении увеличения интенсивности труда.</w:t>
      </w:r>
    </w:p>
    <w:p w:rsidR="00F00750" w:rsidRDefault="00F00750" w:rsidP="00F00750">
      <w:pPr>
        <w:ind w:firstLine="708"/>
        <w:jc w:val="both"/>
        <w:rPr>
          <w:sz w:val="28"/>
          <w:szCs w:val="28"/>
        </w:rPr>
      </w:pPr>
      <w:r>
        <w:rPr>
          <w:sz w:val="28"/>
          <w:szCs w:val="28"/>
        </w:rPr>
        <w:t xml:space="preserve">     Несмотря на положительную динамику развития общего образования необходимо продолжить работу по следующим направлениям:</w:t>
      </w:r>
    </w:p>
    <w:p w:rsidR="00F00750" w:rsidRDefault="00F00750" w:rsidP="00F00750">
      <w:pPr>
        <w:pStyle w:val="a7"/>
        <w:jc w:val="both"/>
        <w:rPr>
          <w:rFonts w:ascii="Times New Roman" w:hAnsi="Times New Roman" w:cs="Times New Roman"/>
          <w:sz w:val="28"/>
          <w:szCs w:val="28"/>
        </w:rPr>
      </w:pPr>
      <w:r>
        <w:rPr>
          <w:rFonts w:ascii="Times New Roman" w:hAnsi="Times New Roman" w:cs="Times New Roman"/>
          <w:sz w:val="28"/>
          <w:szCs w:val="28"/>
        </w:rPr>
        <w:t xml:space="preserve">- дальнейшее обновление учебного и лабораторного оборудования </w:t>
      </w:r>
      <w:proofErr w:type="gramStart"/>
      <w:r>
        <w:rPr>
          <w:rFonts w:ascii="Times New Roman" w:hAnsi="Times New Roman" w:cs="Times New Roman"/>
          <w:sz w:val="28"/>
          <w:szCs w:val="28"/>
        </w:rPr>
        <w:t>в  рамках</w:t>
      </w:r>
      <w:proofErr w:type="gramEnd"/>
      <w:r>
        <w:rPr>
          <w:rFonts w:ascii="Times New Roman" w:hAnsi="Times New Roman" w:cs="Times New Roman"/>
          <w:sz w:val="28"/>
          <w:szCs w:val="28"/>
        </w:rPr>
        <w:t xml:space="preserve"> реализации федерального государственного образовательного стандарта;</w:t>
      </w:r>
    </w:p>
    <w:p w:rsidR="00F00750" w:rsidRDefault="00F00750" w:rsidP="00F00750">
      <w:pPr>
        <w:pStyle w:val="a7"/>
        <w:jc w:val="both"/>
        <w:rPr>
          <w:rFonts w:ascii="Times New Roman" w:hAnsi="Times New Roman" w:cs="Times New Roman"/>
          <w:sz w:val="28"/>
          <w:szCs w:val="28"/>
        </w:rPr>
      </w:pPr>
      <w:r>
        <w:rPr>
          <w:rFonts w:ascii="Times New Roman" w:hAnsi="Times New Roman" w:cs="Times New Roman"/>
          <w:sz w:val="28"/>
          <w:szCs w:val="28"/>
        </w:rPr>
        <w:t xml:space="preserve">- обеспечение </w:t>
      </w:r>
      <w:proofErr w:type="spellStart"/>
      <w:r>
        <w:rPr>
          <w:rFonts w:ascii="Times New Roman" w:hAnsi="Times New Roman" w:cs="Times New Roman"/>
          <w:sz w:val="28"/>
          <w:szCs w:val="28"/>
        </w:rPr>
        <w:t>безбарьерной</w:t>
      </w:r>
      <w:proofErr w:type="spellEnd"/>
      <w:r>
        <w:rPr>
          <w:rFonts w:ascii="Times New Roman" w:hAnsi="Times New Roman" w:cs="Times New Roman"/>
          <w:sz w:val="28"/>
          <w:szCs w:val="28"/>
        </w:rPr>
        <w:t xml:space="preserve"> среды в общеобразовательных учреждениях для детей – инвалидов;</w:t>
      </w:r>
    </w:p>
    <w:p w:rsidR="00F00750" w:rsidRDefault="00F00750" w:rsidP="00F00750">
      <w:pPr>
        <w:pStyle w:val="a7"/>
        <w:jc w:val="both"/>
        <w:rPr>
          <w:rFonts w:ascii="Times New Roman" w:hAnsi="Times New Roman" w:cs="Times New Roman"/>
          <w:sz w:val="28"/>
          <w:szCs w:val="28"/>
        </w:rPr>
      </w:pPr>
      <w:r>
        <w:rPr>
          <w:rFonts w:ascii="Times New Roman" w:hAnsi="Times New Roman" w:cs="Times New Roman"/>
          <w:sz w:val="28"/>
          <w:szCs w:val="28"/>
        </w:rPr>
        <w:t>- обеспечение дистанционного образования для учащихся;</w:t>
      </w:r>
    </w:p>
    <w:p w:rsidR="00F00750" w:rsidRDefault="00F00750" w:rsidP="00F00750">
      <w:pPr>
        <w:pStyle w:val="a7"/>
        <w:jc w:val="both"/>
        <w:rPr>
          <w:rFonts w:ascii="Times New Roman" w:hAnsi="Times New Roman" w:cs="Times New Roman"/>
          <w:sz w:val="28"/>
          <w:szCs w:val="28"/>
        </w:rPr>
      </w:pPr>
      <w:r>
        <w:rPr>
          <w:rFonts w:ascii="Times New Roman" w:hAnsi="Times New Roman" w:cs="Times New Roman"/>
          <w:sz w:val="28"/>
          <w:szCs w:val="28"/>
        </w:rPr>
        <w:t>- дальнейшее повышение уровня заработной платы педагогических работников образовательных учреждений;</w:t>
      </w:r>
    </w:p>
    <w:p w:rsidR="00F00750" w:rsidRDefault="00F00750" w:rsidP="00F00750">
      <w:pPr>
        <w:pStyle w:val="a7"/>
        <w:jc w:val="both"/>
        <w:rPr>
          <w:rFonts w:ascii="Times New Roman" w:hAnsi="Times New Roman" w:cs="Times New Roman"/>
          <w:sz w:val="28"/>
          <w:szCs w:val="28"/>
        </w:rPr>
      </w:pPr>
      <w:r>
        <w:rPr>
          <w:rFonts w:ascii="Times New Roman" w:hAnsi="Times New Roman" w:cs="Times New Roman"/>
          <w:sz w:val="28"/>
          <w:szCs w:val="28"/>
        </w:rPr>
        <w:t xml:space="preserve">- достижение показателей по направлениям   приоритетного национального </w:t>
      </w:r>
      <w:proofErr w:type="gramStart"/>
      <w:r>
        <w:rPr>
          <w:rFonts w:ascii="Times New Roman" w:hAnsi="Times New Roman" w:cs="Times New Roman"/>
          <w:sz w:val="28"/>
          <w:szCs w:val="28"/>
        </w:rPr>
        <w:t>проекта  «</w:t>
      </w:r>
      <w:proofErr w:type="gramEnd"/>
      <w:r>
        <w:rPr>
          <w:rFonts w:ascii="Times New Roman" w:hAnsi="Times New Roman" w:cs="Times New Roman"/>
          <w:sz w:val="28"/>
          <w:szCs w:val="28"/>
        </w:rPr>
        <w:t>Образование»;</w:t>
      </w:r>
    </w:p>
    <w:p w:rsidR="00F00750" w:rsidRDefault="00F00750" w:rsidP="00F00750">
      <w:pPr>
        <w:pStyle w:val="a7"/>
        <w:jc w:val="both"/>
        <w:rPr>
          <w:rFonts w:ascii="Times New Roman" w:hAnsi="Times New Roman" w:cs="Times New Roman"/>
          <w:sz w:val="28"/>
          <w:szCs w:val="28"/>
        </w:rPr>
      </w:pPr>
      <w:r>
        <w:rPr>
          <w:rFonts w:ascii="Times New Roman" w:hAnsi="Times New Roman" w:cs="Times New Roman"/>
          <w:sz w:val="28"/>
          <w:szCs w:val="28"/>
        </w:rPr>
        <w:t>- увеличение объема финансовых средств на мероприятия по энергосбережению;</w:t>
      </w:r>
    </w:p>
    <w:p w:rsidR="00F00750" w:rsidRDefault="00F00750" w:rsidP="00F00750">
      <w:pPr>
        <w:pStyle w:val="a7"/>
        <w:jc w:val="both"/>
        <w:rPr>
          <w:rFonts w:ascii="Times New Roman" w:hAnsi="Times New Roman" w:cs="Times New Roman"/>
          <w:sz w:val="28"/>
          <w:szCs w:val="28"/>
        </w:rPr>
      </w:pPr>
      <w:r>
        <w:rPr>
          <w:rFonts w:ascii="Times New Roman" w:hAnsi="Times New Roman" w:cs="Times New Roman"/>
          <w:sz w:val="28"/>
          <w:szCs w:val="28"/>
        </w:rPr>
        <w:t xml:space="preserve">-  увеличение объема финансовых </w:t>
      </w:r>
      <w:proofErr w:type="gramStart"/>
      <w:r>
        <w:rPr>
          <w:rFonts w:ascii="Times New Roman" w:hAnsi="Times New Roman" w:cs="Times New Roman"/>
          <w:sz w:val="28"/>
          <w:szCs w:val="28"/>
        </w:rPr>
        <w:t>средств  на</w:t>
      </w:r>
      <w:proofErr w:type="gramEnd"/>
      <w:r>
        <w:rPr>
          <w:rFonts w:ascii="Times New Roman" w:hAnsi="Times New Roman" w:cs="Times New Roman"/>
          <w:sz w:val="28"/>
          <w:szCs w:val="28"/>
        </w:rPr>
        <w:t xml:space="preserve"> проведение капитального ремонта зданий и обеспечение мероприятий по предписаниям надзорных органов.</w:t>
      </w:r>
    </w:p>
    <w:p w:rsidR="008465B5" w:rsidRDefault="008465B5"/>
    <w:p w:rsidR="006C4D3B" w:rsidRDefault="006C4D3B" w:rsidP="006C4D3B">
      <w:pPr>
        <w:jc w:val="center"/>
        <w:rPr>
          <w:b/>
          <w:sz w:val="32"/>
          <w:szCs w:val="32"/>
        </w:rPr>
      </w:pPr>
      <w:r w:rsidRPr="00AD00DB">
        <w:rPr>
          <w:b/>
          <w:sz w:val="32"/>
          <w:szCs w:val="32"/>
        </w:rPr>
        <w:t>Раздел 4. Культура.</w:t>
      </w:r>
    </w:p>
    <w:p w:rsidR="008465B5" w:rsidRDefault="008465B5"/>
    <w:p w:rsidR="000434FE" w:rsidRPr="00C30F07" w:rsidRDefault="000434FE" w:rsidP="000434FE">
      <w:pPr>
        <w:ind w:firstLine="540"/>
        <w:jc w:val="both"/>
        <w:rPr>
          <w:sz w:val="28"/>
          <w:szCs w:val="28"/>
        </w:rPr>
      </w:pPr>
      <w:r w:rsidRPr="00C30F07">
        <w:rPr>
          <w:sz w:val="28"/>
          <w:szCs w:val="28"/>
        </w:rPr>
        <w:t xml:space="preserve">По состоянию на 01.01.2016 года культурно-досуговая сфера представлена: </w:t>
      </w:r>
    </w:p>
    <w:p w:rsidR="000434FE" w:rsidRPr="00C30F07" w:rsidRDefault="000434FE" w:rsidP="000434FE">
      <w:pPr>
        <w:ind w:firstLine="540"/>
        <w:jc w:val="both"/>
        <w:rPr>
          <w:sz w:val="28"/>
          <w:szCs w:val="28"/>
        </w:rPr>
      </w:pPr>
      <w:r w:rsidRPr="00C30F07">
        <w:rPr>
          <w:sz w:val="28"/>
          <w:szCs w:val="28"/>
        </w:rPr>
        <w:t>- 3 учреждения культурно-досугового типа, в том числе:</w:t>
      </w:r>
    </w:p>
    <w:p w:rsidR="000434FE" w:rsidRPr="00C30F07" w:rsidRDefault="000434FE" w:rsidP="000434FE">
      <w:pPr>
        <w:ind w:firstLine="540"/>
        <w:jc w:val="both"/>
        <w:rPr>
          <w:sz w:val="28"/>
          <w:szCs w:val="28"/>
        </w:rPr>
      </w:pPr>
      <w:r w:rsidRPr="00C30F07">
        <w:rPr>
          <w:sz w:val="28"/>
          <w:szCs w:val="28"/>
        </w:rPr>
        <w:t>МБУК КГО «</w:t>
      </w:r>
      <w:proofErr w:type="spellStart"/>
      <w:r w:rsidRPr="00C30F07">
        <w:rPr>
          <w:sz w:val="28"/>
          <w:szCs w:val="28"/>
        </w:rPr>
        <w:t>Камышловский</w:t>
      </w:r>
      <w:proofErr w:type="spellEnd"/>
      <w:r w:rsidRPr="00C30F07">
        <w:rPr>
          <w:sz w:val="28"/>
          <w:szCs w:val="28"/>
        </w:rPr>
        <w:t xml:space="preserve"> краеведческий музей»;</w:t>
      </w:r>
    </w:p>
    <w:p w:rsidR="000434FE" w:rsidRPr="00C30F07" w:rsidRDefault="000434FE" w:rsidP="000434FE">
      <w:pPr>
        <w:ind w:firstLine="540"/>
        <w:jc w:val="both"/>
        <w:rPr>
          <w:sz w:val="28"/>
          <w:szCs w:val="28"/>
        </w:rPr>
      </w:pPr>
      <w:r w:rsidRPr="00C30F07">
        <w:rPr>
          <w:sz w:val="28"/>
          <w:szCs w:val="28"/>
        </w:rPr>
        <w:t>МБУК «</w:t>
      </w:r>
      <w:proofErr w:type="spellStart"/>
      <w:r w:rsidRPr="00C30F07">
        <w:rPr>
          <w:sz w:val="28"/>
          <w:szCs w:val="28"/>
        </w:rPr>
        <w:t>Камышловская</w:t>
      </w:r>
      <w:proofErr w:type="spellEnd"/>
      <w:r w:rsidRPr="00C30F07">
        <w:rPr>
          <w:sz w:val="28"/>
          <w:szCs w:val="28"/>
        </w:rPr>
        <w:t xml:space="preserve"> централизованная библиотечная система» в нее входят:</w:t>
      </w:r>
    </w:p>
    <w:p w:rsidR="000434FE" w:rsidRPr="00C30F07" w:rsidRDefault="000434FE" w:rsidP="000434FE">
      <w:pPr>
        <w:numPr>
          <w:ilvl w:val="0"/>
          <w:numId w:val="2"/>
        </w:numPr>
        <w:ind w:left="0" w:firstLine="540"/>
        <w:jc w:val="both"/>
        <w:rPr>
          <w:sz w:val="28"/>
          <w:szCs w:val="28"/>
        </w:rPr>
      </w:pPr>
      <w:r w:rsidRPr="00C30F07">
        <w:rPr>
          <w:sz w:val="28"/>
          <w:szCs w:val="28"/>
        </w:rPr>
        <w:t>Центральная городская библиотека;</w:t>
      </w:r>
    </w:p>
    <w:p w:rsidR="000434FE" w:rsidRPr="00C30F07" w:rsidRDefault="000434FE" w:rsidP="000434FE">
      <w:pPr>
        <w:numPr>
          <w:ilvl w:val="0"/>
          <w:numId w:val="2"/>
        </w:numPr>
        <w:ind w:left="0" w:firstLine="540"/>
        <w:jc w:val="both"/>
        <w:rPr>
          <w:sz w:val="28"/>
          <w:szCs w:val="28"/>
        </w:rPr>
      </w:pPr>
      <w:r w:rsidRPr="00C30F07">
        <w:rPr>
          <w:sz w:val="28"/>
          <w:szCs w:val="28"/>
        </w:rPr>
        <w:t>Центральная детская библиотека;</w:t>
      </w:r>
    </w:p>
    <w:p w:rsidR="000434FE" w:rsidRPr="00C30F07" w:rsidRDefault="000434FE" w:rsidP="000434FE">
      <w:pPr>
        <w:numPr>
          <w:ilvl w:val="0"/>
          <w:numId w:val="2"/>
        </w:numPr>
        <w:ind w:left="0" w:firstLine="540"/>
        <w:jc w:val="both"/>
        <w:rPr>
          <w:sz w:val="28"/>
          <w:szCs w:val="28"/>
        </w:rPr>
      </w:pPr>
      <w:r w:rsidRPr="00C30F07">
        <w:rPr>
          <w:sz w:val="28"/>
          <w:szCs w:val="28"/>
        </w:rPr>
        <w:t>Библиотека-филиал № 3;</w:t>
      </w:r>
    </w:p>
    <w:p w:rsidR="000434FE" w:rsidRPr="00C30F07" w:rsidRDefault="000434FE" w:rsidP="000434FE">
      <w:pPr>
        <w:ind w:firstLine="540"/>
        <w:jc w:val="both"/>
        <w:rPr>
          <w:sz w:val="28"/>
          <w:szCs w:val="28"/>
        </w:rPr>
      </w:pPr>
      <w:r w:rsidRPr="00C30F07">
        <w:rPr>
          <w:sz w:val="28"/>
          <w:szCs w:val="28"/>
        </w:rPr>
        <w:t>АМУК КГО «Центр культуры и досуга»;</w:t>
      </w:r>
    </w:p>
    <w:p w:rsidR="000434FE" w:rsidRPr="00C30F07" w:rsidRDefault="000434FE" w:rsidP="000434FE">
      <w:pPr>
        <w:ind w:firstLine="540"/>
        <w:jc w:val="both"/>
        <w:rPr>
          <w:sz w:val="28"/>
          <w:szCs w:val="28"/>
        </w:rPr>
      </w:pPr>
      <w:r w:rsidRPr="00C30F07">
        <w:rPr>
          <w:sz w:val="28"/>
          <w:szCs w:val="28"/>
        </w:rPr>
        <w:t>- 4 учреждения дополнительного образования в сфере культуры:</w:t>
      </w:r>
    </w:p>
    <w:p w:rsidR="000434FE" w:rsidRPr="00C30F07" w:rsidRDefault="000434FE" w:rsidP="000434FE">
      <w:pPr>
        <w:ind w:firstLine="540"/>
        <w:jc w:val="both"/>
        <w:rPr>
          <w:sz w:val="28"/>
          <w:szCs w:val="28"/>
        </w:rPr>
      </w:pPr>
      <w:r w:rsidRPr="00C30F07">
        <w:rPr>
          <w:sz w:val="28"/>
          <w:szCs w:val="28"/>
        </w:rPr>
        <w:lastRenderedPageBreak/>
        <w:t>МАОУДОД «</w:t>
      </w:r>
      <w:proofErr w:type="spellStart"/>
      <w:r w:rsidRPr="00C30F07">
        <w:rPr>
          <w:sz w:val="28"/>
          <w:szCs w:val="28"/>
        </w:rPr>
        <w:t>Камышловская</w:t>
      </w:r>
      <w:proofErr w:type="spellEnd"/>
      <w:r w:rsidRPr="00C30F07">
        <w:rPr>
          <w:sz w:val="28"/>
          <w:szCs w:val="28"/>
        </w:rPr>
        <w:t xml:space="preserve"> детская школа искусств № 1»;</w:t>
      </w:r>
    </w:p>
    <w:p w:rsidR="000434FE" w:rsidRPr="00C30F07" w:rsidRDefault="000434FE" w:rsidP="000434FE">
      <w:pPr>
        <w:ind w:firstLine="540"/>
        <w:jc w:val="both"/>
        <w:rPr>
          <w:sz w:val="28"/>
          <w:szCs w:val="28"/>
        </w:rPr>
      </w:pPr>
      <w:r w:rsidRPr="00C30F07">
        <w:rPr>
          <w:sz w:val="28"/>
          <w:szCs w:val="28"/>
        </w:rPr>
        <w:t>МБОУДОД «</w:t>
      </w:r>
      <w:proofErr w:type="spellStart"/>
      <w:r w:rsidRPr="00C30F07">
        <w:rPr>
          <w:sz w:val="28"/>
          <w:szCs w:val="28"/>
        </w:rPr>
        <w:t>Камышловская</w:t>
      </w:r>
      <w:proofErr w:type="spellEnd"/>
      <w:r w:rsidRPr="00C30F07">
        <w:rPr>
          <w:sz w:val="28"/>
          <w:szCs w:val="28"/>
        </w:rPr>
        <w:t xml:space="preserve"> детская школа искусств № 2»;</w:t>
      </w:r>
    </w:p>
    <w:p w:rsidR="000434FE" w:rsidRPr="00C30F07" w:rsidRDefault="000434FE" w:rsidP="000434FE">
      <w:pPr>
        <w:ind w:firstLine="540"/>
        <w:jc w:val="both"/>
        <w:rPr>
          <w:sz w:val="28"/>
          <w:szCs w:val="28"/>
        </w:rPr>
      </w:pPr>
      <w:proofErr w:type="gramStart"/>
      <w:r w:rsidRPr="00C30F07">
        <w:rPr>
          <w:sz w:val="28"/>
          <w:szCs w:val="28"/>
        </w:rPr>
        <w:t>МАОУДОД  КГО</w:t>
      </w:r>
      <w:proofErr w:type="gramEnd"/>
      <w:r w:rsidRPr="00C30F07">
        <w:rPr>
          <w:sz w:val="28"/>
          <w:szCs w:val="28"/>
        </w:rPr>
        <w:t xml:space="preserve"> «Детская хореографическая школа»;</w:t>
      </w:r>
    </w:p>
    <w:p w:rsidR="000434FE" w:rsidRPr="00C30F07" w:rsidRDefault="000434FE" w:rsidP="000434FE">
      <w:pPr>
        <w:ind w:firstLine="540"/>
        <w:jc w:val="both"/>
        <w:rPr>
          <w:sz w:val="28"/>
          <w:szCs w:val="28"/>
        </w:rPr>
      </w:pPr>
      <w:r w:rsidRPr="00C30F07">
        <w:rPr>
          <w:sz w:val="28"/>
          <w:szCs w:val="28"/>
        </w:rPr>
        <w:t>МБОУДОД «</w:t>
      </w:r>
      <w:proofErr w:type="spellStart"/>
      <w:r w:rsidRPr="00C30F07">
        <w:rPr>
          <w:sz w:val="28"/>
          <w:szCs w:val="28"/>
        </w:rPr>
        <w:t>Камышловская</w:t>
      </w:r>
      <w:proofErr w:type="spellEnd"/>
      <w:r w:rsidRPr="00C30F07">
        <w:rPr>
          <w:sz w:val="28"/>
          <w:szCs w:val="28"/>
        </w:rPr>
        <w:t xml:space="preserve"> детская художественная школа»</w:t>
      </w:r>
      <w:r>
        <w:rPr>
          <w:sz w:val="28"/>
          <w:szCs w:val="28"/>
        </w:rPr>
        <w:t>.</w:t>
      </w:r>
    </w:p>
    <w:p w:rsidR="000434FE" w:rsidRPr="00C30F07" w:rsidRDefault="000434FE" w:rsidP="000434FE">
      <w:pPr>
        <w:ind w:firstLine="540"/>
        <w:jc w:val="both"/>
        <w:rPr>
          <w:sz w:val="28"/>
          <w:szCs w:val="28"/>
        </w:rPr>
      </w:pPr>
      <w:r w:rsidRPr="00C30F07">
        <w:rPr>
          <w:sz w:val="28"/>
          <w:szCs w:val="28"/>
        </w:rPr>
        <w:t xml:space="preserve">Показатель </w:t>
      </w:r>
      <w:r w:rsidRPr="00E1390C">
        <w:rPr>
          <w:sz w:val="28"/>
          <w:szCs w:val="28"/>
        </w:rPr>
        <w:t>«Уровень фактической обеспеченности учреждениями культуры в городском округе от нормативной потребности» соответствует</w:t>
      </w:r>
      <w:r>
        <w:rPr>
          <w:sz w:val="28"/>
          <w:szCs w:val="28"/>
        </w:rPr>
        <w:t xml:space="preserve"> 100% только по обеспеченности </w:t>
      </w:r>
      <w:r w:rsidRPr="00C30F07">
        <w:rPr>
          <w:sz w:val="28"/>
          <w:szCs w:val="28"/>
        </w:rPr>
        <w:t>учреждениями клубного типа</w:t>
      </w:r>
      <w:r>
        <w:rPr>
          <w:sz w:val="28"/>
          <w:szCs w:val="28"/>
        </w:rPr>
        <w:t>.</w:t>
      </w:r>
      <w:r w:rsidRPr="00C30F07">
        <w:rPr>
          <w:sz w:val="28"/>
          <w:szCs w:val="28"/>
        </w:rPr>
        <w:t xml:space="preserve"> Однако согласно утвержденным социальным нормам и нормативам в Камышлове должно быть еще 2 культурно-досуговых учреждения на 400 мест.</w:t>
      </w:r>
      <w:r>
        <w:rPr>
          <w:sz w:val="28"/>
          <w:szCs w:val="28"/>
        </w:rPr>
        <w:t xml:space="preserve"> П</w:t>
      </w:r>
      <w:r w:rsidRPr="00C30F07">
        <w:rPr>
          <w:sz w:val="28"/>
          <w:szCs w:val="28"/>
        </w:rPr>
        <w:t>арка культуры и отдыха</w:t>
      </w:r>
      <w:r>
        <w:rPr>
          <w:sz w:val="28"/>
          <w:szCs w:val="28"/>
        </w:rPr>
        <w:t xml:space="preserve"> на территории </w:t>
      </w:r>
      <w:proofErr w:type="spellStart"/>
      <w:r>
        <w:rPr>
          <w:sz w:val="28"/>
          <w:szCs w:val="28"/>
        </w:rPr>
        <w:t>Камышловского</w:t>
      </w:r>
      <w:proofErr w:type="spellEnd"/>
      <w:r>
        <w:rPr>
          <w:sz w:val="28"/>
          <w:szCs w:val="28"/>
        </w:rPr>
        <w:t xml:space="preserve"> городского округа нет</w:t>
      </w:r>
      <w:r w:rsidRPr="00C30F07">
        <w:rPr>
          <w:sz w:val="28"/>
          <w:szCs w:val="28"/>
        </w:rPr>
        <w:t xml:space="preserve">. </w:t>
      </w:r>
      <w:r>
        <w:rPr>
          <w:sz w:val="28"/>
          <w:szCs w:val="28"/>
        </w:rPr>
        <w:t>В рамках проведения оптимизации сети учреждений культуры в 2014 году был закрыт филиал – библиотека.</w:t>
      </w:r>
    </w:p>
    <w:p w:rsidR="000434FE" w:rsidRDefault="000434FE" w:rsidP="000434FE">
      <w:pPr>
        <w:ind w:firstLine="540"/>
        <w:jc w:val="both"/>
        <w:rPr>
          <w:sz w:val="28"/>
          <w:szCs w:val="28"/>
        </w:rPr>
      </w:pPr>
      <w:r w:rsidRPr="00C30F07">
        <w:rPr>
          <w:sz w:val="28"/>
          <w:szCs w:val="28"/>
        </w:rPr>
        <w:t>Показатель «</w:t>
      </w:r>
      <w:r w:rsidRPr="00E1390C">
        <w:rPr>
          <w:sz w:val="28"/>
          <w:szCs w:val="28"/>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изменился</w:t>
      </w:r>
      <w:r>
        <w:rPr>
          <w:sz w:val="28"/>
          <w:szCs w:val="28"/>
        </w:rPr>
        <w:t xml:space="preserve">, все три </w:t>
      </w:r>
      <w:proofErr w:type="gramStart"/>
      <w:r w:rsidRPr="00E04FDE">
        <w:rPr>
          <w:sz w:val="28"/>
          <w:szCs w:val="28"/>
        </w:rPr>
        <w:t>учреждения  культуры</w:t>
      </w:r>
      <w:proofErr w:type="gramEnd"/>
      <w:r w:rsidRPr="00E04FDE">
        <w:rPr>
          <w:sz w:val="28"/>
          <w:szCs w:val="28"/>
        </w:rPr>
        <w:t xml:space="preserve">  требуют капитального ремонта площадей  в связи с необходимостью приведения зданий и помещений требованиям пожарной безопасности и санитарного законодательства.</w:t>
      </w:r>
    </w:p>
    <w:p w:rsidR="00006791" w:rsidRPr="00B4772A" w:rsidRDefault="00006791" w:rsidP="00006791">
      <w:pPr>
        <w:spacing w:line="0" w:lineRule="atLeast"/>
        <w:ind w:firstLine="540"/>
        <w:jc w:val="both"/>
        <w:rPr>
          <w:sz w:val="28"/>
          <w:szCs w:val="28"/>
        </w:rPr>
      </w:pPr>
      <w:r w:rsidRPr="00B4772A">
        <w:rPr>
          <w:sz w:val="28"/>
          <w:szCs w:val="28"/>
        </w:rPr>
        <w:t xml:space="preserve">2015 год, объявленный Годом литературы, определил основные </w:t>
      </w:r>
      <w:proofErr w:type="gramStart"/>
      <w:r w:rsidRPr="00B4772A">
        <w:rPr>
          <w:sz w:val="28"/>
          <w:szCs w:val="28"/>
        </w:rPr>
        <w:t>направления  культурной</w:t>
      </w:r>
      <w:proofErr w:type="gramEnd"/>
      <w:r w:rsidRPr="00B4772A">
        <w:rPr>
          <w:sz w:val="28"/>
          <w:szCs w:val="28"/>
        </w:rPr>
        <w:t xml:space="preserve"> политики в </w:t>
      </w:r>
      <w:proofErr w:type="spellStart"/>
      <w:r w:rsidRPr="00B4772A">
        <w:rPr>
          <w:sz w:val="28"/>
          <w:szCs w:val="28"/>
        </w:rPr>
        <w:t>Камышловском</w:t>
      </w:r>
      <w:proofErr w:type="spellEnd"/>
      <w:r w:rsidRPr="00B4772A">
        <w:rPr>
          <w:sz w:val="28"/>
          <w:szCs w:val="28"/>
        </w:rPr>
        <w:t xml:space="preserve"> городском округе. </w:t>
      </w:r>
    </w:p>
    <w:p w:rsidR="00006791" w:rsidRPr="00B4772A" w:rsidRDefault="00006791" w:rsidP="00006791">
      <w:pPr>
        <w:spacing w:line="0" w:lineRule="atLeast"/>
        <w:ind w:firstLine="540"/>
        <w:jc w:val="both"/>
        <w:rPr>
          <w:sz w:val="28"/>
          <w:szCs w:val="28"/>
        </w:rPr>
      </w:pPr>
      <w:r w:rsidRPr="00B4772A">
        <w:rPr>
          <w:sz w:val="28"/>
          <w:szCs w:val="28"/>
        </w:rPr>
        <w:t>Общий объем финансирования на 2015 год:</w:t>
      </w:r>
    </w:p>
    <w:p w:rsidR="00006791" w:rsidRPr="00B4772A" w:rsidRDefault="00006791" w:rsidP="00006791">
      <w:pPr>
        <w:spacing w:line="0" w:lineRule="atLeast"/>
        <w:ind w:firstLine="540"/>
        <w:jc w:val="both"/>
        <w:rPr>
          <w:sz w:val="28"/>
          <w:szCs w:val="28"/>
        </w:rPr>
      </w:pPr>
      <w:r w:rsidRPr="00B4772A">
        <w:rPr>
          <w:sz w:val="28"/>
          <w:szCs w:val="28"/>
        </w:rPr>
        <w:t xml:space="preserve">- по подпрограмме «Развитие культуры в </w:t>
      </w:r>
      <w:proofErr w:type="spellStart"/>
      <w:r w:rsidRPr="00B4772A">
        <w:rPr>
          <w:sz w:val="28"/>
          <w:szCs w:val="28"/>
        </w:rPr>
        <w:t>Камышловском</w:t>
      </w:r>
      <w:proofErr w:type="spellEnd"/>
      <w:r w:rsidRPr="00B4772A">
        <w:rPr>
          <w:sz w:val="28"/>
          <w:szCs w:val="28"/>
        </w:rPr>
        <w:t xml:space="preserve"> городском округе» составил 31356341,91рублей, в том числе:</w:t>
      </w:r>
    </w:p>
    <w:p w:rsidR="00006791" w:rsidRPr="00B4772A" w:rsidRDefault="00006791" w:rsidP="00006791">
      <w:pPr>
        <w:spacing w:line="0" w:lineRule="atLeast"/>
        <w:ind w:firstLine="540"/>
        <w:jc w:val="both"/>
        <w:rPr>
          <w:sz w:val="28"/>
          <w:szCs w:val="28"/>
        </w:rPr>
      </w:pPr>
      <w:r w:rsidRPr="00B4772A">
        <w:rPr>
          <w:sz w:val="28"/>
          <w:szCs w:val="28"/>
        </w:rPr>
        <w:t>местный бюджет: 30941741,91рублей</w:t>
      </w:r>
    </w:p>
    <w:p w:rsidR="00006791" w:rsidRPr="00B4772A" w:rsidRDefault="00006791" w:rsidP="00006791">
      <w:pPr>
        <w:spacing w:line="0" w:lineRule="atLeast"/>
        <w:ind w:firstLine="540"/>
        <w:jc w:val="both"/>
        <w:rPr>
          <w:sz w:val="28"/>
          <w:szCs w:val="28"/>
        </w:rPr>
      </w:pPr>
      <w:r w:rsidRPr="00B4772A">
        <w:rPr>
          <w:sz w:val="28"/>
          <w:szCs w:val="28"/>
        </w:rPr>
        <w:t>федеральный бюджет: 14600,00 рублей</w:t>
      </w:r>
    </w:p>
    <w:p w:rsidR="00006791" w:rsidRPr="00B4772A" w:rsidRDefault="00006791" w:rsidP="00006791">
      <w:pPr>
        <w:spacing w:line="0" w:lineRule="atLeast"/>
        <w:ind w:firstLine="540"/>
        <w:jc w:val="both"/>
        <w:rPr>
          <w:sz w:val="28"/>
          <w:szCs w:val="28"/>
        </w:rPr>
      </w:pPr>
      <w:r w:rsidRPr="00B4772A">
        <w:rPr>
          <w:sz w:val="28"/>
          <w:szCs w:val="28"/>
        </w:rPr>
        <w:t>областной бюджет: 400000,00 рублей</w:t>
      </w:r>
    </w:p>
    <w:p w:rsidR="00006791" w:rsidRPr="00B4772A" w:rsidRDefault="00006791" w:rsidP="00006791">
      <w:pPr>
        <w:spacing w:line="0" w:lineRule="atLeast"/>
        <w:ind w:firstLine="540"/>
        <w:jc w:val="both"/>
        <w:rPr>
          <w:sz w:val="28"/>
          <w:szCs w:val="28"/>
        </w:rPr>
      </w:pPr>
      <w:r w:rsidRPr="00B4772A">
        <w:rPr>
          <w:sz w:val="28"/>
          <w:szCs w:val="28"/>
        </w:rPr>
        <w:t>- по подпрограмме «Развитие образования в сфере культуры» составил 28964124,57 рублей, в том числе:</w:t>
      </w:r>
    </w:p>
    <w:p w:rsidR="00006791" w:rsidRPr="00B4772A" w:rsidRDefault="00006791" w:rsidP="00006791">
      <w:pPr>
        <w:spacing w:line="0" w:lineRule="atLeast"/>
        <w:ind w:firstLine="540"/>
        <w:jc w:val="both"/>
        <w:rPr>
          <w:sz w:val="28"/>
          <w:szCs w:val="28"/>
        </w:rPr>
      </w:pPr>
      <w:r w:rsidRPr="00B4772A">
        <w:rPr>
          <w:sz w:val="28"/>
          <w:szCs w:val="28"/>
        </w:rPr>
        <w:t>местный бюджет: 26265124,57 рублей</w:t>
      </w:r>
    </w:p>
    <w:p w:rsidR="00006791" w:rsidRPr="00B4772A" w:rsidRDefault="00006791" w:rsidP="00006791">
      <w:pPr>
        <w:spacing w:line="0" w:lineRule="atLeast"/>
        <w:ind w:firstLine="540"/>
        <w:jc w:val="both"/>
        <w:rPr>
          <w:sz w:val="28"/>
          <w:szCs w:val="28"/>
        </w:rPr>
      </w:pPr>
      <w:r w:rsidRPr="00B4772A">
        <w:rPr>
          <w:sz w:val="28"/>
          <w:szCs w:val="28"/>
        </w:rPr>
        <w:t>областной бюджет: 2699000,00 рублей</w:t>
      </w:r>
    </w:p>
    <w:p w:rsidR="00006791" w:rsidRPr="00B4772A" w:rsidRDefault="00006791" w:rsidP="00006791">
      <w:pPr>
        <w:ind w:firstLine="540"/>
        <w:jc w:val="both"/>
        <w:rPr>
          <w:sz w:val="28"/>
          <w:szCs w:val="28"/>
        </w:rPr>
      </w:pPr>
      <w:r w:rsidRPr="00B4772A">
        <w:rPr>
          <w:sz w:val="28"/>
          <w:szCs w:val="28"/>
        </w:rPr>
        <w:t>Показатель «Уровень фактической обеспеченности учреждениями культуры в городском округе от нормативной потребности» соответствует 100%, кроме - парка культуры и отдыха. Однако, согласно утвержденным социальным нормам и нормативам, в Камышлове должно быть еще 2 культурно-досуговых учреждения на 400 мест.</w:t>
      </w:r>
    </w:p>
    <w:p w:rsidR="00006791" w:rsidRPr="00B4772A" w:rsidRDefault="00006791" w:rsidP="00006791">
      <w:pPr>
        <w:ind w:firstLine="540"/>
        <w:jc w:val="both"/>
        <w:rPr>
          <w:sz w:val="28"/>
          <w:szCs w:val="28"/>
        </w:rPr>
      </w:pPr>
      <w:r w:rsidRPr="00B4772A">
        <w:rPr>
          <w:sz w:val="28"/>
          <w:szCs w:val="28"/>
        </w:rPr>
        <w:t xml:space="preserve">Услугами учреждений культуры: Центр культуры и досуга - более 53 тысяч посетителей, краеведческий музей посетило более </w:t>
      </w:r>
      <w:r w:rsidRPr="00B4772A">
        <w:rPr>
          <w:rFonts w:eastAsia="SimSun"/>
          <w:sz w:val="28"/>
          <w:szCs w:val="28"/>
        </w:rPr>
        <w:t>14 тысяч</w:t>
      </w:r>
      <w:r w:rsidRPr="00B4772A">
        <w:rPr>
          <w:sz w:val="28"/>
          <w:szCs w:val="28"/>
        </w:rPr>
        <w:t xml:space="preserve">, централизованная библиотечная система (три филиала) - более 105 тысяч посетителей. </w:t>
      </w:r>
    </w:p>
    <w:p w:rsidR="00006791" w:rsidRPr="00B4772A" w:rsidRDefault="00006791" w:rsidP="00006791">
      <w:pPr>
        <w:pStyle w:val="a7"/>
        <w:ind w:firstLine="540"/>
        <w:jc w:val="both"/>
        <w:rPr>
          <w:rFonts w:ascii="Times New Roman" w:hAnsi="Times New Roman"/>
          <w:sz w:val="28"/>
          <w:szCs w:val="28"/>
        </w:rPr>
      </w:pPr>
      <w:r w:rsidRPr="00B4772A">
        <w:rPr>
          <w:rFonts w:ascii="Times New Roman" w:hAnsi="Times New Roman"/>
          <w:sz w:val="28"/>
          <w:szCs w:val="28"/>
        </w:rPr>
        <w:t xml:space="preserve">Для жителей округа проведено 181 культурно - досуговых мероприятий. </w:t>
      </w:r>
    </w:p>
    <w:p w:rsidR="00006791" w:rsidRPr="00D50797" w:rsidRDefault="00006791" w:rsidP="00006791">
      <w:pPr>
        <w:ind w:firstLine="540"/>
        <w:jc w:val="both"/>
        <w:rPr>
          <w:sz w:val="28"/>
          <w:szCs w:val="28"/>
        </w:rPr>
      </w:pPr>
      <w:r w:rsidRPr="00B4772A">
        <w:rPr>
          <w:sz w:val="28"/>
          <w:szCs w:val="28"/>
        </w:rPr>
        <w:t xml:space="preserve">Показатель «Доля населения, участвующего в платных культурно - досуговых мероприятиях, организованных органами местного самоуправления городских округов и муниципальных </w:t>
      </w:r>
      <w:proofErr w:type="gramStart"/>
      <w:r w:rsidRPr="00B4772A">
        <w:rPr>
          <w:sz w:val="28"/>
          <w:szCs w:val="28"/>
        </w:rPr>
        <w:t>районов»  в</w:t>
      </w:r>
      <w:proofErr w:type="gramEnd"/>
      <w:r w:rsidRPr="00B4772A">
        <w:rPr>
          <w:sz w:val="28"/>
          <w:szCs w:val="28"/>
        </w:rPr>
        <w:t xml:space="preserve"> 2015 году  составило 52% (14044 жителей), что на 2,8 % меньше по сравнению</w:t>
      </w:r>
      <w:r w:rsidRPr="00D50797">
        <w:rPr>
          <w:sz w:val="28"/>
          <w:szCs w:val="28"/>
        </w:rPr>
        <w:t xml:space="preserve"> с </w:t>
      </w:r>
      <w:r w:rsidRPr="00D50797">
        <w:rPr>
          <w:sz w:val="28"/>
          <w:szCs w:val="28"/>
        </w:rPr>
        <w:lastRenderedPageBreak/>
        <w:t>предыдущим годом (2014 году составил 54,8 % (14671 жителей), обусловлено это тем, что учреждения проводит больше мероприятий на платной основе, однако - платежеспособность населения снижается, поэтому показатель посещаемости снижается.</w:t>
      </w:r>
    </w:p>
    <w:p w:rsidR="00006791" w:rsidRPr="00DF2523" w:rsidRDefault="00006791" w:rsidP="00006791">
      <w:pPr>
        <w:ind w:firstLine="540"/>
        <w:jc w:val="both"/>
        <w:rPr>
          <w:sz w:val="28"/>
          <w:szCs w:val="28"/>
        </w:rPr>
      </w:pPr>
      <w:bookmarkStart w:id="0" w:name="OLE_LINK1"/>
      <w:r w:rsidRPr="00DF2523">
        <w:rPr>
          <w:sz w:val="28"/>
          <w:szCs w:val="28"/>
        </w:rPr>
        <w:t xml:space="preserve">В рамках проведения Года литературы </w:t>
      </w:r>
      <w:proofErr w:type="spellStart"/>
      <w:r w:rsidRPr="00DF2523">
        <w:rPr>
          <w:sz w:val="28"/>
          <w:szCs w:val="28"/>
        </w:rPr>
        <w:t>камышловцы</w:t>
      </w:r>
      <w:proofErr w:type="spellEnd"/>
      <w:r w:rsidRPr="00DF2523">
        <w:rPr>
          <w:sz w:val="28"/>
          <w:szCs w:val="28"/>
        </w:rPr>
        <w:t xml:space="preserve"> приняли участие </w:t>
      </w:r>
      <w:proofErr w:type="gramStart"/>
      <w:r w:rsidRPr="00DF2523">
        <w:rPr>
          <w:sz w:val="28"/>
          <w:szCs w:val="28"/>
          <w:u w:val="single"/>
        </w:rPr>
        <w:t>в  областных</w:t>
      </w:r>
      <w:proofErr w:type="gramEnd"/>
      <w:r w:rsidRPr="00DF2523">
        <w:rPr>
          <w:sz w:val="28"/>
          <w:szCs w:val="28"/>
          <w:u w:val="single"/>
        </w:rPr>
        <w:t xml:space="preserve"> проектах</w:t>
      </w:r>
      <w:r w:rsidRPr="00DF2523">
        <w:rPr>
          <w:sz w:val="28"/>
          <w:szCs w:val="28"/>
        </w:rPr>
        <w:t>. В том, числе: «Литературно-художественный десант» (встречи писателей с читателями) в рамках проведения областной акции «День чтения», в фестивале литературных объединений Свердловской области «Поэтическое единство», в региональном этапе Всероссийского конкурса юных чтецов «Живая классика», во Всероссийской акции в поддержку чтения «</w:t>
      </w:r>
      <w:proofErr w:type="spellStart"/>
      <w:r w:rsidRPr="00DF2523">
        <w:rPr>
          <w:sz w:val="28"/>
          <w:szCs w:val="28"/>
        </w:rPr>
        <w:t>Библионочь</w:t>
      </w:r>
      <w:proofErr w:type="spellEnd"/>
      <w:r w:rsidRPr="00DF2523">
        <w:rPr>
          <w:sz w:val="28"/>
          <w:szCs w:val="28"/>
        </w:rPr>
        <w:t xml:space="preserve"> – 2015», «Библиосумерки-2015», во Всероссийской конференции «Библиотека и формирование информационной культуры общества», в Областном литературно-творческом конкурсе для детских садов «Все дети талантливы», в рамках проекта «Роман с книгой», в областном проекте «Детская чайная-читальня». </w:t>
      </w:r>
    </w:p>
    <w:p w:rsidR="00006791" w:rsidRPr="00D50797" w:rsidRDefault="00006791" w:rsidP="00006791">
      <w:pPr>
        <w:ind w:firstLine="540"/>
        <w:jc w:val="both"/>
        <w:rPr>
          <w:sz w:val="28"/>
          <w:szCs w:val="28"/>
        </w:rPr>
      </w:pPr>
      <w:r>
        <w:rPr>
          <w:sz w:val="28"/>
          <w:szCs w:val="28"/>
        </w:rPr>
        <w:t>Также</w:t>
      </w:r>
      <w:r w:rsidRPr="00DF2523">
        <w:rPr>
          <w:sz w:val="28"/>
          <w:szCs w:val="28"/>
        </w:rPr>
        <w:t xml:space="preserve"> были реализованы </w:t>
      </w:r>
      <w:r w:rsidRPr="00DE55FC">
        <w:rPr>
          <w:sz w:val="28"/>
          <w:szCs w:val="28"/>
        </w:rPr>
        <w:t>городские мероприятия.</w:t>
      </w:r>
      <w:r w:rsidRPr="00DF2523">
        <w:rPr>
          <w:sz w:val="28"/>
          <w:szCs w:val="28"/>
          <w:u w:val="single"/>
        </w:rPr>
        <w:t xml:space="preserve"> </w:t>
      </w:r>
      <w:r w:rsidRPr="00DF2523">
        <w:rPr>
          <w:sz w:val="28"/>
          <w:szCs w:val="28"/>
        </w:rPr>
        <w:t>В</w:t>
      </w:r>
      <w:r w:rsidRPr="00D50797">
        <w:rPr>
          <w:sz w:val="28"/>
          <w:szCs w:val="28"/>
        </w:rPr>
        <w:t xml:space="preserve"> то</w:t>
      </w:r>
      <w:r>
        <w:rPr>
          <w:sz w:val="28"/>
          <w:szCs w:val="28"/>
        </w:rPr>
        <w:t>м</w:t>
      </w:r>
      <w:r w:rsidRPr="00D50797">
        <w:rPr>
          <w:sz w:val="28"/>
          <w:szCs w:val="28"/>
        </w:rPr>
        <w:t xml:space="preserve"> числе:</w:t>
      </w:r>
    </w:p>
    <w:p w:rsidR="00006791" w:rsidRPr="00D50797" w:rsidRDefault="00006791" w:rsidP="00006791">
      <w:pPr>
        <w:numPr>
          <w:ilvl w:val="0"/>
          <w:numId w:val="4"/>
        </w:numPr>
        <w:ind w:left="0" w:firstLine="540"/>
        <w:jc w:val="both"/>
        <w:rPr>
          <w:sz w:val="28"/>
          <w:szCs w:val="28"/>
        </w:rPr>
      </w:pPr>
      <w:r w:rsidRPr="00D50797">
        <w:rPr>
          <w:sz w:val="28"/>
          <w:szCs w:val="28"/>
        </w:rPr>
        <w:t>С мая по сентябрь были организованы для ОУ города литературные экскурсии «Прогулки по «литературному Камышлову» (125 человек).</w:t>
      </w:r>
    </w:p>
    <w:p w:rsidR="00006791" w:rsidRPr="00D50797" w:rsidRDefault="00006791" w:rsidP="00006791">
      <w:pPr>
        <w:numPr>
          <w:ilvl w:val="0"/>
          <w:numId w:val="4"/>
        </w:numPr>
        <w:spacing w:line="0" w:lineRule="atLeast"/>
        <w:ind w:left="0" w:firstLine="540"/>
        <w:jc w:val="both"/>
        <w:rPr>
          <w:sz w:val="28"/>
          <w:szCs w:val="28"/>
        </w:rPr>
      </w:pPr>
      <w:r w:rsidRPr="00D50797">
        <w:rPr>
          <w:sz w:val="28"/>
          <w:szCs w:val="28"/>
        </w:rPr>
        <w:t>Во время летних каникул была организована и проведена Программа летнего чтения «Книжное лето», в которой приняло участие 1813 человек.</w:t>
      </w:r>
    </w:p>
    <w:p w:rsidR="00006791" w:rsidRPr="00D50797" w:rsidRDefault="00006791" w:rsidP="00006791">
      <w:pPr>
        <w:numPr>
          <w:ilvl w:val="0"/>
          <w:numId w:val="4"/>
        </w:numPr>
        <w:spacing w:line="0" w:lineRule="atLeast"/>
        <w:ind w:left="0" w:firstLine="540"/>
        <w:jc w:val="both"/>
        <w:rPr>
          <w:sz w:val="28"/>
          <w:szCs w:val="28"/>
        </w:rPr>
      </w:pPr>
      <w:r w:rsidRPr="00D50797">
        <w:rPr>
          <w:sz w:val="28"/>
          <w:szCs w:val="28"/>
        </w:rPr>
        <w:t>Читательская акция «Успешные люди любят читать» (</w:t>
      </w:r>
      <w:proofErr w:type="spellStart"/>
      <w:r w:rsidRPr="00D50797">
        <w:rPr>
          <w:sz w:val="28"/>
          <w:szCs w:val="28"/>
        </w:rPr>
        <w:t>флеш</w:t>
      </w:r>
      <w:proofErr w:type="spellEnd"/>
      <w:r w:rsidRPr="00D50797">
        <w:rPr>
          <w:sz w:val="28"/>
          <w:szCs w:val="28"/>
        </w:rPr>
        <w:t xml:space="preserve">-моб на городской площади </w:t>
      </w:r>
      <w:bookmarkEnd w:id="0"/>
      <w:r w:rsidRPr="00D50797">
        <w:rPr>
          <w:sz w:val="28"/>
          <w:szCs w:val="28"/>
        </w:rPr>
        <w:t>– 66 человек).</w:t>
      </w:r>
    </w:p>
    <w:p w:rsidR="00006791" w:rsidRPr="00D50797" w:rsidRDefault="00006791" w:rsidP="00006791">
      <w:pPr>
        <w:numPr>
          <w:ilvl w:val="0"/>
          <w:numId w:val="4"/>
        </w:numPr>
        <w:ind w:left="0" w:firstLine="540"/>
        <w:jc w:val="both"/>
        <w:rPr>
          <w:sz w:val="28"/>
          <w:szCs w:val="28"/>
        </w:rPr>
      </w:pPr>
      <w:r w:rsidRPr="00D50797">
        <w:rPr>
          <w:sz w:val="28"/>
          <w:szCs w:val="28"/>
        </w:rPr>
        <w:t>Реализация проекта творческого чтения «Семья у книжной полки».</w:t>
      </w:r>
    </w:p>
    <w:p w:rsidR="00006791" w:rsidRPr="00D50797" w:rsidRDefault="00006791" w:rsidP="00006791">
      <w:pPr>
        <w:numPr>
          <w:ilvl w:val="0"/>
          <w:numId w:val="4"/>
        </w:numPr>
        <w:ind w:left="0" w:firstLine="540"/>
        <w:jc w:val="both"/>
        <w:rPr>
          <w:sz w:val="28"/>
          <w:szCs w:val="28"/>
        </w:rPr>
      </w:pPr>
      <w:r w:rsidRPr="00D50797">
        <w:rPr>
          <w:sz w:val="28"/>
          <w:szCs w:val="28"/>
        </w:rPr>
        <w:t xml:space="preserve">Реализация проекта творческого чтения «Читать, взрослеть и не бояться» для учащихся среднего звена. </w:t>
      </w:r>
    </w:p>
    <w:p w:rsidR="00006791" w:rsidRPr="00D50797" w:rsidRDefault="00006791" w:rsidP="00006791">
      <w:pPr>
        <w:numPr>
          <w:ilvl w:val="0"/>
          <w:numId w:val="4"/>
        </w:numPr>
        <w:ind w:left="0" w:firstLine="540"/>
        <w:jc w:val="both"/>
        <w:rPr>
          <w:sz w:val="28"/>
          <w:szCs w:val="28"/>
        </w:rPr>
      </w:pPr>
      <w:r w:rsidRPr="00D50797">
        <w:rPr>
          <w:rStyle w:val="apple-style-span"/>
          <w:sz w:val="28"/>
          <w:szCs w:val="28"/>
        </w:rPr>
        <w:t xml:space="preserve">Выставка «Тысячи мудрых страниц», выставка </w:t>
      </w:r>
      <w:r w:rsidRPr="00D50797">
        <w:rPr>
          <w:sz w:val="28"/>
          <w:szCs w:val="28"/>
        </w:rPr>
        <w:t>книг дореволюционных изданий «Листая старые страницы».</w:t>
      </w:r>
    </w:p>
    <w:p w:rsidR="00006791" w:rsidRPr="00D50797" w:rsidRDefault="00006791" w:rsidP="00006791">
      <w:pPr>
        <w:numPr>
          <w:ilvl w:val="0"/>
          <w:numId w:val="4"/>
        </w:numPr>
        <w:ind w:left="0" w:firstLine="540"/>
        <w:jc w:val="both"/>
        <w:rPr>
          <w:sz w:val="28"/>
          <w:szCs w:val="28"/>
        </w:rPr>
      </w:pPr>
      <w:r w:rsidRPr="00D50797">
        <w:rPr>
          <w:sz w:val="28"/>
          <w:szCs w:val="28"/>
        </w:rPr>
        <w:t>Гала-концерт фестиваля творческой самодеятельности «Я, ты, он, она…».</w:t>
      </w:r>
    </w:p>
    <w:p w:rsidR="00006791" w:rsidRPr="00D50797" w:rsidRDefault="00006791" w:rsidP="00006791">
      <w:pPr>
        <w:numPr>
          <w:ilvl w:val="0"/>
          <w:numId w:val="4"/>
        </w:numPr>
        <w:ind w:left="0" w:firstLine="540"/>
        <w:jc w:val="both"/>
        <w:rPr>
          <w:sz w:val="28"/>
          <w:szCs w:val="28"/>
        </w:rPr>
      </w:pPr>
      <w:r w:rsidRPr="00D50797">
        <w:rPr>
          <w:sz w:val="28"/>
          <w:szCs w:val="28"/>
        </w:rPr>
        <w:t xml:space="preserve">Фестиваль творческой самодеятельности «Голова седая да душа молодая». </w:t>
      </w:r>
    </w:p>
    <w:p w:rsidR="00006791" w:rsidRDefault="00006791" w:rsidP="00006791">
      <w:pPr>
        <w:ind w:firstLine="539"/>
        <w:jc w:val="both"/>
        <w:rPr>
          <w:sz w:val="28"/>
          <w:szCs w:val="28"/>
        </w:rPr>
      </w:pPr>
      <w:r w:rsidRPr="00D50797">
        <w:rPr>
          <w:sz w:val="28"/>
          <w:szCs w:val="28"/>
        </w:rPr>
        <w:t xml:space="preserve">В течение 2015 года учреждения города активно провели мероприятия, посвященные </w:t>
      </w:r>
      <w:r w:rsidRPr="00DE55FC">
        <w:rPr>
          <w:sz w:val="28"/>
          <w:szCs w:val="28"/>
        </w:rPr>
        <w:t xml:space="preserve">70 – </w:t>
      </w:r>
      <w:proofErr w:type="spellStart"/>
      <w:r w:rsidRPr="00DE55FC">
        <w:rPr>
          <w:sz w:val="28"/>
          <w:szCs w:val="28"/>
        </w:rPr>
        <w:t>летию</w:t>
      </w:r>
      <w:proofErr w:type="spellEnd"/>
      <w:r w:rsidRPr="00DE55FC">
        <w:rPr>
          <w:sz w:val="28"/>
          <w:szCs w:val="28"/>
        </w:rPr>
        <w:t xml:space="preserve"> Победы</w:t>
      </w:r>
      <w:r w:rsidRPr="00D50797">
        <w:rPr>
          <w:sz w:val="28"/>
          <w:szCs w:val="28"/>
        </w:rPr>
        <w:t xml:space="preserve"> в Великой Отечественной Войне: вручение 563 юбилейных медалей «70 лет </w:t>
      </w:r>
      <w:proofErr w:type="gramStart"/>
      <w:r w:rsidRPr="00D50797">
        <w:rPr>
          <w:sz w:val="28"/>
          <w:szCs w:val="28"/>
        </w:rPr>
        <w:t>Победы  в</w:t>
      </w:r>
      <w:proofErr w:type="gramEnd"/>
      <w:r w:rsidRPr="00D50797">
        <w:rPr>
          <w:sz w:val="28"/>
          <w:szCs w:val="28"/>
        </w:rPr>
        <w:t xml:space="preserve"> Великой Отечественной Войне» ветеранам как на предприятиях, в учреждениях, так и на дому, Месячник защитников Отечества, областные и всероссийские патриотические Акции «У Победы наши лица», «Георгиевская ленточка», «Бессмертный полк».  В рамках празднования 70-летия Победы вокальная группа хора «</w:t>
      </w:r>
      <w:proofErr w:type="spellStart"/>
      <w:r w:rsidRPr="00D50797">
        <w:rPr>
          <w:sz w:val="28"/>
          <w:szCs w:val="28"/>
        </w:rPr>
        <w:t>Рябинушка</w:t>
      </w:r>
      <w:proofErr w:type="spellEnd"/>
      <w:r w:rsidRPr="00D50797">
        <w:rPr>
          <w:sz w:val="28"/>
          <w:szCs w:val="28"/>
        </w:rPr>
        <w:t xml:space="preserve">» приняла участие в праздничных мероприятиях на Поклонной горе г. Москве в рамках международного конкурса «Возрождение России», где они стали лауреатами 3 степени. Совместно с войсковыми частями 9 мая состоялись как </w:t>
      </w:r>
      <w:r w:rsidRPr="00D50797">
        <w:rPr>
          <w:sz w:val="28"/>
          <w:szCs w:val="28"/>
        </w:rPr>
        <w:lastRenderedPageBreak/>
        <w:t xml:space="preserve">традиционные мероприятия: митинг, парад, полевая кухня, выставка «Военно-полевой лагерь», фейерверк; так и новые: общественная акция «Стена памяти» (8 тематических баннеров заняли достойное место в информационных тумбах на центральной площади), литературно-музыкальная композиция «Шагает по земле Победа!», концерт-караоке «Фронтовой альбом», выставка боевой техники. </w:t>
      </w:r>
    </w:p>
    <w:p w:rsidR="00006791" w:rsidRDefault="00006791" w:rsidP="00006791">
      <w:pPr>
        <w:ind w:firstLine="709"/>
        <w:jc w:val="both"/>
        <w:rPr>
          <w:sz w:val="28"/>
          <w:szCs w:val="28"/>
        </w:rPr>
      </w:pPr>
      <w:r w:rsidRPr="00333655">
        <w:rPr>
          <w:sz w:val="28"/>
          <w:szCs w:val="28"/>
        </w:rPr>
        <w:t xml:space="preserve">В сфере культуры значимое событие: во исполнение Указа Президента «О проведении в Российской Федерации Года Российского кино в 2016 году» Центр культуры и досуга получит из федерального фонда кинематографии средства в сумме 5 </w:t>
      </w:r>
      <w:proofErr w:type="spellStart"/>
      <w:r w:rsidRPr="00333655">
        <w:rPr>
          <w:sz w:val="28"/>
          <w:szCs w:val="28"/>
        </w:rPr>
        <w:t>млн.рублей</w:t>
      </w:r>
      <w:proofErr w:type="spellEnd"/>
      <w:r w:rsidRPr="00333655">
        <w:rPr>
          <w:sz w:val="28"/>
          <w:szCs w:val="28"/>
        </w:rPr>
        <w:t xml:space="preserve"> на реконструкцию кинозала. </w:t>
      </w:r>
    </w:p>
    <w:p w:rsidR="00006791" w:rsidRPr="00E8455C" w:rsidRDefault="00006791" w:rsidP="00006791">
      <w:pPr>
        <w:ind w:firstLine="709"/>
        <w:jc w:val="both"/>
        <w:rPr>
          <w:sz w:val="28"/>
          <w:szCs w:val="28"/>
        </w:rPr>
      </w:pPr>
      <w:r w:rsidRPr="00E8455C">
        <w:rPr>
          <w:sz w:val="28"/>
          <w:szCs w:val="28"/>
        </w:rPr>
        <w:t xml:space="preserve">Одним из значимых и ярких мероприятий, реализуемых в рамках событийного туризма в </w:t>
      </w:r>
      <w:proofErr w:type="spellStart"/>
      <w:r w:rsidRPr="00E8455C">
        <w:rPr>
          <w:sz w:val="28"/>
          <w:szCs w:val="28"/>
        </w:rPr>
        <w:t>Камышловском</w:t>
      </w:r>
      <w:proofErr w:type="spellEnd"/>
      <w:r w:rsidRPr="00E8455C">
        <w:rPr>
          <w:sz w:val="28"/>
          <w:szCs w:val="28"/>
        </w:rPr>
        <w:t xml:space="preserve"> городском округе в являются проекты «</w:t>
      </w:r>
      <w:proofErr w:type="spellStart"/>
      <w:r w:rsidRPr="00E8455C">
        <w:rPr>
          <w:sz w:val="28"/>
          <w:szCs w:val="28"/>
        </w:rPr>
        <w:t>Уралтерраджаз</w:t>
      </w:r>
      <w:proofErr w:type="spellEnd"/>
      <w:r w:rsidRPr="00E8455C">
        <w:rPr>
          <w:sz w:val="28"/>
          <w:szCs w:val="28"/>
        </w:rPr>
        <w:t xml:space="preserve">» и фестиваль «Земляничный джем». </w:t>
      </w:r>
    </w:p>
    <w:p w:rsidR="00006791" w:rsidRPr="00E8455C" w:rsidRDefault="00006791" w:rsidP="00006791">
      <w:pPr>
        <w:ind w:firstLine="709"/>
        <w:jc w:val="both"/>
        <w:rPr>
          <w:sz w:val="28"/>
          <w:szCs w:val="28"/>
        </w:rPr>
      </w:pPr>
      <w:r w:rsidRPr="00E8455C">
        <w:rPr>
          <w:sz w:val="28"/>
          <w:szCs w:val="28"/>
        </w:rPr>
        <w:t xml:space="preserve">Данные мероприятия стали традиционными, массовыми и эксклюзивными. Особый колорит фестивалям придает профессиональная команда во главе с Даниилом </w:t>
      </w:r>
      <w:proofErr w:type="spellStart"/>
      <w:r w:rsidRPr="00E8455C">
        <w:rPr>
          <w:sz w:val="28"/>
          <w:szCs w:val="28"/>
        </w:rPr>
        <w:t>Крамером</w:t>
      </w:r>
      <w:proofErr w:type="spellEnd"/>
      <w:r w:rsidRPr="00E8455C">
        <w:rPr>
          <w:sz w:val="28"/>
          <w:szCs w:val="28"/>
        </w:rPr>
        <w:t>. При поддержке Правительства и Законодательного Собрания Свердловской области Камышлов ставит перед собой амбициозные задачи и предлагает данные мероприятия включить в культурную программу приема гостей в рамках проведения в 2018 году Чемпионата мира по футболу. Это будет достойным подарком к 350-летию города Камышлова и весомым событием для региона в целом.</w:t>
      </w:r>
    </w:p>
    <w:p w:rsidR="00006791" w:rsidRPr="00DE55FC" w:rsidRDefault="00006791" w:rsidP="00006791">
      <w:pPr>
        <w:ind w:firstLine="539"/>
        <w:jc w:val="both"/>
        <w:rPr>
          <w:b/>
          <w:sz w:val="28"/>
          <w:szCs w:val="28"/>
        </w:rPr>
      </w:pPr>
      <w:r w:rsidRPr="00DE55FC">
        <w:rPr>
          <w:sz w:val="28"/>
          <w:szCs w:val="28"/>
        </w:rPr>
        <w:t>По итогам социологического опроса «Уровень удовлетворенности качеством предоставляемых услуг в сфере культуры» составил 90% (2014 год- 90%), что говорит о стабильном состоянии</w:t>
      </w:r>
      <w:r w:rsidRPr="00DE55FC">
        <w:rPr>
          <w:b/>
          <w:sz w:val="28"/>
          <w:szCs w:val="28"/>
        </w:rPr>
        <w:t>.</w:t>
      </w:r>
    </w:p>
    <w:p w:rsidR="00006791" w:rsidRDefault="00006791" w:rsidP="00006791">
      <w:pPr>
        <w:ind w:firstLine="540"/>
        <w:jc w:val="both"/>
        <w:rPr>
          <w:sz w:val="28"/>
          <w:szCs w:val="28"/>
        </w:rPr>
      </w:pPr>
    </w:p>
    <w:p w:rsidR="001C4561" w:rsidRDefault="001C4561" w:rsidP="006C4D3B">
      <w:pPr>
        <w:jc w:val="center"/>
        <w:rPr>
          <w:b/>
          <w:sz w:val="32"/>
          <w:szCs w:val="32"/>
        </w:rPr>
      </w:pPr>
    </w:p>
    <w:p w:rsidR="006C4D3B" w:rsidRDefault="006C4D3B" w:rsidP="006C4D3B">
      <w:pPr>
        <w:jc w:val="center"/>
        <w:rPr>
          <w:b/>
          <w:sz w:val="32"/>
          <w:szCs w:val="32"/>
        </w:rPr>
      </w:pPr>
      <w:r>
        <w:rPr>
          <w:b/>
          <w:sz w:val="32"/>
          <w:szCs w:val="32"/>
        </w:rPr>
        <w:t>Раздел 5. Физическая культура и спорт.</w:t>
      </w:r>
    </w:p>
    <w:p w:rsidR="006C4D3B" w:rsidRDefault="006C4D3B"/>
    <w:p w:rsidR="000473AF" w:rsidRPr="001023FB" w:rsidRDefault="000473AF" w:rsidP="000473AF">
      <w:pPr>
        <w:ind w:firstLine="708"/>
        <w:contextualSpacing/>
        <w:jc w:val="both"/>
        <w:rPr>
          <w:rFonts w:eastAsia="Calibri"/>
          <w:sz w:val="28"/>
          <w:szCs w:val="28"/>
        </w:rPr>
      </w:pPr>
      <w:r w:rsidRPr="001023FB">
        <w:rPr>
          <w:rFonts w:eastAsia="Calibri"/>
          <w:sz w:val="28"/>
          <w:szCs w:val="28"/>
        </w:rPr>
        <w:t xml:space="preserve">В </w:t>
      </w:r>
      <w:proofErr w:type="spellStart"/>
      <w:r w:rsidRPr="001023FB">
        <w:rPr>
          <w:rFonts w:eastAsia="Calibri"/>
          <w:sz w:val="28"/>
          <w:szCs w:val="28"/>
        </w:rPr>
        <w:t>Камышловском</w:t>
      </w:r>
      <w:proofErr w:type="spellEnd"/>
      <w:r w:rsidRPr="001023FB">
        <w:rPr>
          <w:rFonts w:eastAsia="Calibri"/>
          <w:sz w:val="28"/>
          <w:szCs w:val="28"/>
        </w:rPr>
        <w:t xml:space="preserve"> городском округе </w:t>
      </w:r>
      <w:r>
        <w:rPr>
          <w:rFonts w:eastAsia="Calibri"/>
          <w:sz w:val="28"/>
          <w:szCs w:val="28"/>
        </w:rPr>
        <w:t xml:space="preserve">8 395 </w:t>
      </w:r>
      <w:proofErr w:type="gramStart"/>
      <w:r>
        <w:rPr>
          <w:rFonts w:eastAsia="Calibri"/>
          <w:sz w:val="28"/>
          <w:szCs w:val="28"/>
        </w:rPr>
        <w:t xml:space="preserve">человек </w:t>
      </w:r>
      <w:r w:rsidRPr="001023FB">
        <w:rPr>
          <w:rFonts w:eastAsia="Calibri"/>
          <w:sz w:val="28"/>
          <w:szCs w:val="28"/>
        </w:rPr>
        <w:t xml:space="preserve"> систематически</w:t>
      </w:r>
      <w:proofErr w:type="gramEnd"/>
      <w:r w:rsidRPr="001023FB">
        <w:rPr>
          <w:rFonts w:eastAsia="Calibri"/>
          <w:sz w:val="28"/>
          <w:szCs w:val="28"/>
        </w:rPr>
        <w:t xml:space="preserve"> занимаются физической культурой и спортом, что составляет</w:t>
      </w:r>
      <w:r>
        <w:rPr>
          <w:rFonts w:eastAsia="Calibri"/>
          <w:sz w:val="28"/>
          <w:szCs w:val="28"/>
        </w:rPr>
        <w:t xml:space="preserve"> 35,51%</w:t>
      </w:r>
      <w:r w:rsidRPr="001023FB">
        <w:rPr>
          <w:rFonts w:eastAsia="Calibri"/>
          <w:sz w:val="28"/>
          <w:szCs w:val="28"/>
        </w:rPr>
        <w:t xml:space="preserve"> </w:t>
      </w:r>
      <w:r>
        <w:rPr>
          <w:rFonts w:eastAsia="Calibri"/>
          <w:sz w:val="28"/>
          <w:szCs w:val="28"/>
        </w:rPr>
        <w:t>от общей численности населения</w:t>
      </w:r>
      <w:r w:rsidRPr="001023FB">
        <w:rPr>
          <w:rFonts w:eastAsia="Calibri"/>
          <w:sz w:val="28"/>
          <w:szCs w:val="28"/>
        </w:rPr>
        <w:t xml:space="preserve"> (в 2010 году – 15,3 %, в 2011 году – 16,3 %, в 2012 году – 30,93 %</w:t>
      </w:r>
      <w:r>
        <w:rPr>
          <w:rFonts w:eastAsia="Calibri"/>
          <w:sz w:val="28"/>
          <w:szCs w:val="28"/>
        </w:rPr>
        <w:t>, в 2013 году – 26,8%, в 2014 году – 31,4%</w:t>
      </w:r>
      <w:r w:rsidRPr="001023FB">
        <w:rPr>
          <w:rFonts w:eastAsia="Calibri"/>
          <w:sz w:val="28"/>
          <w:szCs w:val="28"/>
        </w:rPr>
        <w:t xml:space="preserve">), что на </w:t>
      </w:r>
      <w:r>
        <w:rPr>
          <w:rFonts w:eastAsia="Calibri"/>
          <w:sz w:val="28"/>
          <w:szCs w:val="28"/>
        </w:rPr>
        <w:t>4,11</w:t>
      </w:r>
      <w:r w:rsidRPr="001023FB">
        <w:rPr>
          <w:rFonts w:eastAsia="Calibri"/>
          <w:sz w:val="28"/>
          <w:szCs w:val="28"/>
        </w:rPr>
        <w:t xml:space="preserve"> % </w:t>
      </w:r>
      <w:r>
        <w:rPr>
          <w:rFonts w:eastAsia="Calibri"/>
          <w:sz w:val="28"/>
          <w:szCs w:val="28"/>
        </w:rPr>
        <w:t>выше</w:t>
      </w:r>
      <w:r w:rsidRPr="001023FB">
        <w:rPr>
          <w:rFonts w:eastAsia="Calibri"/>
          <w:sz w:val="28"/>
          <w:szCs w:val="28"/>
        </w:rPr>
        <w:t xml:space="preserve"> по сравнению с</w:t>
      </w:r>
      <w:r>
        <w:rPr>
          <w:rFonts w:eastAsia="Calibri"/>
          <w:sz w:val="28"/>
          <w:szCs w:val="28"/>
        </w:rPr>
        <w:t xml:space="preserve"> </w:t>
      </w:r>
      <w:r w:rsidRPr="001023FB">
        <w:rPr>
          <w:rFonts w:eastAsia="Calibri"/>
          <w:sz w:val="28"/>
          <w:szCs w:val="28"/>
        </w:rPr>
        <w:t xml:space="preserve">предыдущем периодом. </w:t>
      </w:r>
      <w:r>
        <w:rPr>
          <w:rFonts w:eastAsia="Calibri"/>
          <w:sz w:val="28"/>
          <w:szCs w:val="28"/>
        </w:rPr>
        <w:t>Более чем в</w:t>
      </w:r>
      <w:r w:rsidRPr="001023FB">
        <w:rPr>
          <w:rFonts w:eastAsia="Calibri"/>
          <w:sz w:val="28"/>
          <w:szCs w:val="28"/>
        </w:rPr>
        <w:t xml:space="preserve"> 2 раза увеличилась доля населения систематически занимаются физической культурой и спортом по сравнению с 2010 годом.</w:t>
      </w:r>
    </w:p>
    <w:p w:rsidR="000473AF" w:rsidRPr="001023FB" w:rsidRDefault="000473AF" w:rsidP="000473AF">
      <w:pPr>
        <w:ind w:firstLine="708"/>
        <w:contextualSpacing/>
        <w:jc w:val="both"/>
        <w:rPr>
          <w:rFonts w:eastAsia="Calibri"/>
          <w:sz w:val="28"/>
          <w:szCs w:val="28"/>
        </w:rPr>
      </w:pPr>
      <w:r w:rsidRPr="001023FB">
        <w:rPr>
          <w:rFonts w:eastAsia="Calibri"/>
          <w:sz w:val="28"/>
          <w:szCs w:val="28"/>
        </w:rPr>
        <w:t>На территории города расположено 38 спортивных сооружений, из них 36 муниципальная собственность. Их площадь составляет 23 292 м</w:t>
      </w:r>
      <w:r w:rsidRPr="001023FB">
        <w:rPr>
          <w:rFonts w:eastAsia="Calibri"/>
          <w:sz w:val="28"/>
          <w:szCs w:val="28"/>
          <w:vertAlign w:val="superscript"/>
        </w:rPr>
        <w:t>2</w:t>
      </w:r>
      <w:r w:rsidRPr="001023FB">
        <w:rPr>
          <w:rFonts w:eastAsia="Calibri"/>
          <w:sz w:val="28"/>
          <w:szCs w:val="28"/>
        </w:rPr>
        <w:t>. В 2013 году на территории муниципального образования создана лыжная база «Белые горы», с освещенным участком трассы протяженностью 1 км.</w:t>
      </w:r>
    </w:p>
    <w:p w:rsidR="000473AF" w:rsidRPr="001023FB" w:rsidRDefault="000473AF" w:rsidP="000473AF">
      <w:pPr>
        <w:ind w:firstLine="720"/>
        <w:contextualSpacing/>
        <w:jc w:val="both"/>
        <w:rPr>
          <w:rFonts w:eastAsia="Calibri"/>
          <w:sz w:val="28"/>
          <w:szCs w:val="28"/>
        </w:rPr>
      </w:pPr>
      <w:proofErr w:type="gramStart"/>
      <w:r w:rsidRPr="001023FB">
        <w:rPr>
          <w:rFonts w:eastAsia="Calibri"/>
          <w:sz w:val="28"/>
          <w:szCs w:val="28"/>
        </w:rPr>
        <w:t>Одной  из</w:t>
      </w:r>
      <w:proofErr w:type="gramEnd"/>
      <w:r w:rsidRPr="001023FB">
        <w:rPr>
          <w:rFonts w:eastAsia="Calibri"/>
          <w:sz w:val="28"/>
          <w:szCs w:val="28"/>
        </w:rPr>
        <w:t xml:space="preserve"> основных задач физкультурно-массовой  и спортивной работы среди населения </w:t>
      </w:r>
      <w:proofErr w:type="spellStart"/>
      <w:r w:rsidRPr="001023FB">
        <w:rPr>
          <w:rFonts w:eastAsia="Calibri"/>
          <w:sz w:val="28"/>
          <w:szCs w:val="28"/>
        </w:rPr>
        <w:t>Камышловского</w:t>
      </w:r>
      <w:proofErr w:type="spellEnd"/>
      <w:r w:rsidRPr="001023FB">
        <w:rPr>
          <w:rFonts w:eastAsia="Calibri"/>
          <w:sz w:val="28"/>
          <w:szCs w:val="28"/>
        </w:rPr>
        <w:t xml:space="preserve"> городского округа является реализация ежегодного единого календарного плана спортивно-массовых  и физкультурно-оздоровительных мероприятий.</w:t>
      </w:r>
    </w:p>
    <w:p w:rsidR="000473AF" w:rsidRDefault="000473AF" w:rsidP="000473AF">
      <w:pPr>
        <w:ind w:firstLine="709"/>
        <w:contextualSpacing/>
        <w:jc w:val="both"/>
        <w:rPr>
          <w:rFonts w:eastAsia="Calibri"/>
          <w:sz w:val="28"/>
          <w:szCs w:val="28"/>
        </w:rPr>
      </w:pPr>
      <w:r w:rsidRPr="001023FB">
        <w:rPr>
          <w:rFonts w:eastAsia="Calibri"/>
          <w:sz w:val="28"/>
          <w:szCs w:val="28"/>
        </w:rPr>
        <w:lastRenderedPageBreak/>
        <w:t>За 201</w:t>
      </w:r>
      <w:r>
        <w:rPr>
          <w:rFonts w:eastAsia="Calibri"/>
          <w:sz w:val="28"/>
          <w:szCs w:val="28"/>
        </w:rPr>
        <w:t>5</w:t>
      </w:r>
      <w:r w:rsidRPr="001023FB">
        <w:rPr>
          <w:rFonts w:eastAsia="Calibri"/>
          <w:sz w:val="28"/>
          <w:szCs w:val="28"/>
        </w:rPr>
        <w:t xml:space="preserve"> год проведены физкультурно-массовые и спортивные мероприятия в количестве </w:t>
      </w:r>
      <w:r>
        <w:rPr>
          <w:rFonts w:eastAsia="Calibri"/>
          <w:sz w:val="28"/>
          <w:szCs w:val="28"/>
        </w:rPr>
        <w:t>89</w:t>
      </w:r>
      <w:r w:rsidRPr="001023FB">
        <w:rPr>
          <w:rFonts w:eastAsia="Calibri"/>
          <w:sz w:val="28"/>
          <w:szCs w:val="28"/>
        </w:rPr>
        <w:t xml:space="preserve"> мероприяти</w:t>
      </w:r>
      <w:r>
        <w:rPr>
          <w:rFonts w:eastAsia="Calibri"/>
          <w:sz w:val="28"/>
          <w:szCs w:val="28"/>
        </w:rPr>
        <w:t xml:space="preserve">й, в которых приняло участие более 8000 </w:t>
      </w:r>
      <w:r w:rsidRPr="001023FB">
        <w:rPr>
          <w:rFonts w:eastAsia="Calibri"/>
          <w:sz w:val="28"/>
          <w:szCs w:val="28"/>
        </w:rPr>
        <w:t>человек.</w:t>
      </w:r>
      <w:r>
        <w:rPr>
          <w:rFonts w:eastAsia="Calibri"/>
          <w:sz w:val="28"/>
          <w:szCs w:val="28"/>
        </w:rPr>
        <w:t xml:space="preserve"> </w:t>
      </w:r>
      <w:r w:rsidRPr="001023FB">
        <w:rPr>
          <w:rFonts w:eastAsia="Calibri"/>
          <w:sz w:val="28"/>
          <w:szCs w:val="28"/>
        </w:rPr>
        <w:t>Самыми значимыми стали: Лыжня России – 201</w:t>
      </w:r>
      <w:r>
        <w:rPr>
          <w:rFonts w:eastAsia="Calibri"/>
          <w:sz w:val="28"/>
          <w:szCs w:val="28"/>
        </w:rPr>
        <w:t>5</w:t>
      </w:r>
      <w:r w:rsidRPr="001023FB">
        <w:rPr>
          <w:rFonts w:eastAsia="Calibri"/>
          <w:sz w:val="28"/>
          <w:szCs w:val="28"/>
        </w:rPr>
        <w:t>, Легкоатлетический марафон (апрель), Первомайская эстафета, День молодежи, День города,</w:t>
      </w:r>
      <w:r>
        <w:rPr>
          <w:rFonts w:eastAsia="Calibri"/>
          <w:sz w:val="28"/>
          <w:szCs w:val="28"/>
        </w:rPr>
        <w:t xml:space="preserve"> второй этап Кубка России по мотокроссу,</w:t>
      </w:r>
      <w:r w:rsidRPr="001023FB">
        <w:rPr>
          <w:rFonts w:eastAsia="Calibri"/>
          <w:sz w:val="28"/>
          <w:szCs w:val="28"/>
        </w:rPr>
        <w:t xml:space="preserve"> Чемпионат </w:t>
      </w:r>
      <w:r>
        <w:rPr>
          <w:rFonts w:eastAsia="Calibri"/>
          <w:sz w:val="28"/>
          <w:szCs w:val="28"/>
        </w:rPr>
        <w:t>Уральского федерального округа</w:t>
      </w:r>
      <w:r w:rsidRPr="001023FB">
        <w:rPr>
          <w:rFonts w:eastAsia="Calibri"/>
          <w:sz w:val="28"/>
          <w:szCs w:val="28"/>
        </w:rPr>
        <w:t xml:space="preserve"> по мотокроссу, Кросс нации 201</w:t>
      </w:r>
      <w:r>
        <w:rPr>
          <w:rFonts w:eastAsia="Calibri"/>
          <w:sz w:val="28"/>
          <w:szCs w:val="28"/>
        </w:rPr>
        <w:t>5</w:t>
      </w:r>
      <w:r w:rsidRPr="001023FB">
        <w:rPr>
          <w:rFonts w:eastAsia="Calibri"/>
          <w:sz w:val="28"/>
          <w:szCs w:val="28"/>
        </w:rPr>
        <w:t>, Футбольная страна, Новогодняя лыжная гонка, Турнир по бадминтону, соревнования г. Камышлова по пейнтболу, Областное соревнование по ловле карпа и т.д.</w:t>
      </w:r>
    </w:p>
    <w:p w:rsidR="00A23BAE" w:rsidRPr="00227469" w:rsidRDefault="00A23BAE" w:rsidP="00A23BAE">
      <w:pPr>
        <w:pStyle w:val="a7"/>
        <w:ind w:firstLine="708"/>
        <w:jc w:val="both"/>
        <w:rPr>
          <w:rFonts w:ascii="Times New Roman" w:hAnsi="Times New Roman"/>
          <w:sz w:val="28"/>
          <w:szCs w:val="28"/>
        </w:rPr>
      </w:pPr>
      <w:r w:rsidRPr="00227469">
        <w:rPr>
          <w:rFonts w:ascii="Times New Roman" w:hAnsi="Times New Roman"/>
          <w:sz w:val="28"/>
          <w:szCs w:val="28"/>
        </w:rPr>
        <w:t>Физкультурное движение на территории округа осуществляется путем взаимодействия МАОУ ДОД Детско-юношеской спортивной школы и МБУ Центр физической культуры, спорта и патриотического воспитания.</w:t>
      </w:r>
    </w:p>
    <w:p w:rsidR="00A23BAE" w:rsidRPr="00227469" w:rsidRDefault="00A23BAE" w:rsidP="00A23BAE">
      <w:pPr>
        <w:pStyle w:val="a7"/>
        <w:jc w:val="both"/>
        <w:rPr>
          <w:rFonts w:ascii="Times New Roman" w:hAnsi="Times New Roman"/>
          <w:sz w:val="28"/>
          <w:szCs w:val="28"/>
        </w:rPr>
      </w:pPr>
      <w:r w:rsidRPr="00227469">
        <w:rPr>
          <w:rFonts w:ascii="Times New Roman" w:hAnsi="Times New Roman"/>
          <w:sz w:val="28"/>
          <w:szCs w:val="28"/>
        </w:rPr>
        <w:tab/>
        <w:t xml:space="preserve">Ежегодно составляется календарь физкультурных и спортивных мероприятий. </w:t>
      </w:r>
    </w:p>
    <w:p w:rsidR="00A23BAE" w:rsidRPr="00227469" w:rsidRDefault="00A23BAE" w:rsidP="00A23BAE">
      <w:pPr>
        <w:pStyle w:val="a7"/>
        <w:ind w:firstLine="708"/>
        <w:jc w:val="both"/>
        <w:rPr>
          <w:rFonts w:ascii="Times New Roman" w:hAnsi="Times New Roman"/>
          <w:sz w:val="28"/>
          <w:szCs w:val="28"/>
        </w:rPr>
      </w:pPr>
      <w:r w:rsidRPr="00227469">
        <w:rPr>
          <w:rFonts w:ascii="Times New Roman" w:hAnsi="Times New Roman"/>
          <w:sz w:val="28"/>
          <w:szCs w:val="28"/>
        </w:rPr>
        <w:t>Одной из приоритетных задач физического воспитания является укрепление физического и психологического здоровья,</w:t>
      </w:r>
      <w:r>
        <w:rPr>
          <w:rFonts w:ascii="Times New Roman" w:hAnsi="Times New Roman"/>
          <w:sz w:val="28"/>
          <w:szCs w:val="28"/>
        </w:rPr>
        <w:t xml:space="preserve"> </w:t>
      </w:r>
      <w:r w:rsidRPr="00227469">
        <w:rPr>
          <w:rFonts w:ascii="Times New Roman" w:hAnsi="Times New Roman"/>
          <w:sz w:val="28"/>
          <w:szCs w:val="28"/>
        </w:rPr>
        <w:t xml:space="preserve">пропаганда здорового образа жизни. </w:t>
      </w:r>
    </w:p>
    <w:p w:rsidR="00A23BAE" w:rsidRPr="00145DAF" w:rsidRDefault="00A23BAE" w:rsidP="00A23BAE">
      <w:pPr>
        <w:ind w:firstLine="709"/>
        <w:jc w:val="both"/>
        <w:rPr>
          <w:sz w:val="28"/>
          <w:szCs w:val="28"/>
        </w:rPr>
      </w:pPr>
      <w:r w:rsidRPr="00145DAF">
        <w:rPr>
          <w:sz w:val="28"/>
          <w:szCs w:val="28"/>
        </w:rPr>
        <w:t xml:space="preserve">Реализация мер муниципальной политики в сфере </w:t>
      </w:r>
      <w:r w:rsidRPr="00145DAF">
        <w:rPr>
          <w:bCs/>
          <w:sz w:val="28"/>
          <w:szCs w:val="28"/>
        </w:rPr>
        <w:t>физической</w:t>
      </w:r>
      <w:r w:rsidRPr="00145DAF">
        <w:rPr>
          <w:sz w:val="28"/>
          <w:szCs w:val="28"/>
        </w:rPr>
        <w:t xml:space="preserve"> </w:t>
      </w:r>
      <w:r w:rsidRPr="00145DAF">
        <w:rPr>
          <w:bCs/>
          <w:sz w:val="28"/>
          <w:szCs w:val="28"/>
        </w:rPr>
        <w:t>культуры и спорта</w:t>
      </w:r>
      <w:r w:rsidRPr="00145DAF">
        <w:rPr>
          <w:sz w:val="28"/>
          <w:szCs w:val="28"/>
        </w:rPr>
        <w:t xml:space="preserve"> способствует расширению возможностей для занятий физической культурой и спортом жителей города, формированию здорового образа жизни, достижению высоких спортивных результатов.</w:t>
      </w:r>
    </w:p>
    <w:p w:rsidR="00A23BAE" w:rsidRPr="00145DAF" w:rsidRDefault="00A23BAE" w:rsidP="00A23BAE">
      <w:pPr>
        <w:ind w:firstLine="709"/>
        <w:jc w:val="both"/>
        <w:rPr>
          <w:sz w:val="28"/>
          <w:szCs w:val="28"/>
        </w:rPr>
      </w:pPr>
      <w:r w:rsidRPr="00145DAF">
        <w:rPr>
          <w:sz w:val="28"/>
          <w:szCs w:val="28"/>
        </w:rPr>
        <w:t xml:space="preserve">В 2015 году учащиеся ДЮСШ приняли участие в 80 соревнованиях, </w:t>
      </w:r>
      <w:proofErr w:type="gramStart"/>
      <w:r w:rsidRPr="00145DAF">
        <w:rPr>
          <w:sz w:val="28"/>
          <w:szCs w:val="28"/>
        </w:rPr>
        <w:t>заняли  284</w:t>
      </w:r>
      <w:proofErr w:type="gramEnd"/>
      <w:r w:rsidRPr="00145DAF">
        <w:rPr>
          <w:sz w:val="28"/>
          <w:szCs w:val="28"/>
        </w:rPr>
        <w:t xml:space="preserve"> призовых места. Самыми значимыми достижениями учащихся ДЮСШ являются: </w:t>
      </w:r>
    </w:p>
    <w:p w:rsidR="00A23BAE" w:rsidRPr="00145DAF" w:rsidRDefault="00A23BAE" w:rsidP="00A23BAE">
      <w:pPr>
        <w:ind w:left="-357" w:firstLine="709"/>
        <w:jc w:val="both"/>
        <w:rPr>
          <w:sz w:val="28"/>
          <w:szCs w:val="28"/>
        </w:rPr>
      </w:pPr>
      <w:r w:rsidRPr="00145DAF">
        <w:rPr>
          <w:sz w:val="28"/>
          <w:szCs w:val="28"/>
        </w:rPr>
        <w:t>- Первенство России по бадминтону, заняли три пятых места;</w:t>
      </w:r>
    </w:p>
    <w:p w:rsidR="00A23BAE" w:rsidRPr="00145DAF" w:rsidRDefault="00A23BAE" w:rsidP="00A23BAE">
      <w:pPr>
        <w:ind w:left="-357" w:firstLine="709"/>
        <w:jc w:val="both"/>
        <w:rPr>
          <w:sz w:val="28"/>
          <w:szCs w:val="28"/>
        </w:rPr>
      </w:pPr>
      <w:r w:rsidRPr="00145DAF">
        <w:rPr>
          <w:sz w:val="28"/>
          <w:szCs w:val="28"/>
        </w:rPr>
        <w:t>- Первенство России по джиу-джитсу – 2 место;</w:t>
      </w:r>
    </w:p>
    <w:p w:rsidR="00A23BAE" w:rsidRPr="00145DAF" w:rsidRDefault="00A23BAE" w:rsidP="00A23BAE">
      <w:pPr>
        <w:ind w:left="-357" w:firstLine="709"/>
        <w:jc w:val="both"/>
        <w:rPr>
          <w:sz w:val="28"/>
          <w:szCs w:val="28"/>
        </w:rPr>
      </w:pPr>
      <w:r w:rsidRPr="00145DAF">
        <w:rPr>
          <w:sz w:val="28"/>
          <w:szCs w:val="28"/>
        </w:rPr>
        <w:t xml:space="preserve">- Первенство России по тайскому боксу-1 место; </w:t>
      </w:r>
    </w:p>
    <w:p w:rsidR="00A23BAE" w:rsidRPr="00145DAF" w:rsidRDefault="00A23BAE" w:rsidP="00A23BAE">
      <w:pPr>
        <w:ind w:left="-357" w:firstLine="709"/>
        <w:jc w:val="both"/>
        <w:rPr>
          <w:sz w:val="28"/>
          <w:szCs w:val="28"/>
        </w:rPr>
      </w:pPr>
      <w:r w:rsidRPr="00145DAF">
        <w:rPr>
          <w:sz w:val="28"/>
          <w:szCs w:val="28"/>
        </w:rPr>
        <w:t>- Первенство Мира по тайскому боксу – два первых, два третьих места;</w:t>
      </w:r>
    </w:p>
    <w:p w:rsidR="00A23BAE" w:rsidRPr="00145DAF" w:rsidRDefault="00A23BAE" w:rsidP="00A23BAE">
      <w:pPr>
        <w:ind w:left="-357" w:firstLine="709"/>
        <w:jc w:val="both"/>
        <w:rPr>
          <w:sz w:val="28"/>
          <w:szCs w:val="28"/>
        </w:rPr>
      </w:pPr>
      <w:r w:rsidRPr="00145DAF">
        <w:rPr>
          <w:sz w:val="28"/>
          <w:szCs w:val="28"/>
        </w:rPr>
        <w:t>- Чемпионат мира по пауэрлифтингу – 1,2 места;</w:t>
      </w:r>
    </w:p>
    <w:p w:rsidR="00A23BAE" w:rsidRPr="00145DAF" w:rsidRDefault="00A23BAE" w:rsidP="00A23BAE">
      <w:pPr>
        <w:ind w:left="-357" w:firstLine="709"/>
        <w:jc w:val="both"/>
        <w:rPr>
          <w:sz w:val="28"/>
          <w:szCs w:val="28"/>
        </w:rPr>
      </w:pPr>
      <w:r w:rsidRPr="00145DAF">
        <w:rPr>
          <w:sz w:val="28"/>
          <w:szCs w:val="28"/>
        </w:rPr>
        <w:t>- Чемпионат России по тайскому боксу -1 место.</w:t>
      </w:r>
    </w:p>
    <w:p w:rsidR="000473AF" w:rsidRPr="001023FB" w:rsidRDefault="000473AF" w:rsidP="000473AF">
      <w:pPr>
        <w:ind w:firstLine="708"/>
        <w:contextualSpacing/>
        <w:jc w:val="both"/>
        <w:rPr>
          <w:rFonts w:eastAsia="Calibri"/>
          <w:sz w:val="28"/>
          <w:szCs w:val="28"/>
          <w:u w:val="single"/>
        </w:rPr>
      </w:pPr>
      <w:r w:rsidRPr="001023FB">
        <w:rPr>
          <w:rFonts w:eastAsia="Calibri"/>
          <w:sz w:val="28"/>
          <w:szCs w:val="28"/>
          <w:u w:val="single"/>
        </w:rPr>
        <w:t>Проблемы:</w:t>
      </w:r>
    </w:p>
    <w:p w:rsidR="000473AF" w:rsidRPr="001023FB" w:rsidRDefault="000473AF" w:rsidP="000473AF">
      <w:pPr>
        <w:ind w:firstLine="708"/>
        <w:contextualSpacing/>
        <w:jc w:val="both"/>
        <w:rPr>
          <w:rFonts w:eastAsia="Calibri"/>
          <w:sz w:val="28"/>
          <w:szCs w:val="28"/>
        </w:rPr>
      </w:pPr>
      <w:r w:rsidRPr="001023FB">
        <w:rPr>
          <w:rFonts w:eastAsia="Calibri"/>
          <w:sz w:val="28"/>
          <w:szCs w:val="28"/>
        </w:rPr>
        <w:t>Нехватка современных спортивных сооружений;</w:t>
      </w:r>
    </w:p>
    <w:p w:rsidR="000473AF" w:rsidRPr="001023FB" w:rsidRDefault="000473AF" w:rsidP="000473AF">
      <w:pPr>
        <w:ind w:firstLine="708"/>
        <w:contextualSpacing/>
        <w:rPr>
          <w:rFonts w:eastAsia="Calibri"/>
          <w:sz w:val="28"/>
          <w:szCs w:val="28"/>
        </w:rPr>
      </w:pPr>
      <w:r w:rsidRPr="001023FB">
        <w:rPr>
          <w:rFonts w:eastAsia="Calibri"/>
          <w:sz w:val="28"/>
          <w:szCs w:val="28"/>
        </w:rPr>
        <w:t xml:space="preserve">Низкая материально-техническая база спортивных сооружений; </w:t>
      </w:r>
    </w:p>
    <w:p w:rsidR="000473AF" w:rsidRPr="001023FB" w:rsidRDefault="000473AF" w:rsidP="000473AF">
      <w:pPr>
        <w:ind w:firstLine="708"/>
        <w:contextualSpacing/>
        <w:rPr>
          <w:rFonts w:eastAsia="Calibri"/>
          <w:sz w:val="28"/>
          <w:szCs w:val="28"/>
        </w:rPr>
      </w:pPr>
      <w:r w:rsidRPr="001023FB">
        <w:rPr>
          <w:rFonts w:eastAsia="Calibri"/>
          <w:sz w:val="28"/>
          <w:szCs w:val="28"/>
        </w:rPr>
        <w:t>Нехватка квалифицированных тренерско-преподавательских кадров;</w:t>
      </w:r>
    </w:p>
    <w:p w:rsidR="000473AF" w:rsidRPr="001023FB" w:rsidRDefault="000473AF" w:rsidP="000473AF">
      <w:pPr>
        <w:ind w:firstLine="708"/>
        <w:contextualSpacing/>
        <w:rPr>
          <w:rFonts w:eastAsia="Calibri"/>
          <w:sz w:val="28"/>
          <w:szCs w:val="28"/>
        </w:rPr>
      </w:pPr>
      <w:r w:rsidRPr="001023FB">
        <w:rPr>
          <w:rFonts w:eastAsia="Calibri"/>
          <w:sz w:val="28"/>
          <w:szCs w:val="28"/>
        </w:rPr>
        <w:t>Недостаточный уровень вовлечения к занятиям физической культурой и спортом различных слоёв населения.</w:t>
      </w:r>
    </w:p>
    <w:p w:rsidR="000473AF" w:rsidRPr="001023FB" w:rsidRDefault="000473AF" w:rsidP="000473AF">
      <w:pPr>
        <w:ind w:firstLine="708"/>
        <w:contextualSpacing/>
        <w:rPr>
          <w:rFonts w:eastAsia="Calibri"/>
          <w:sz w:val="28"/>
          <w:szCs w:val="28"/>
          <w:u w:val="single"/>
        </w:rPr>
      </w:pPr>
      <w:r>
        <w:rPr>
          <w:rFonts w:eastAsia="Calibri"/>
          <w:sz w:val="28"/>
          <w:szCs w:val="28"/>
          <w:u w:val="single"/>
        </w:rPr>
        <w:t>Перспективы развития</w:t>
      </w:r>
      <w:r w:rsidRPr="001023FB">
        <w:rPr>
          <w:rFonts w:eastAsia="Calibri"/>
          <w:sz w:val="28"/>
          <w:szCs w:val="28"/>
          <w:u w:val="single"/>
        </w:rPr>
        <w:t>:</w:t>
      </w:r>
    </w:p>
    <w:p w:rsidR="000473AF" w:rsidRPr="001023FB" w:rsidRDefault="000473AF" w:rsidP="000473AF">
      <w:pPr>
        <w:ind w:firstLine="708"/>
        <w:contextualSpacing/>
        <w:jc w:val="both"/>
        <w:rPr>
          <w:rFonts w:eastAsia="Calibri"/>
          <w:sz w:val="28"/>
          <w:szCs w:val="28"/>
        </w:rPr>
      </w:pPr>
      <w:r w:rsidRPr="001023FB">
        <w:rPr>
          <w:rFonts w:eastAsia="Calibri"/>
          <w:sz w:val="28"/>
          <w:szCs w:val="28"/>
        </w:rPr>
        <w:t>Продолжить работу по развитию массового спорта, проведению спортивно-массовых мероприятий;</w:t>
      </w:r>
    </w:p>
    <w:p w:rsidR="000473AF" w:rsidRPr="001023FB" w:rsidRDefault="000473AF" w:rsidP="000473AF">
      <w:pPr>
        <w:ind w:firstLine="708"/>
        <w:contextualSpacing/>
        <w:jc w:val="both"/>
        <w:rPr>
          <w:rFonts w:eastAsia="Calibri"/>
          <w:sz w:val="28"/>
          <w:szCs w:val="28"/>
        </w:rPr>
      </w:pPr>
      <w:r w:rsidRPr="001023FB">
        <w:rPr>
          <w:rFonts w:eastAsia="Calibri"/>
          <w:sz w:val="28"/>
          <w:szCs w:val="28"/>
        </w:rPr>
        <w:t>Расширять инфраструктуру спортивных объектов для населения через увеличение нагрузки и эффективности использования существующих спортивных объектов и строительство новых;</w:t>
      </w:r>
    </w:p>
    <w:p w:rsidR="000473AF" w:rsidRPr="001023FB" w:rsidRDefault="000473AF" w:rsidP="000473AF">
      <w:pPr>
        <w:ind w:firstLine="708"/>
        <w:contextualSpacing/>
        <w:jc w:val="both"/>
        <w:rPr>
          <w:rFonts w:eastAsia="Calibri"/>
          <w:sz w:val="28"/>
          <w:szCs w:val="28"/>
        </w:rPr>
      </w:pPr>
      <w:r w:rsidRPr="001023FB">
        <w:rPr>
          <w:rFonts w:eastAsia="Calibri"/>
          <w:sz w:val="28"/>
          <w:szCs w:val="28"/>
        </w:rPr>
        <w:t>Разработать систему мер по привлечению молодых кадров в тренерский состав спортивных и общеобразовательных школ;</w:t>
      </w:r>
    </w:p>
    <w:p w:rsidR="000473AF" w:rsidRPr="001023FB" w:rsidRDefault="000473AF" w:rsidP="000473AF">
      <w:pPr>
        <w:ind w:firstLine="708"/>
        <w:contextualSpacing/>
        <w:jc w:val="both"/>
        <w:rPr>
          <w:rFonts w:eastAsia="Calibri"/>
          <w:sz w:val="28"/>
          <w:szCs w:val="28"/>
        </w:rPr>
      </w:pPr>
      <w:r w:rsidRPr="001023FB">
        <w:rPr>
          <w:rFonts w:eastAsia="Calibri"/>
          <w:sz w:val="28"/>
          <w:szCs w:val="28"/>
        </w:rPr>
        <w:lastRenderedPageBreak/>
        <w:t>Расширять формы и методы работы по вовлечению различных слоёв населения к занятиям физической культурой и спортом.</w:t>
      </w:r>
    </w:p>
    <w:p w:rsidR="000473AF" w:rsidRDefault="000473AF" w:rsidP="000473AF">
      <w:pPr>
        <w:jc w:val="both"/>
        <w:rPr>
          <w:sz w:val="28"/>
          <w:szCs w:val="28"/>
        </w:rPr>
      </w:pPr>
    </w:p>
    <w:p w:rsidR="00FA25E6" w:rsidRDefault="00FA25E6" w:rsidP="006C4D3B">
      <w:pPr>
        <w:jc w:val="center"/>
        <w:rPr>
          <w:b/>
          <w:sz w:val="32"/>
          <w:szCs w:val="32"/>
        </w:rPr>
      </w:pPr>
    </w:p>
    <w:p w:rsidR="006C4D3B" w:rsidRDefault="006C4D3B" w:rsidP="006C4D3B">
      <w:pPr>
        <w:jc w:val="center"/>
        <w:rPr>
          <w:b/>
          <w:sz w:val="32"/>
          <w:szCs w:val="32"/>
        </w:rPr>
      </w:pPr>
      <w:r>
        <w:rPr>
          <w:b/>
          <w:sz w:val="32"/>
          <w:szCs w:val="32"/>
        </w:rPr>
        <w:t>Раздел 6. Жилищное строительство и обеспечение</w:t>
      </w:r>
    </w:p>
    <w:p w:rsidR="006C4D3B" w:rsidRDefault="006C4D3B" w:rsidP="006C4D3B">
      <w:pPr>
        <w:jc w:val="center"/>
        <w:rPr>
          <w:b/>
          <w:sz w:val="32"/>
          <w:szCs w:val="32"/>
        </w:rPr>
      </w:pPr>
      <w:r>
        <w:rPr>
          <w:b/>
          <w:sz w:val="32"/>
          <w:szCs w:val="32"/>
        </w:rPr>
        <w:t xml:space="preserve">граждан жильём. </w:t>
      </w:r>
    </w:p>
    <w:p w:rsidR="006C4D3B" w:rsidRDefault="006C4D3B"/>
    <w:p w:rsidR="00042941" w:rsidRDefault="00042941"/>
    <w:p w:rsidR="00980AEC" w:rsidRDefault="00980AEC" w:rsidP="00980AEC">
      <w:pPr>
        <w:widowControl w:val="0"/>
        <w:spacing w:line="322" w:lineRule="exact"/>
        <w:ind w:right="20" w:firstLine="700"/>
        <w:jc w:val="both"/>
        <w:rPr>
          <w:color w:val="000000"/>
          <w:spacing w:val="1"/>
          <w:sz w:val="28"/>
          <w:szCs w:val="28"/>
          <w:lang w:bidi="ru-RU"/>
        </w:rPr>
      </w:pPr>
      <w:r w:rsidRPr="00262AB9">
        <w:rPr>
          <w:color w:val="000000"/>
          <w:spacing w:val="1"/>
          <w:sz w:val="28"/>
          <w:szCs w:val="28"/>
          <w:lang w:bidi="ru-RU"/>
        </w:rPr>
        <w:t xml:space="preserve">В целях реализации Указа Губернатора Свердловской области от 27 июля 2012 года №584-УГ о </w:t>
      </w:r>
      <w:proofErr w:type="gramStart"/>
      <w:r w:rsidRPr="00262AB9">
        <w:rPr>
          <w:color w:val="000000"/>
          <w:spacing w:val="1"/>
          <w:sz w:val="28"/>
          <w:szCs w:val="28"/>
          <w:lang w:bidi="ru-RU"/>
        </w:rPr>
        <w:t>реализации  Указа</w:t>
      </w:r>
      <w:proofErr w:type="gramEnd"/>
      <w:r w:rsidRPr="00262AB9">
        <w:rPr>
          <w:color w:val="000000"/>
          <w:spacing w:val="1"/>
          <w:sz w:val="28"/>
          <w:szCs w:val="28"/>
          <w:lang w:bidi="ru-RU"/>
        </w:rPr>
        <w:t xml:space="preserve"> Президента Российской Федерации от 07 мая 2012 года № 600 «О мерах по обеспечению граждан Российской Федерации доступным и комфортным жильем и повышению качества жилищно-коммунальных услуг» в 2015 году за счет всех  источников  финансирования на территории </w:t>
      </w:r>
      <w:proofErr w:type="spellStart"/>
      <w:r w:rsidRPr="00262AB9">
        <w:rPr>
          <w:color w:val="000000"/>
          <w:spacing w:val="1"/>
          <w:sz w:val="28"/>
          <w:szCs w:val="28"/>
          <w:lang w:bidi="ru-RU"/>
        </w:rPr>
        <w:t>Камышловского</w:t>
      </w:r>
      <w:proofErr w:type="spellEnd"/>
      <w:r w:rsidRPr="00262AB9">
        <w:rPr>
          <w:color w:val="000000"/>
          <w:spacing w:val="1"/>
          <w:sz w:val="28"/>
          <w:szCs w:val="28"/>
          <w:lang w:bidi="ru-RU"/>
        </w:rPr>
        <w:t xml:space="preserve"> городского округа были введены индивидуальные жилые дома общей площадью 47</w:t>
      </w:r>
      <w:r w:rsidR="00381EF6">
        <w:rPr>
          <w:color w:val="000000"/>
          <w:spacing w:val="1"/>
          <w:sz w:val="28"/>
          <w:szCs w:val="28"/>
          <w:lang w:bidi="ru-RU"/>
        </w:rPr>
        <w:t>65</w:t>
      </w:r>
      <w:r w:rsidRPr="00262AB9">
        <w:rPr>
          <w:color w:val="000000"/>
          <w:spacing w:val="1"/>
          <w:sz w:val="28"/>
          <w:szCs w:val="28"/>
          <w:lang w:bidi="ru-RU"/>
        </w:rPr>
        <w:t xml:space="preserve">,0 </w:t>
      </w:r>
      <w:proofErr w:type="spellStart"/>
      <w:r w:rsidRPr="00262AB9">
        <w:rPr>
          <w:color w:val="000000"/>
          <w:spacing w:val="1"/>
          <w:sz w:val="28"/>
          <w:szCs w:val="28"/>
          <w:lang w:bidi="ru-RU"/>
        </w:rPr>
        <w:t>кв.м</w:t>
      </w:r>
      <w:proofErr w:type="spellEnd"/>
      <w:r w:rsidRPr="00262AB9">
        <w:rPr>
          <w:color w:val="000000"/>
          <w:spacing w:val="1"/>
          <w:sz w:val="28"/>
          <w:szCs w:val="28"/>
          <w:lang w:bidi="ru-RU"/>
        </w:rPr>
        <w:t xml:space="preserve">.  Плановый показатель по вводу индивидуального жилья физическими лицами перевыполнен на 200% (план ИЖС на 2015 год – 2730 </w:t>
      </w:r>
      <w:proofErr w:type="spellStart"/>
      <w:r w:rsidRPr="00262AB9">
        <w:rPr>
          <w:color w:val="000000"/>
          <w:spacing w:val="1"/>
          <w:sz w:val="28"/>
          <w:szCs w:val="28"/>
          <w:lang w:bidi="ru-RU"/>
        </w:rPr>
        <w:t>кв.м</w:t>
      </w:r>
      <w:proofErr w:type="spellEnd"/>
      <w:r w:rsidRPr="00262AB9">
        <w:rPr>
          <w:color w:val="000000"/>
          <w:spacing w:val="1"/>
          <w:sz w:val="28"/>
          <w:szCs w:val="28"/>
          <w:lang w:bidi="ru-RU"/>
        </w:rPr>
        <w:t>.). Юридическими лицами многоэтажное жилье не вводилось в эксплуатации. В 2015 году было запланировано ввести четыре многоквартирных жилых дома, но в связи с трудным экономическим положением стройки приостановлены, в связи с этим плановый показатель ввода многоэтажного жилья не выполнен. Учитывая вышеизложенное, общий процент исполнения показателя по вводу жилья за год составил 84%.</w:t>
      </w:r>
    </w:p>
    <w:p w:rsidR="00980AEC" w:rsidRPr="00214980" w:rsidRDefault="00980AEC" w:rsidP="00980AEC">
      <w:pPr>
        <w:widowControl w:val="0"/>
        <w:spacing w:line="322" w:lineRule="exact"/>
        <w:ind w:right="20" w:firstLine="700"/>
        <w:jc w:val="both"/>
        <w:rPr>
          <w:spacing w:val="1"/>
          <w:sz w:val="28"/>
          <w:szCs w:val="28"/>
          <w:lang w:bidi="ru-RU"/>
        </w:rPr>
      </w:pPr>
      <w:r w:rsidRPr="00214980">
        <w:rPr>
          <w:spacing w:val="1"/>
          <w:sz w:val="28"/>
          <w:szCs w:val="28"/>
          <w:lang w:bidi="ru-RU"/>
        </w:rPr>
        <w:t xml:space="preserve">В рамках </w:t>
      </w:r>
      <w:proofErr w:type="spellStart"/>
      <w:r w:rsidRPr="00214980">
        <w:rPr>
          <w:spacing w:val="1"/>
          <w:sz w:val="28"/>
          <w:szCs w:val="28"/>
          <w:lang w:bidi="ru-RU"/>
        </w:rPr>
        <w:t>софинансирования</w:t>
      </w:r>
      <w:proofErr w:type="spellEnd"/>
      <w:r w:rsidRPr="00214980">
        <w:rPr>
          <w:spacing w:val="1"/>
          <w:sz w:val="28"/>
          <w:szCs w:val="28"/>
          <w:lang w:bidi="ru-RU"/>
        </w:rPr>
        <w:t xml:space="preserve"> введен в эксплуатацию водовод от водозабора по ул. </w:t>
      </w:r>
      <w:proofErr w:type="spellStart"/>
      <w:r w:rsidRPr="00214980">
        <w:rPr>
          <w:spacing w:val="1"/>
          <w:sz w:val="28"/>
          <w:szCs w:val="28"/>
          <w:lang w:bidi="ru-RU"/>
        </w:rPr>
        <w:t>Ирбитская</w:t>
      </w:r>
      <w:proofErr w:type="spellEnd"/>
      <w:r w:rsidRPr="00214980">
        <w:rPr>
          <w:spacing w:val="1"/>
          <w:sz w:val="28"/>
          <w:szCs w:val="28"/>
          <w:lang w:bidi="ru-RU"/>
        </w:rPr>
        <w:t xml:space="preserve"> до ул. Заводская, общей протяженностью – </w:t>
      </w:r>
      <w:smartTag w:uri="urn:schemas-microsoft-com:office:smarttags" w:element="metricconverter">
        <w:smartTagPr>
          <w:attr w:name="ProductID" w:val="1525 м"/>
        </w:smartTagPr>
        <w:r w:rsidRPr="00214980">
          <w:rPr>
            <w:spacing w:val="1"/>
            <w:sz w:val="28"/>
            <w:szCs w:val="28"/>
            <w:lang w:bidi="ru-RU"/>
          </w:rPr>
          <w:t>1525 м</w:t>
        </w:r>
      </w:smartTag>
      <w:r w:rsidRPr="00214980">
        <w:rPr>
          <w:spacing w:val="1"/>
          <w:sz w:val="28"/>
          <w:szCs w:val="28"/>
          <w:lang w:bidi="ru-RU"/>
        </w:rPr>
        <w:t xml:space="preserve">. Построена газовая водогрейная котельная по </w:t>
      </w:r>
      <w:proofErr w:type="spellStart"/>
      <w:r w:rsidRPr="00214980">
        <w:rPr>
          <w:spacing w:val="1"/>
          <w:sz w:val="28"/>
          <w:szCs w:val="28"/>
          <w:lang w:bidi="ru-RU"/>
        </w:rPr>
        <w:t>ул.Молодогвардейская</w:t>
      </w:r>
      <w:proofErr w:type="spellEnd"/>
      <w:r w:rsidRPr="00214980">
        <w:rPr>
          <w:spacing w:val="1"/>
          <w:sz w:val="28"/>
          <w:szCs w:val="28"/>
          <w:lang w:bidi="ru-RU"/>
        </w:rPr>
        <w:t>, 10-а с подводящими инженерными коммуникациями.</w:t>
      </w:r>
    </w:p>
    <w:p w:rsidR="00980AEC" w:rsidRPr="00214980" w:rsidRDefault="00980AEC" w:rsidP="00980AEC">
      <w:pPr>
        <w:widowControl w:val="0"/>
        <w:spacing w:line="322" w:lineRule="exact"/>
        <w:ind w:right="20" w:firstLine="700"/>
        <w:jc w:val="both"/>
        <w:rPr>
          <w:spacing w:val="1"/>
          <w:sz w:val="28"/>
          <w:szCs w:val="28"/>
          <w:lang w:bidi="ru-RU"/>
        </w:rPr>
      </w:pPr>
      <w:r w:rsidRPr="00214980">
        <w:rPr>
          <w:spacing w:val="1"/>
          <w:sz w:val="28"/>
          <w:szCs w:val="28"/>
          <w:lang w:bidi="ru-RU"/>
        </w:rPr>
        <w:t>В целях активизации жилищного строительства и реализации приоритетного национального проекта «Доступное и комфортное жилье - гражданам России» на территории Камышлова разработаны и утверждены все первоочередные проекты планировки развития незастроенных территории города, согласно Генерального плана.</w:t>
      </w:r>
    </w:p>
    <w:p w:rsidR="00980AEC" w:rsidRPr="00214980" w:rsidRDefault="00980AEC" w:rsidP="00980AEC">
      <w:pPr>
        <w:widowControl w:val="0"/>
        <w:spacing w:line="322" w:lineRule="exact"/>
        <w:ind w:right="20" w:firstLine="700"/>
        <w:jc w:val="both"/>
        <w:rPr>
          <w:spacing w:val="1"/>
          <w:sz w:val="28"/>
          <w:szCs w:val="28"/>
          <w:lang w:bidi="ru-RU"/>
        </w:rPr>
      </w:pPr>
      <w:r w:rsidRPr="00214980">
        <w:rPr>
          <w:spacing w:val="1"/>
          <w:sz w:val="28"/>
          <w:szCs w:val="28"/>
          <w:lang w:bidi="ru-RU"/>
        </w:rPr>
        <w:t xml:space="preserve">Заключены 3 муниципальных контракта на разработку проекта планировки и проекта межевания застроенных территорий города, общей площадью </w:t>
      </w:r>
      <w:smartTag w:uri="urn:schemas-microsoft-com:office:smarttags" w:element="metricconverter">
        <w:smartTagPr>
          <w:attr w:name="ProductID" w:val="118,04 га"/>
        </w:smartTagPr>
        <w:r w:rsidRPr="00214980">
          <w:rPr>
            <w:spacing w:val="1"/>
            <w:sz w:val="28"/>
            <w:szCs w:val="28"/>
            <w:lang w:bidi="ru-RU"/>
          </w:rPr>
          <w:t xml:space="preserve">118,04 </w:t>
        </w:r>
        <w:proofErr w:type="gramStart"/>
        <w:r w:rsidRPr="00214980">
          <w:rPr>
            <w:spacing w:val="1"/>
            <w:sz w:val="28"/>
            <w:szCs w:val="28"/>
            <w:lang w:bidi="ru-RU"/>
          </w:rPr>
          <w:t>га</w:t>
        </w:r>
      </w:smartTag>
      <w:r w:rsidRPr="00214980">
        <w:rPr>
          <w:spacing w:val="1"/>
          <w:sz w:val="28"/>
          <w:szCs w:val="28"/>
          <w:lang w:bidi="ru-RU"/>
        </w:rPr>
        <w:t>.,</w:t>
      </w:r>
      <w:proofErr w:type="gramEnd"/>
      <w:r w:rsidRPr="00214980">
        <w:rPr>
          <w:spacing w:val="1"/>
          <w:sz w:val="28"/>
          <w:szCs w:val="28"/>
          <w:lang w:bidi="ru-RU"/>
        </w:rPr>
        <w:t xml:space="preserve"> при плане </w:t>
      </w:r>
      <w:smartTag w:uri="urn:schemas-microsoft-com:office:smarttags" w:element="metricconverter">
        <w:smartTagPr>
          <w:attr w:name="ProductID" w:val="14 га"/>
        </w:smartTagPr>
        <w:r w:rsidRPr="00214980">
          <w:rPr>
            <w:spacing w:val="1"/>
            <w:sz w:val="28"/>
            <w:szCs w:val="28"/>
            <w:lang w:bidi="ru-RU"/>
          </w:rPr>
          <w:t>14 га</w:t>
        </w:r>
      </w:smartTag>
      <w:r w:rsidRPr="00214980">
        <w:rPr>
          <w:spacing w:val="1"/>
          <w:sz w:val="28"/>
          <w:szCs w:val="28"/>
          <w:lang w:bidi="ru-RU"/>
        </w:rPr>
        <w:t xml:space="preserve">. </w:t>
      </w:r>
    </w:p>
    <w:p w:rsidR="00980AEC" w:rsidRPr="00214980" w:rsidRDefault="00980AEC" w:rsidP="00980AEC">
      <w:pPr>
        <w:widowControl w:val="0"/>
        <w:spacing w:line="322" w:lineRule="exact"/>
        <w:ind w:right="20" w:firstLine="700"/>
        <w:jc w:val="both"/>
        <w:rPr>
          <w:spacing w:val="1"/>
          <w:sz w:val="28"/>
          <w:szCs w:val="28"/>
          <w:lang w:bidi="ru-RU"/>
        </w:rPr>
      </w:pPr>
      <w:r w:rsidRPr="00214980">
        <w:rPr>
          <w:spacing w:val="1"/>
          <w:sz w:val="28"/>
          <w:szCs w:val="28"/>
          <w:lang w:bidi="ru-RU"/>
        </w:rPr>
        <w:t xml:space="preserve">Для модернизации коммунальной инфраструктуры города разработана проектно-сметная документация на техническое перевооружение электролизной с модернизацией технологической схемы биологических очистных сооружений </w:t>
      </w:r>
      <w:proofErr w:type="spellStart"/>
      <w:r w:rsidRPr="00214980">
        <w:rPr>
          <w:spacing w:val="1"/>
          <w:sz w:val="28"/>
          <w:szCs w:val="28"/>
          <w:lang w:bidi="ru-RU"/>
        </w:rPr>
        <w:t>пос.Новый</w:t>
      </w:r>
      <w:proofErr w:type="spellEnd"/>
      <w:r w:rsidRPr="00214980">
        <w:rPr>
          <w:spacing w:val="1"/>
          <w:sz w:val="28"/>
          <w:szCs w:val="28"/>
          <w:lang w:bidi="ru-RU"/>
        </w:rPr>
        <w:t xml:space="preserve">, </w:t>
      </w:r>
      <w:proofErr w:type="spellStart"/>
      <w:r w:rsidRPr="00214980">
        <w:rPr>
          <w:spacing w:val="1"/>
          <w:sz w:val="28"/>
          <w:szCs w:val="28"/>
          <w:lang w:bidi="ru-RU"/>
        </w:rPr>
        <w:t>ул.Ирбитская</w:t>
      </w:r>
      <w:proofErr w:type="spellEnd"/>
      <w:r w:rsidRPr="00214980">
        <w:rPr>
          <w:spacing w:val="1"/>
          <w:sz w:val="28"/>
          <w:szCs w:val="28"/>
          <w:lang w:bidi="ru-RU"/>
        </w:rPr>
        <w:t xml:space="preserve">, 67, ул. Кирова, 42. Разработана проектно-сметная документация на реконструкцию водовода по </w:t>
      </w:r>
      <w:proofErr w:type="spellStart"/>
      <w:r w:rsidRPr="00214980">
        <w:rPr>
          <w:spacing w:val="1"/>
          <w:sz w:val="28"/>
          <w:szCs w:val="28"/>
          <w:lang w:bidi="ru-RU"/>
        </w:rPr>
        <w:t>ул.Механизаторов</w:t>
      </w:r>
      <w:proofErr w:type="spellEnd"/>
      <w:r w:rsidRPr="00214980">
        <w:rPr>
          <w:spacing w:val="1"/>
          <w:sz w:val="28"/>
          <w:szCs w:val="28"/>
          <w:lang w:bidi="ru-RU"/>
        </w:rPr>
        <w:t xml:space="preserve">, общей протяженностью </w:t>
      </w:r>
      <w:smartTag w:uri="urn:schemas-microsoft-com:office:smarttags" w:element="metricconverter">
        <w:smartTagPr>
          <w:attr w:name="ProductID" w:val="2370 м"/>
        </w:smartTagPr>
        <w:r w:rsidRPr="00214980">
          <w:rPr>
            <w:spacing w:val="1"/>
            <w:sz w:val="28"/>
            <w:szCs w:val="28"/>
            <w:lang w:bidi="ru-RU"/>
          </w:rPr>
          <w:t>2370 м</w:t>
        </w:r>
      </w:smartTag>
      <w:r w:rsidRPr="00214980">
        <w:rPr>
          <w:spacing w:val="1"/>
          <w:sz w:val="28"/>
          <w:szCs w:val="28"/>
          <w:lang w:bidi="ru-RU"/>
        </w:rPr>
        <w:t xml:space="preserve">. Запроектирован пожарный пирс на реке Пышма на 2 автомашины с подъездными путями по </w:t>
      </w:r>
      <w:proofErr w:type="spellStart"/>
      <w:r w:rsidRPr="00214980">
        <w:rPr>
          <w:spacing w:val="1"/>
          <w:sz w:val="28"/>
          <w:szCs w:val="28"/>
          <w:lang w:bidi="ru-RU"/>
        </w:rPr>
        <w:t>ул.Кирова</w:t>
      </w:r>
      <w:proofErr w:type="spellEnd"/>
      <w:r w:rsidRPr="00214980">
        <w:rPr>
          <w:spacing w:val="1"/>
          <w:sz w:val="28"/>
          <w:szCs w:val="28"/>
          <w:lang w:bidi="ru-RU"/>
        </w:rPr>
        <w:t>.</w:t>
      </w:r>
    </w:p>
    <w:p w:rsidR="00980AEC" w:rsidRPr="00214980" w:rsidRDefault="00980AEC" w:rsidP="00980AEC">
      <w:pPr>
        <w:widowControl w:val="0"/>
        <w:spacing w:line="322" w:lineRule="exact"/>
        <w:ind w:right="20" w:firstLine="700"/>
        <w:jc w:val="both"/>
        <w:rPr>
          <w:spacing w:val="1"/>
          <w:sz w:val="28"/>
          <w:szCs w:val="28"/>
          <w:lang w:bidi="ru-RU"/>
        </w:rPr>
      </w:pPr>
      <w:r w:rsidRPr="00214980">
        <w:rPr>
          <w:spacing w:val="1"/>
          <w:sz w:val="28"/>
          <w:szCs w:val="28"/>
          <w:lang w:bidi="ru-RU"/>
        </w:rPr>
        <w:t xml:space="preserve">МУГИСО с 2013 года совместно с СОГУП «Областной центр </w:t>
      </w:r>
      <w:r w:rsidRPr="00214980">
        <w:rPr>
          <w:spacing w:val="1"/>
          <w:sz w:val="28"/>
          <w:szCs w:val="28"/>
          <w:lang w:bidi="ru-RU"/>
        </w:rPr>
        <w:lastRenderedPageBreak/>
        <w:t xml:space="preserve">недвижимости» ведет работу по разработке проектно-сметной документации «Улично-дорожная и инженерная инфраструктура застройки в северо-восточной части </w:t>
      </w:r>
      <w:proofErr w:type="spellStart"/>
      <w:r w:rsidRPr="00214980">
        <w:rPr>
          <w:spacing w:val="1"/>
          <w:sz w:val="28"/>
          <w:szCs w:val="28"/>
          <w:lang w:bidi="ru-RU"/>
        </w:rPr>
        <w:t>Камышловского</w:t>
      </w:r>
      <w:proofErr w:type="spellEnd"/>
      <w:r w:rsidRPr="00214980">
        <w:rPr>
          <w:spacing w:val="1"/>
          <w:sz w:val="28"/>
          <w:szCs w:val="28"/>
          <w:lang w:bidi="ru-RU"/>
        </w:rPr>
        <w:t xml:space="preserve"> городского округа» микрорайона «Солнечный» к земельным участкам предоставленных многодетным семьям. Но данная документация в 2015 году не передана администрации </w:t>
      </w:r>
      <w:proofErr w:type="spellStart"/>
      <w:r w:rsidRPr="00214980">
        <w:rPr>
          <w:spacing w:val="1"/>
          <w:sz w:val="28"/>
          <w:szCs w:val="28"/>
          <w:lang w:bidi="ru-RU"/>
        </w:rPr>
        <w:t>Камышловского</w:t>
      </w:r>
      <w:proofErr w:type="spellEnd"/>
      <w:r w:rsidRPr="00214980">
        <w:rPr>
          <w:spacing w:val="1"/>
          <w:sz w:val="28"/>
          <w:szCs w:val="28"/>
          <w:lang w:bidi="ru-RU"/>
        </w:rPr>
        <w:t xml:space="preserve"> городского округа, в связи с этим строительство в 2016 году инженерных коммуникаций к микрорайону «Солнечный» не планируется. </w:t>
      </w:r>
    </w:p>
    <w:p w:rsidR="00980AEC" w:rsidRPr="00214980" w:rsidRDefault="00980AEC" w:rsidP="00980AEC">
      <w:pPr>
        <w:widowControl w:val="0"/>
        <w:spacing w:line="322" w:lineRule="exact"/>
        <w:ind w:right="20" w:firstLine="700"/>
        <w:jc w:val="both"/>
        <w:rPr>
          <w:spacing w:val="1"/>
          <w:sz w:val="28"/>
          <w:szCs w:val="28"/>
          <w:lang w:bidi="ru-RU"/>
        </w:rPr>
      </w:pPr>
      <w:r w:rsidRPr="00214980">
        <w:rPr>
          <w:spacing w:val="1"/>
          <w:sz w:val="28"/>
          <w:szCs w:val="28"/>
          <w:lang w:bidi="ru-RU"/>
        </w:rPr>
        <w:t xml:space="preserve">Завершена работа по корректировке схемы газопроводов высокого давления </w:t>
      </w:r>
      <w:proofErr w:type="spellStart"/>
      <w:r w:rsidRPr="00214980">
        <w:rPr>
          <w:spacing w:val="1"/>
          <w:sz w:val="28"/>
          <w:szCs w:val="28"/>
          <w:lang w:bidi="ru-RU"/>
        </w:rPr>
        <w:t>Камышловского</w:t>
      </w:r>
      <w:proofErr w:type="spellEnd"/>
      <w:r w:rsidRPr="00214980">
        <w:rPr>
          <w:spacing w:val="1"/>
          <w:sz w:val="28"/>
          <w:szCs w:val="28"/>
          <w:lang w:bidi="ru-RU"/>
        </w:rPr>
        <w:t xml:space="preserve"> городского округа, а также корректировка схемы газопроводов в районе «</w:t>
      </w:r>
      <w:proofErr w:type="spellStart"/>
      <w:r w:rsidRPr="00214980">
        <w:rPr>
          <w:spacing w:val="1"/>
          <w:sz w:val="28"/>
          <w:szCs w:val="28"/>
          <w:lang w:bidi="ru-RU"/>
        </w:rPr>
        <w:t>Насоново</w:t>
      </w:r>
      <w:proofErr w:type="spellEnd"/>
      <w:r w:rsidRPr="00214980">
        <w:rPr>
          <w:spacing w:val="1"/>
          <w:sz w:val="28"/>
          <w:szCs w:val="28"/>
          <w:lang w:bidi="ru-RU"/>
        </w:rPr>
        <w:t>».</w:t>
      </w:r>
    </w:p>
    <w:p w:rsidR="007A1466" w:rsidRPr="00B429EF" w:rsidRDefault="00F216E4" w:rsidP="007A1466">
      <w:pPr>
        <w:pStyle w:val="a7"/>
        <w:jc w:val="both"/>
        <w:rPr>
          <w:rFonts w:ascii="Times New Roman" w:hAnsi="Times New Roman"/>
          <w:sz w:val="28"/>
          <w:szCs w:val="28"/>
        </w:rPr>
      </w:pPr>
      <w:r>
        <w:rPr>
          <w:rFonts w:ascii="Times New Roman" w:hAnsi="Times New Roman"/>
          <w:sz w:val="28"/>
          <w:szCs w:val="28"/>
        </w:rPr>
        <w:t xml:space="preserve">        </w:t>
      </w:r>
      <w:r w:rsidR="007A1466" w:rsidRPr="00B429EF">
        <w:rPr>
          <w:rFonts w:ascii="Times New Roman" w:hAnsi="Times New Roman"/>
          <w:sz w:val="28"/>
          <w:szCs w:val="28"/>
        </w:rPr>
        <w:t>Учет муниципального жилищного фонда ведется путем внесения в реестр муниципальной собственности городского округа данных о принятии либо исключении из него объектов жилищного фонда.</w:t>
      </w:r>
    </w:p>
    <w:p w:rsidR="007A1466" w:rsidRPr="00B429EF" w:rsidRDefault="007A1466" w:rsidP="007A1466">
      <w:pPr>
        <w:pStyle w:val="a7"/>
        <w:jc w:val="both"/>
        <w:rPr>
          <w:rFonts w:ascii="Times New Roman" w:hAnsi="Times New Roman"/>
          <w:sz w:val="28"/>
          <w:szCs w:val="28"/>
        </w:rPr>
      </w:pPr>
      <w:r w:rsidRPr="00B429EF">
        <w:rPr>
          <w:rFonts w:ascii="Times New Roman" w:hAnsi="Times New Roman"/>
          <w:sz w:val="28"/>
          <w:szCs w:val="28"/>
        </w:rPr>
        <w:tab/>
        <w:t xml:space="preserve">Учет граждан в качестве нуждающихся в жилых помещениях, предоставляемых по договорам социального найма ведется в соответствии с Законом Свердловской области от 22.07.2005 № 97-ОЗ «Об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 </w:t>
      </w:r>
    </w:p>
    <w:p w:rsidR="007A1466" w:rsidRPr="00B429EF" w:rsidRDefault="007A1466" w:rsidP="007A1466">
      <w:pPr>
        <w:pStyle w:val="a7"/>
        <w:jc w:val="both"/>
        <w:rPr>
          <w:rFonts w:ascii="Times New Roman" w:hAnsi="Times New Roman"/>
          <w:sz w:val="28"/>
          <w:szCs w:val="28"/>
        </w:rPr>
      </w:pPr>
      <w:r w:rsidRPr="00B429EF">
        <w:rPr>
          <w:rFonts w:ascii="Times New Roman" w:hAnsi="Times New Roman"/>
          <w:sz w:val="28"/>
          <w:szCs w:val="28"/>
        </w:rPr>
        <w:tab/>
        <w:t xml:space="preserve">Учет малоимущих граждан в качестве нуждающихся в предоставляемых по договорам социального найма жилых помещениях муниципального жилищного фонда ведется путем: </w:t>
      </w:r>
    </w:p>
    <w:p w:rsidR="007A1466" w:rsidRPr="00B429EF" w:rsidRDefault="007A1466" w:rsidP="007A1466">
      <w:pPr>
        <w:pStyle w:val="a7"/>
        <w:jc w:val="both"/>
        <w:rPr>
          <w:rFonts w:ascii="Times New Roman" w:hAnsi="Times New Roman"/>
          <w:sz w:val="28"/>
          <w:szCs w:val="28"/>
        </w:rPr>
      </w:pPr>
      <w:r w:rsidRPr="00B429EF">
        <w:rPr>
          <w:rFonts w:ascii="Times New Roman" w:hAnsi="Times New Roman"/>
          <w:sz w:val="28"/>
          <w:szCs w:val="28"/>
        </w:rPr>
        <w:tab/>
        <w:t xml:space="preserve">1) Принятия малоимущих граждан на учет в качестве нуждающихся в предоставляемых по договорам социального найма жилых помещениях муниципального жилищного фонда; </w:t>
      </w:r>
    </w:p>
    <w:p w:rsidR="007A1466" w:rsidRPr="00B429EF" w:rsidRDefault="007A1466" w:rsidP="007A1466">
      <w:pPr>
        <w:pStyle w:val="a7"/>
        <w:jc w:val="both"/>
        <w:rPr>
          <w:rFonts w:ascii="Times New Roman" w:hAnsi="Times New Roman"/>
          <w:sz w:val="28"/>
          <w:szCs w:val="28"/>
        </w:rPr>
      </w:pPr>
      <w:r w:rsidRPr="00B429EF">
        <w:rPr>
          <w:rFonts w:ascii="Times New Roman" w:hAnsi="Times New Roman"/>
          <w:sz w:val="28"/>
          <w:szCs w:val="28"/>
        </w:rPr>
        <w:tab/>
        <w:t xml:space="preserve">2) Ведения очереди малоимущих граждан, состоящих на учете в качестве нуждающихся в предоставляемых по договорам социального найма жилых помещениях муниципального жилищного фонда; </w:t>
      </w:r>
    </w:p>
    <w:p w:rsidR="007A1466" w:rsidRPr="00B429EF" w:rsidRDefault="007A1466" w:rsidP="007A1466">
      <w:pPr>
        <w:pStyle w:val="a7"/>
        <w:jc w:val="both"/>
        <w:rPr>
          <w:rFonts w:ascii="Times New Roman" w:hAnsi="Times New Roman"/>
          <w:sz w:val="28"/>
          <w:szCs w:val="28"/>
        </w:rPr>
      </w:pPr>
      <w:r w:rsidRPr="00B429EF">
        <w:rPr>
          <w:rFonts w:ascii="Times New Roman" w:hAnsi="Times New Roman"/>
          <w:sz w:val="28"/>
          <w:szCs w:val="28"/>
        </w:rPr>
        <w:tab/>
        <w:t xml:space="preserve">3) Снятия граждан, состоящих на учете в качестве нуждающихся в предоставляемых по договорам социального найма жилых помещениях муниципального жилищного фонда с учета. </w:t>
      </w:r>
    </w:p>
    <w:p w:rsidR="007A1466" w:rsidRDefault="007A1466" w:rsidP="007A1466">
      <w:pPr>
        <w:pStyle w:val="a7"/>
        <w:jc w:val="both"/>
        <w:rPr>
          <w:rFonts w:ascii="Times New Roman" w:hAnsi="Times New Roman"/>
          <w:sz w:val="28"/>
          <w:szCs w:val="28"/>
        </w:rPr>
      </w:pPr>
      <w:r w:rsidRPr="00B429EF">
        <w:rPr>
          <w:rFonts w:ascii="Times New Roman" w:hAnsi="Times New Roman"/>
          <w:sz w:val="28"/>
          <w:szCs w:val="28"/>
        </w:rPr>
        <w:tab/>
        <w:t xml:space="preserve">По состоянию на 01.01.2016 года по </w:t>
      </w:r>
      <w:proofErr w:type="spellStart"/>
      <w:r>
        <w:rPr>
          <w:rFonts w:ascii="Times New Roman" w:hAnsi="Times New Roman"/>
          <w:sz w:val="28"/>
          <w:szCs w:val="28"/>
        </w:rPr>
        <w:t>Камышловскому</w:t>
      </w:r>
      <w:proofErr w:type="spellEnd"/>
      <w:r w:rsidRPr="00B429EF">
        <w:rPr>
          <w:rFonts w:ascii="Times New Roman" w:hAnsi="Times New Roman"/>
          <w:sz w:val="28"/>
          <w:szCs w:val="28"/>
        </w:rPr>
        <w:t xml:space="preserve"> городскому округу на учете в качестве нуждающихся в жилых помещениях, предоставляемых на условиях социа</w:t>
      </w:r>
      <w:r>
        <w:rPr>
          <w:rFonts w:ascii="Times New Roman" w:hAnsi="Times New Roman"/>
          <w:sz w:val="28"/>
          <w:szCs w:val="28"/>
        </w:rPr>
        <w:t xml:space="preserve">льного найма состоит 1091 семей, в </w:t>
      </w:r>
      <w:proofErr w:type="spellStart"/>
      <w:r>
        <w:rPr>
          <w:rFonts w:ascii="Times New Roman" w:hAnsi="Times New Roman"/>
          <w:sz w:val="28"/>
          <w:szCs w:val="28"/>
        </w:rPr>
        <w:t>т.ч</w:t>
      </w:r>
      <w:proofErr w:type="spellEnd"/>
      <w:r>
        <w:rPr>
          <w:rFonts w:ascii="Times New Roman" w:hAnsi="Times New Roman"/>
          <w:sz w:val="28"/>
          <w:szCs w:val="28"/>
        </w:rPr>
        <w:t>. по категориям:</w:t>
      </w:r>
    </w:p>
    <w:p w:rsidR="007A1466" w:rsidRDefault="007A1466" w:rsidP="007A1466">
      <w:pPr>
        <w:pStyle w:val="a7"/>
        <w:numPr>
          <w:ilvl w:val="0"/>
          <w:numId w:val="6"/>
        </w:numPr>
        <w:jc w:val="both"/>
        <w:rPr>
          <w:rFonts w:ascii="Times New Roman" w:hAnsi="Times New Roman"/>
          <w:sz w:val="28"/>
          <w:szCs w:val="28"/>
        </w:rPr>
      </w:pPr>
      <w:r>
        <w:rPr>
          <w:rFonts w:ascii="Times New Roman" w:hAnsi="Times New Roman"/>
          <w:sz w:val="28"/>
          <w:szCs w:val="28"/>
        </w:rPr>
        <w:t>Ветераны боевых действий, инвалиды и семьи, имеющие детей-инвалидов – 183;</w:t>
      </w:r>
    </w:p>
    <w:p w:rsidR="007A1466" w:rsidRDefault="007A1466" w:rsidP="007A1466">
      <w:pPr>
        <w:pStyle w:val="a7"/>
        <w:numPr>
          <w:ilvl w:val="0"/>
          <w:numId w:val="6"/>
        </w:numPr>
        <w:jc w:val="both"/>
        <w:rPr>
          <w:rFonts w:ascii="Times New Roman" w:hAnsi="Times New Roman"/>
          <w:sz w:val="28"/>
          <w:szCs w:val="28"/>
        </w:rPr>
      </w:pPr>
      <w:r w:rsidRPr="00B429EF">
        <w:rPr>
          <w:rFonts w:ascii="Times New Roman" w:hAnsi="Times New Roman"/>
          <w:sz w:val="28"/>
          <w:szCs w:val="28"/>
        </w:rPr>
        <w:t xml:space="preserve"> </w:t>
      </w:r>
      <w:r>
        <w:rPr>
          <w:rFonts w:ascii="Times New Roman" w:hAnsi="Times New Roman"/>
          <w:sz w:val="28"/>
          <w:szCs w:val="28"/>
        </w:rPr>
        <w:t>Вдовы ВОВ – 3;</w:t>
      </w:r>
    </w:p>
    <w:p w:rsidR="007A1466" w:rsidRDefault="007A1466" w:rsidP="007A1466">
      <w:pPr>
        <w:pStyle w:val="a7"/>
        <w:numPr>
          <w:ilvl w:val="0"/>
          <w:numId w:val="6"/>
        </w:numPr>
        <w:jc w:val="both"/>
        <w:rPr>
          <w:rFonts w:ascii="Times New Roman" w:hAnsi="Times New Roman"/>
          <w:sz w:val="28"/>
          <w:szCs w:val="28"/>
        </w:rPr>
      </w:pPr>
      <w:r>
        <w:rPr>
          <w:rFonts w:ascii="Times New Roman" w:hAnsi="Times New Roman"/>
          <w:sz w:val="28"/>
          <w:szCs w:val="28"/>
        </w:rPr>
        <w:t>Многодетные семьи – 150;</w:t>
      </w:r>
    </w:p>
    <w:p w:rsidR="007A1466" w:rsidRDefault="007A1466" w:rsidP="007A1466">
      <w:pPr>
        <w:pStyle w:val="a7"/>
        <w:numPr>
          <w:ilvl w:val="0"/>
          <w:numId w:val="6"/>
        </w:numPr>
        <w:jc w:val="both"/>
        <w:rPr>
          <w:rFonts w:ascii="Times New Roman" w:hAnsi="Times New Roman"/>
          <w:sz w:val="28"/>
          <w:szCs w:val="28"/>
        </w:rPr>
      </w:pPr>
      <w:r>
        <w:rPr>
          <w:rFonts w:ascii="Times New Roman" w:hAnsi="Times New Roman"/>
          <w:sz w:val="28"/>
          <w:szCs w:val="28"/>
        </w:rPr>
        <w:t>Молодые семьи – 157;</w:t>
      </w:r>
    </w:p>
    <w:p w:rsidR="007A1466" w:rsidRDefault="007A1466" w:rsidP="007A1466">
      <w:pPr>
        <w:pStyle w:val="a7"/>
        <w:numPr>
          <w:ilvl w:val="0"/>
          <w:numId w:val="6"/>
        </w:numPr>
        <w:jc w:val="both"/>
        <w:rPr>
          <w:rFonts w:ascii="Times New Roman" w:hAnsi="Times New Roman"/>
          <w:sz w:val="28"/>
          <w:szCs w:val="28"/>
        </w:rPr>
      </w:pPr>
      <w:r>
        <w:rPr>
          <w:rFonts w:ascii="Times New Roman" w:hAnsi="Times New Roman"/>
          <w:sz w:val="28"/>
          <w:szCs w:val="28"/>
        </w:rPr>
        <w:t>Вынужденные переселенцы – 1;</w:t>
      </w:r>
    </w:p>
    <w:p w:rsidR="007A1466" w:rsidRPr="00B429EF" w:rsidRDefault="007A1466" w:rsidP="007A1466">
      <w:pPr>
        <w:pStyle w:val="a7"/>
        <w:numPr>
          <w:ilvl w:val="0"/>
          <w:numId w:val="6"/>
        </w:numPr>
        <w:jc w:val="both"/>
        <w:rPr>
          <w:rFonts w:ascii="Times New Roman" w:hAnsi="Times New Roman"/>
          <w:sz w:val="28"/>
          <w:szCs w:val="28"/>
        </w:rPr>
      </w:pPr>
      <w:r>
        <w:rPr>
          <w:rFonts w:ascii="Times New Roman" w:hAnsi="Times New Roman"/>
          <w:sz w:val="28"/>
          <w:szCs w:val="28"/>
        </w:rPr>
        <w:t>Общие основания – 597.</w:t>
      </w:r>
    </w:p>
    <w:p w:rsidR="007A1466" w:rsidRPr="00B429EF" w:rsidRDefault="007A1466" w:rsidP="007A1466">
      <w:pPr>
        <w:pStyle w:val="a7"/>
        <w:jc w:val="both"/>
        <w:rPr>
          <w:rFonts w:ascii="Times New Roman" w:hAnsi="Times New Roman"/>
          <w:sz w:val="28"/>
          <w:szCs w:val="28"/>
        </w:rPr>
      </w:pPr>
      <w:r w:rsidRPr="00B429EF">
        <w:rPr>
          <w:rFonts w:ascii="Times New Roman" w:hAnsi="Times New Roman"/>
          <w:sz w:val="28"/>
          <w:szCs w:val="28"/>
        </w:rPr>
        <w:tab/>
        <w:t xml:space="preserve">За 2015 год принято на учет 66 семей, снято с учета 20 семей. </w:t>
      </w:r>
    </w:p>
    <w:p w:rsidR="007A1466" w:rsidRPr="00B429EF" w:rsidRDefault="007A1466" w:rsidP="007A1466">
      <w:pPr>
        <w:pStyle w:val="a7"/>
        <w:jc w:val="both"/>
        <w:rPr>
          <w:rFonts w:ascii="Times New Roman" w:hAnsi="Times New Roman"/>
          <w:sz w:val="28"/>
          <w:szCs w:val="28"/>
        </w:rPr>
      </w:pPr>
      <w:r w:rsidRPr="00B429EF">
        <w:rPr>
          <w:rFonts w:ascii="Times New Roman" w:hAnsi="Times New Roman"/>
          <w:sz w:val="28"/>
          <w:szCs w:val="28"/>
        </w:rPr>
        <w:tab/>
        <w:t xml:space="preserve">В 2015 году 53 семьи улучшили жилищные условия. Введены в эксплуатацию </w:t>
      </w:r>
      <w:proofErr w:type="gramStart"/>
      <w:r w:rsidRPr="00B429EF">
        <w:rPr>
          <w:rFonts w:ascii="Times New Roman" w:hAnsi="Times New Roman"/>
          <w:sz w:val="28"/>
          <w:szCs w:val="28"/>
        </w:rPr>
        <w:t>многоквартирные  жилые</w:t>
      </w:r>
      <w:proofErr w:type="gramEnd"/>
      <w:r w:rsidRPr="00B429EF">
        <w:rPr>
          <w:rFonts w:ascii="Times New Roman" w:hAnsi="Times New Roman"/>
          <w:sz w:val="28"/>
          <w:szCs w:val="28"/>
        </w:rPr>
        <w:t xml:space="preserve"> дома по адресу:</w:t>
      </w:r>
    </w:p>
    <w:p w:rsidR="007A1466" w:rsidRPr="00B429EF" w:rsidRDefault="007A1466" w:rsidP="007A1466">
      <w:pPr>
        <w:pStyle w:val="a7"/>
        <w:jc w:val="both"/>
        <w:rPr>
          <w:rFonts w:ascii="Times New Roman" w:hAnsi="Times New Roman"/>
          <w:sz w:val="28"/>
          <w:szCs w:val="28"/>
        </w:rPr>
      </w:pPr>
      <w:r w:rsidRPr="00B429EF">
        <w:rPr>
          <w:rFonts w:ascii="Times New Roman" w:hAnsi="Times New Roman"/>
          <w:sz w:val="28"/>
          <w:szCs w:val="28"/>
        </w:rPr>
        <w:lastRenderedPageBreak/>
        <w:tab/>
      </w:r>
      <w:proofErr w:type="spellStart"/>
      <w:r w:rsidRPr="00B429EF">
        <w:rPr>
          <w:rFonts w:ascii="Times New Roman" w:hAnsi="Times New Roman"/>
          <w:sz w:val="28"/>
          <w:szCs w:val="28"/>
        </w:rPr>
        <w:t>г.Камышлов</w:t>
      </w:r>
      <w:proofErr w:type="spellEnd"/>
      <w:r w:rsidRPr="00B429EF">
        <w:rPr>
          <w:rFonts w:ascii="Times New Roman" w:hAnsi="Times New Roman"/>
          <w:sz w:val="28"/>
          <w:szCs w:val="28"/>
        </w:rPr>
        <w:t xml:space="preserve">, ул. Строителей,11а, корпус 1 и 2 в него заселены 50 семей, из числа детей-сирот и детей, оставшихся без попечения родителей – 3 человека в </w:t>
      </w:r>
      <w:proofErr w:type="spellStart"/>
      <w:r w:rsidRPr="00B429EF">
        <w:rPr>
          <w:rFonts w:ascii="Times New Roman" w:hAnsi="Times New Roman"/>
          <w:sz w:val="28"/>
          <w:szCs w:val="28"/>
        </w:rPr>
        <w:t>г.Тавда</w:t>
      </w:r>
      <w:proofErr w:type="spellEnd"/>
      <w:r w:rsidRPr="00B429EF">
        <w:rPr>
          <w:rFonts w:ascii="Times New Roman" w:hAnsi="Times New Roman"/>
          <w:sz w:val="28"/>
          <w:szCs w:val="28"/>
        </w:rPr>
        <w:t xml:space="preserve">, </w:t>
      </w:r>
      <w:proofErr w:type="spellStart"/>
      <w:r w:rsidRPr="00B429EF">
        <w:rPr>
          <w:rFonts w:ascii="Times New Roman" w:hAnsi="Times New Roman"/>
          <w:sz w:val="28"/>
          <w:szCs w:val="28"/>
        </w:rPr>
        <w:t>ул.Красногвардейская</w:t>
      </w:r>
      <w:proofErr w:type="spellEnd"/>
      <w:r w:rsidRPr="00B429EF">
        <w:rPr>
          <w:rFonts w:ascii="Times New Roman" w:hAnsi="Times New Roman"/>
          <w:sz w:val="28"/>
          <w:szCs w:val="28"/>
        </w:rPr>
        <w:t>, д.13.</w:t>
      </w:r>
    </w:p>
    <w:p w:rsidR="007A1466" w:rsidRPr="00B429EF" w:rsidRDefault="007A1466" w:rsidP="007A1466">
      <w:pPr>
        <w:pStyle w:val="a7"/>
        <w:jc w:val="both"/>
        <w:rPr>
          <w:rFonts w:ascii="Times New Roman" w:hAnsi="Times New Roman"/>
          <w:sz w:val="28"/>
          <w:szCs w:val="28"/>
        </w:rPr>
      </w:pPr>
      <w:r w:rsidRPr="00B429EF">
        <w:rPr>
          <w:rFonts w:ascii="Times New Roman" w:hAnsi="Times New Roman"/>
          <w:sz w:val="28"/>
          <w:szCs w:val="28"/>
        </w:rPr>
        <w:tab/>
        <w:t xml:space="preserve">Предоставлены социальные выплаты на строительство жилья 6 многодетным семьям. </w:t>
      </w:r>
    </w:p>
    <w:p w:rsidR="007A1466" w:rsidRPr="00B429EF" w:rsidRDefault="007A1466" w:rsidP="007A1466">
      <w:pPr>
        <w:pStyle w:val="a7"/>
        <w:jc w:val="both"/>
        <w:rPr>
          <w:rFonts w:ascii="Times New Roman" w:hAnsi="Times New Roman"/>
          <w:sz w:val="28"/>
          <w:szCs w:val="28"/>
        </w:rPr>
      </w:pPr>
      <w:r w:rsidRPr="00B429EF">
        <w:rPr>
          <w:rFonts w:ascii="Times New Roman" w:hAnsi="Times New Roman"/>
          <w:sz w:val="28"/>
          <w:szCs w:val="28"/>
        </w:rPr>
        <w:tab/>
        <w:t>Денежные выплаты на приобретение жилья получили 3 вдовы ветеранов Великой Отечественной войны.</w:t>
      </w:r>
    </w:p>
    <w:p w:rsidR="007A1466" w:rsidRPr="00B429EF" w:rsidRDefault="007A1466" w:rsidP="007A1466">
      <w:pPr>
        <w:pStyle w:val="a7"/>
        <w:jc w:val="both"/>
        <w:rPr>
          <w:rFonts w:ascii="Times New Roman" w:hAnsi="Times New Roman"/>
          <w:sz w:val="28"/>
          <w:szCs w:val="28"/>
        </w:rPr>
      </w:pPr>
      <w:r w:rsidRPr="00B429EF">
        <w:rPr>
          <w:rFonts w:ascii="Times New Roman" w:hAnsi="Times New Roman"/>
          <w:i/>
          <w:sz w:val="28"/>
          <w:szCs w:val="28"/>
        </w:rPr>
        <w:tab/>
      </w:r>
      <w:r w:rsidRPr="00B429EF">
        <w:rPr>
          <w:rFonts w:ascii="Times New Roman" w:hAnsi="Times New Roman"/>
          <w:sz w:val="28"/>
          <w:szCs w:val="28"/>
        </w:rPr>
        <w:t>Признание жилых помещений непригодными для проживания производится 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№47 на основании заключений межведомственной комиссии.</w:t>
      </w:r>
    </w:p>
    <w:p w:rsidR="007A1466" w:rsidRPr="00B429EF" w:rsidRDefault="007A1466" w:rsidP="007A1466">
      <w:pPr>
        <w:pStyle w:val="a7"/>
        <w:jc w:val="both"/>
        <w:rPr>
          <w:rFonts w:ascii="Times New Roman" w:hAnsi="Times New Roman"/>
          <w:sz w:val="28"/>
          <w:szCs w:val="28"/>
        </w:rPr>
      </w:pPr>
      <w:r w:rsidRPr="00B429EF">
        <w:rPr>
          <w:rFonts w:ascii="Times New Roman" w:hAnsi="Times New Roman"/>
          <w:sz w:val="28"/>
          <w:szCs w:val="28"/>
        </w:rPr>
        <w:tab/>
        <w:t>В 2015 году признано пригодным для проживания 7 жилых помещений, 8 жилых помещений признаны непригодными для проживания</w:t>
      </w:r>
      <w:r>
        <w:rPr>
          <w:rFonts w:ascii="Times New Roman" w:hAnsi="Times New Roman"/>
          <w:sz w:val="28"/>
          <w:szCs w:val="28"/>
        </w:rPr>
        <w:t xml:space="preserve"> общей площадью 1271,6 </w:t>
      </w:r>
      <w:proofErr w:type="spellStart"/>
      <w:r>
        <w:rPr>
          <w:rFonts w:ascii="Times New Roman" w:hAnsi="Times New Roman"/>
          <w:sz w:val="28"/>
          <w:szCs w:val="28"/>
        </w:rPr>
        <w:t>кв.м</w:t>
      </w:r>
      <w:proofErr w:type="spellEnd"/>
      <w:r w:rsidRPr="00B429EF">
        <w:rPr>
          <w:rFonts w:ascii="Times New Roman" w:hAnsi="Times New Roman"/>
          <w:sz w:val="28"/>
          <w:szCs w:val="28"/>
        </w:rPr>
        <w:t>. Пять многокварт</w:t>
      </w:r>
      <w:r>
        <w:rPr>
          <w:rFonts w:ascii="Times New Roman" w:hAnsi="Times New Roman"/>
          <w:sz w:val="28"/>
          <w:szCs w:val="28"/>
        </w:rPr>
        <w:t>ирных жилых признаны аварийными</w:t>
      </w:r>
      <w:r w:rsidRPr="00DF256F">
        <w:rPr>
          <w:rFonts w:ascii="Times New Roman" w:hAnsi="Times New Roman"/>
          <w:sz w:val="28"/>
          <w:szCs w:val="28"/>
        </w:rPr>
        <w:t xml:space="preserve"> </w:t>
      </w:r>
      <w:r>
        <w:rPr>
          <w:rFonts w:ascii="Times New Roman" w:hAnsi="Times New Roman"/>
          <w:sz w:val="28"/>
          <w:szCs w:val="28"/>
        </w:rPr>
        <w:t xml:space="preserve">общей площадью 1 169,5 </w:t>
      </w:r>
      <w:proofErr w:type="spellStart"/>
      <w:r>
        <w:rPr>
          <w:rFonts w:ascii="Times New Roman" w:hAnsi="Times New Roman"/>
          <w:sz w:val="28"/>
          <w:szCs w:val="28"/>
        </w:rPr>
        <w:t>кв.м</w:t>
      </w:r>
      <w:proofErr w:type="spellEnd"/>
      <w:r w:rsidR="00144CA0">
        <w:rPr>
          <w:rFonts w:ascii="Times New Roman" w:hAnsi="Times New Roman"/>
          <w:sz w:val="28"/>
          <w:szCs w:val="28"/>
        </w:rPr>
        <w:t xml:space="preserve">. </w:t>
      </w:r>
      <w:r w:rsidRPr="00B429EF">
        <w:rPr>
          <w:rFonts w:ascii="Times New Roman" w:hAnsi="Times New Roman"/>
          <w:sz w:val="28"/>
          <w:szCs w:val="28"/>
        </w:rPr>
        <w:t xml:space="preserve">Основные причины признания жилых помещений непригодными для проживания - высокий уровень износа, их повреждение либо уничтожение в результате пожаров. </w:t>
      </w:r>
    </w:p>
    <w:p w:rsidR="006C4D3B" w:rsidRDefault="006C4D3B"/>
    <w:p w:rsidR="006C4D3B" w:rsidRDefault="006C4D3B"/>
    <w:p w:rsidR="006C4D3B" w:rsidRDefault="006C4D3B" w:rsidP="006C4D3B">
      <w:pPr>
        <w:jc w:val="center"/>
        <w:rPr>
          <w:b/>
          <w:sz w:val="32"/>
          <w:szCs w:val="32"/>
        </w:rPr>
      </w:pPr>
      <w:r>
        <w:rPr>
          <w:b/>
          <w:sz w:val="32"/>
          <w:szCs w:val="32"/>
        </w:rPr>
        <w:t>Раздел 7. Жилищно-коммунальное хозяйство.</w:t>
      </w:r>
    </w:p>
    <w:p w:rsidR="006C4D3B" w:rsidRDefault="006C4D3B"/>
    <w:p w:rsidR="008A2F6E" w:rsidRPr="00C8469D" w:rsidRDefault="008A2F6E" w:rsidP="008A2F6E">
      <w:pPr>
        <w:pStyle w:val="a7"/>
        <w:ind w:firstLine="708"/>
        <w:jc w:val="both"/>
        <w:rPr>
          <w:rFonts w:ascii="Times New Roman" w:hAnsi="Times New Roman"/>
          <w:sz w:val="28"/>
          <w:szCs w:val="28"/>
          <w:lang w:eastAsia="ru-RU"/>
        </w:rPr>
      </w:pPr>
      <w:r w:rsidRPr="00C8469D">
        <w:rPr>
          <w:rFonts w:ascii="Times New Roman" w:hAnsi="Times New Roman"/>
          <w:sz w:val="28"/>
          <w:szCs w:val="28"/>
        </w:rPr>
        <w:t>Одним из социально значимых секторов экономики является жилищно-коммунальное хозяйство. ЖКХ на современном этапе представляет собой крупнейший многоотраслевой комплекс, который включает в себя жилищный фонд, многопрофильную инженерную инфраструктуру, обеспечивающую поставку потребителям услуг тепло-, электро-, водоснабжения и водоотведения, производство работ по уборке, вывозу, утилизации твердых бытовых отходов, благоустройству и озеленению территорий и др.</w:t>
      </w:r>
    </w:p>
    <w:p w:rsidR="008A2F6E" w:rsidRPr="00511A73" w:rsidRDefault="008A2F6E" w:rsidP="008A2F6E">
      <w:pPr>
        <w:pStyle w:val="a7"/>
        <w:ind w:firstLine="708"/>
        <w:jc w:val="both"/>
        <w:rPr>
          <w:rFonts w:ascii="Times New Roman" w:hAnsi="Times New Roman"/>
          <w:sz w:val="28"/>
          <w:szCs w:val="28"/>
          <w:lang w:eastAsia="ru-RU"/>
        </w:rPr>
      </w:pPr>
      <w:r w:rsidRPr="00C8469D">
        <w:rPr>
          <w:rFonts w:ascii="Times New Roman" w:hAnsi="Times New Roman"/>
          <w:sz w:val="28"/>
          <w:szCs w:val="28"/>
          <w:lang w:eastAsia="ru-RU"/>
        </w:rPr>
        <w:t xml:space="preserve">Создания эффективной </w:t>
      </w:r>
      <w:proofErr w:type="gramStart"/>
      <w:r w:rsidRPr="00C8469D">
        <w:rPr>
          <w:rFonts w:ascii="Times New Roman" w:hAnsi="Times New Roman"/>
          <w:sz w:val="28"/>
          <w:szCs w:val="28"/>
          <w:lang w:eastAsia="ru-RU"/>
        </w:rPr>
        <w:t>системы  финансирования</w:t>
      </w:r>
      <w:proofErr w:type="gramEnd"/>
      <w:r w:rsidRPr="00C8469D">
        <w:rPr>
          <w:rFonts w:ascii="Times New Roman" w:hAnsi="Times New Roman"/>
          <w:sz w:val="28"/>
          <w:szCs w:val="28"/>
          <w:lang w:eastAsia="ru-RU"/>
        </w:rPr>
        <w:t xml:space="preserve"> сферы жилищно-коммунальных</w:t>
      </w:r>
      <w:r w:rsidRPr="00511A73">
        <w:rPr>
          <w:rFonts w:ascii="Times New Roman" w:hAnsi="Times New Roman"/>
          <w:sz w:val="28"/>
          <w:szCs w:val="28"/>
          <w:lang w:eastAsia="ru-RU"/>
        </w:rPr>
        <w:t xml:space="preserve"> отношений требует особого внимания. Организация функционирования жилищно-коммунального хозяйства находится в введении местного самоуправления и напрямую влияет на уровень и качество жизни большинства жителей муниципальн</w:t>
      </w:r>
      <w:r>
        <w:rPr>
          <w:rFonts w:ascii="Times New Roman" w:hAnsi="Times New Roman"/>
          <w:sz w:val="28"/>
          <w:szCs w:val="28"/>
          <w:lang w:eastAsia="ru-RU"/>
        </w:rPr>
        <w:t>ого</w:t>
      </w:r>
      <w:r w:rsidRPr="00511A73">
        <w:rPr>
          <w:rFonts w:ascii="Times New Roman" w:hAnsi="Times New Roman"/>
          <w:sz w:val="28"/>
          <w:szCs w:val="28"/>
          <w:lang w:eastAsia="ru-RU"/>
        </w:rPr>
        <w:t xml:space="preserve"> образовани</w:t>
      </w:r>
      <w:r>
        <w:rPr>
          <w:rFonts w:ascii="Times New Roman" w:hAnsi="Times New Roman"/>
          <w:sz w:val="28"/>
          <w:szCs w:val="28"/>
          <w:lang w:eastAsia="ru-RU"/>
        </w:rPr>
        <w:t>я</w:t>
      </w:r>
      <w:r w:rsidRPr="00511A73">
        <w:rPr>
          <w:rFonts w:ascii="Times New Roman" w:hAnsi="Times New Roman"/>
          <w:sz w:val="28"/>
          <w:szCs w:val="28"/>
          <w:lang w:eastAsia="ru-RU"/>
        </w:rPr>
        <w:t xml:space="preserve">. </w:t>
      </w:r>
    </w:p>
    <w:p w:rsidR="008A2F6E" w:rsidRPr="00511A73" w:rsidRDefault="008A2F6E" w:rsidP="008A2F6E">
      <w:pPr>
        <w:pStyle w:val="a7"/>
        <w:ind w:firstLine="708"/>
        <w:jc w:val="both"/>
        <w:rPr>
          <w:rFonts w:ascii="Times New Roman" w:hAnsi="Times New Roman"/>
          <w:sz w:val="28"/>
          <w:szCs w:val="28"/>
          <w:lang w:eastAsia="ru-RU"/>
        </w:rPr>
      </w:pPr>
      <w:r>
        <w:rPr>
          <w:rFonts w:ascii="Times New Roman" w:hAnsi="Times New Roman"/>
          <w:sz w:val="28"/>
          <w:szCs w:val="28"/>
          <w:lang w:eastAsia="ru-RU"/>
        </w:rPr>
        <w:t>В малых городах, таких как Камышлов</w:t>
      </w:r>
      <w:r w:rsidRPr="00511A73">
        <w:rPr>
          <w:rFonts w:ascii="Times New Roman" w:hAnsi="Times New Roman"/>
          <w:sz w:val="28"/>
          <w:szCs w:val="28"/>
          <w:lang w:eastAsia="ru-RU"/>
        </w:rPr>
        <w:t xml:space="preserve"> слаб</w:t>
      </w:r>
      <w:r>
        <w:rPr>
          <w:rFonts w:ascii="Times New Roman" w:hAnsi="Times New Roman"/>
          <w:sz w:val="28"/>
          <w:szCs w:val="28"/>
          <w:lang w:eastAsia="ru-RU"/>
        </w:rPr>
        <w:t>о</w:t>
      </w:r>
      <w:r w:rsidRPr="00511A73">
        <w:rPr>
          <w:rFonts w:ascii="Times New Roman" w:hAnsi="Times New Roman"/>
          <w:sz w:val="28"/>
          <w:szCs w:val="28"/>
          <w:lang w:eastAsia="ru-RU"/>
        </w:rPr>
        <w:t xml:space="preserve"> развит</w:t>
      </w:r>
      <w:r>
        <w:rPr>
          <w:rFonts w:ascii="Times New Roman" w:hAnsi="Times New Roman"/>
          <w:sz w:val="28"/>
          <w:szCs w:val="28"/>
          <w:lang w:eastAsia="ru-RU"/>
        </w:rPr>
        <w:t>а конкуренция</w:t>
      </w:r>
      <w:r w:rsidRPr="00511A73">
        <w:rPr>
          <w:rFonts w:ascii="Times New Roman" w:hAnsi="Times New Roman"/>
          <w:sz w:val="28"/>
          <w:szCs w:val="28"/>
          <w:lang w:eastAsia="ru-RU"/>
        </w:rPr>
        <w:t xml:space="preserve"> на рынке управляющих организаций, </w:t>
      </w:r>
      <w:r>
        <w:rPr>
          <w:rFonts w:ascii="Times New Roman" w:hAnsi="Times New Roman"/>
          <w:sz w:val="28"/>
          <w:szCs w:val="28"/>
          <w:lang w:eastAsia="ru-RU"/>
        </w:rPr>
        <w:t>наблюдается н</w:t>
      </w:r>
      <w:r w:rsidRPr="00511A73">
        <w:rPr>
          <w:rFonts w:ascii="Times New Roman" w:hAnsi="Times New Roman"/>
          <w:sz w:val="28"/>
          <w:szCs w:val="28"/>
          <w:lang w:eastAsia="ru-RU"/>
        </w:rPr>
        <w:t>изк</w:t>
      </w:r>
      <w:r>
        <w:rPr>
          <w:rFonts w:ascii="Times New Roman" w:hAnsi="Times New Roman"/>
          <w:sz w:val="28"/>
          <w:szCs w:val="28"/>
          <w:lang w:eastAsia="ru-RU"/>
        </w:rPr>
        <w:t>ое</w:t>
      </w:r>
      <w:r w:rsidRPr="00511A73">
        <w:rPr>
          <w:rFonts w:ascii="Times New Roman" w:hAnsi="Times New Roman"/>
          <w:sz w:val="28"/>
          <w:szCs w:val="28"/>
          <w:lang w:eastAsia="ru-RU"/>
        </w:rPr>
        <w:t xml:space="preserve"> качеством услуг, предоставляемых ими населению, наряду с высокой стоимостью этих услуг.</w:t>
      </w:r>
    </w:p>
    <w:p w:rsidR="008A2F6E" w:rsidRDefault="008A2F6E" w:rsidP="008A2F6E">
      <w:pPr>
        <w:pStyle w:val="a7"/>
        <w:ind w:firstLine="708"/>
        <w:jc w:val="both"/>
        <w:rPr>
          <w:rFonts w:ascii="Times New Roman" w:hAnsi="Times New Roman"/>
          <w:sz w:val="28"/>
          <w:szCs w:val="28"/>
        </w:rPr>
      </w:pPr>
      <w:proofErr w:type="spellStart"/>
      <w:r>
        <w:rPr>
          <w:rFonts w:ascii="Times New Roman" w:hAnsi="Times New Roman"/>
          <w:sz w:val="28"/>
          <w:szCs w:val="28"/>
        </w:rPr>
        <w:t>Камышлов</w:t>
      </w:r>
      <w:r w:rsidRPr="00511A73">
        <w:rPr>
          <w:rFonts w:ascii="Times New Roman" w:hAnsi="Times New Roman"/>
          <w:sz w:val="28"/>
          <w:szCs w:val="28"/>
        </w:rPr>
        <w:t>ский</w:t>
      </w:r>
      <w:proofErr w:type="spellEnd"/>
      <w:r w:rsidRPr="00511A73">
        <w:rPr>
          <w:rFonts w:ascii="Times New Roman" w:hAnsi="Times New Roman"/>
          <w:sz w:val="28"/>
          <w:szCs w:val="28"/>
        </w:rPr>
        <w:t xml:space="preserve"> городской округ не является исключением.</w:t>
      </w:r>
    </w:p>
    <w:p w:rsidR="008A2F6E" w:rsidRPr="00511A73" w:rsidRDefault="008A2F6E" w:rsidP="008A2F6E">
      <w:pPr>
        <w:pStyle w:val="a7"/>
        <w:ind w:firstLine="708"/>
        <w:jc w:val="both"/>
        <w:rPr>
          <w:rFonts w:ascii="Times New Roman" w:hAnsi="Times New Roman"/>
          <w:sz w:val="28"/>
          <w:szCs w:val="28"/>
        </w:rPr>
      </w:pPr>
      <w:r w:rsidRPr="00511A73">
        <w:rPr>
          <w:rFonts w:ascii="Times New Roman" w:hAnsi="Times New Roman"/>
          <w:sz w:val="28"/>
          <w:szCs w:val="28"/>
        </w:rPr>
        <w:t xml:space="preserve">Изношенность существующих сетей составляет более 70%. Основная перспектива сферы ЖКХ - это замена имеющихся сетей коммунальной инфраструктуры на более современные. </w:t>
      </w:r>
    </w:p>
    <w:p w:rsidR="008A2F6E" w:rsidRPr="0048176F" w:rsidRDefault="008A2F6E" w:rsidP="008A2F6E">
      <w:pPr>
        <w:ind w:left="360" w:firstLine="708"/>
        <w:jc w:val="both"/>
        <w:rPr>
          <w:sz w:val="28"/>
          <w:szCs w:val="28"/>
        </w:rPr>
      </w:pPr>
      <w:r w:rsidRPr="0048176F">
        <w:rPr>
          <w:sz w:val="28"/>
          <w:szCs w:val="28"/>
        </w:rPr>
        <w:t xml:space="preserve">Структура жилищно-коммунального комплекса </w:t>
      </w:r>
      <w:proofErr w:type="spellStart"/>
      <w:r w:rsidRPr="0048176F">
        <w:rPr>
          <w:sz w:val="28"/>
          <w:szCs w:val="28"/>
        </w:rPr>
        <w:t>Камышловского</w:t>
      </w:r>
      <w:proofErr w:type="spellEnd"/>
      <w:r w:rsidRPr="0048176F">
        <w:rPr>
          <w:sz w:val="28"/>
          <w:szCs w:val="28"/>
        </w:rPr>
        <w:t xml:space="preserve"> городского округа по состоянию на 01.01.2016 г. включает:</w:t>
      </w:r>
    </w:p>
    <w:p w:rsidR="008A2F6E" w:rsidRPr="00D96201" w:rsidRDefault="008A2F6E" w:rsidP="008A2F6E">
      <w:pPr>
        <w:numPr>
          <w:ilvl w:val="0"/>
          <w:numId w:val="5"/>
        </w:numPr>
        <w:ind w:hanging="11"/>
        <w:jc w:val="both"/>
        <w:rPr>
          <w:sz w:val="28"/>
          <w:szCs w:val="28"/>
        </w:rPr>
      </w:pPr>
      <w:r w:rsidRPr="00D96201">
        <w:rPr>
          <w:sz w:val="28"/>
          <w:szCs w:val="28"/>
        </w:rPr>
        <w:t xml:space="preserve">Общая площадь жилого фонда - 631,7 </w:t>
      </w:r>
      <w:proofErr w:type="spellStart"/>
      <w:r w:rsidRPr="00D96201">
        <w:rPr>
          <w:sz w:val="28"/>
          <w:szCs w:val="28"/>
        </w:rPr>
        <w:t>тыс.кв.м</w:t>
      </w:r>
      <w:proofErr w:type="spellEnd"/>
      <w:r w:rsidRPr="00D96201">
        <w:rPr>
          <w:sz w:val="28"/>
          <w:szCs w:val="28"/>
        </w:rPr>
        <w:t>;</w:t>
      </w:r>
    </w:p>
    <w:p w:rsidR="008A2F6E" w:rsidRPr="00D96201" w:rsidRDefault="008A2F6E" w:rsidP="008A2F6E">
      <w:pPr>
        <w:ind w:left="720" w:hanging="11"/>
        <w:jc w:val="both"/>
        <w:rPr>
          <w:sz w:val="28"/>
          <w:szCs w:val="28"/>
        </w:rPr>
      </w:pPr>
      <w:r w:rsidRPr="00D96201">
        <w:rPr>
          <w:sz w:val="28"/>
          <w:szCs w:val="28"/>
        </w:rPr>
        <w:lastRenderedPageBreak/>
        <w:t xml:space="preserve">из них многоквартирные дома - 483,6 </w:t>
      </w:r>
      <w:proofErr w:type="spellStart"/>
      <w:r w:rsidRPr="00D96201">
        <w:rPr>
          <w:sz w:val="28"/>
          <w:szCs w:val="28"/>
        </w:rPr>
        <w:t>тыс.кв</w:t>
      </w:r>
      <w:proofErr w:type="spellEnd"/>
      <w:r w:rsidRPr="00D96201">
        <w:rPr>
          <w:sz w:val="28"/>
          <w:szCs w:val="28"/>
        </w:rPr>
        <w:t>.;</w:t>
      </w:r>
    </w:p>
    <w:p w:rsidR="008A2F6E" w:rsidRPr="00D96201" w:rsidRDefault="008A2F6E" w:rsidP="008A2F6E">
      <w:pPr>
        <w:numPr>
          <w:ilvl w:val="0"/>
          <w:numId w:val="5"/>
        </w:numPr>
        <w:ind w:hanging="11"/>
        <w:jc w:val="both"/>
        <w:rPr>
          <w:sz w:val="28"/>
          <w:szCs w:val="28"/>
        </w:rPr>
      </w:pPr>
      <w:r w:rsidRPr="00D96201">
        <w:rPr>
          <w:sz w:val="28"/>
          <w:szCs w:val="28"/>
        </w:rPr>
        <w:t>Котельные, отапливающие жилой фонд и объекты СКБ - 35 ед.;</w:t>
      </w:r>
    </w:p>
    <w:p w:rsidR="008A2F6E" w:rsidRPr="00D96201" w:rsidRDefault="008A2F6E" w:rsidP="008A2F6E">
      <w:pPr>
        <w:widowControl w:val="0"/>
        <w:numPr>
          <w:ilvl w:val="0"/>
          <w:numId w:val="5"/>
        </w:numPr>
        <w:ind w:hanging="11"/>
        <w:jc w:val="both"/>
        <w:rPr>
          <w:sz w:val="28"/>
          <w:szCs w:val="28"/>
        </w:rPr>
      </w:pPr>
      <w:r w:rsidRPr="00D96201">
        <w:rPr>
          <w:sz w:val="28"/>
          <w:szCs w:val="28"/>
        </w:rPr>
        <w:t xml:space="preserve">Тепловые сети </w:t>
      </w:r>
      <w:r>
        <w:rPr>
          <w:sz w:val="28"/>
          <w:szCs w:val="28"/>
        </w:rPr>
        <w:t>-</w:t>
      </w:r>
      <w:r w:rsidRPr="00D96201">
        <w:rPr>
          <w:sz w:val="28"/>
          <w:szCs w:val="28"/>
        </w:rPr>
        <w:t xml:space="preserve"> </w:t>
      </w:r>
      <w:smartTag w:uri="urn:schemas-microsoft-com:office:smarttags" w:element="metricconverter">
        <w:smartTagPr>
          <w:attr w:name="ProductID" w:val="50,68 км"/>
        </w:smartTagPr>
        <w:r w:rsidRPr="00D96201">
          <w:rPr>
            <w:sz w:val="28"/>
            <w:szCs w:val="28"/>
          </w:rPr>
          <w:t>50,68 км</w:t>
        </w:r>
      </w:smartTag>
      <w:r w:rsidRPr="00D96201">
        <w:rPr>
          <w:sz w:val="28"/>
          <w:szCs w:val="28"/>
        </w:rPr>
        <w:t>;</w:t>
      </w:r>
    </w:p>
    <w:p w:rsidR="008A2F6E" w:rsidRPr="00D96201" w:rsidRDefault="008A2F6E" w:rsidP="008A2F6E">
      <w:pPr>
        <w:widowControl w:val="0"/>
        <w:numPr>
          <w:ilvl w:val="0"/>
          <w:numId w:val="5"/>
        </w:numPr>
        <w:ind w:hanging="11"/>
        <w:jc w:val="both"/>
        <w:rPr>
          <w:sz w:val="28"/>
          <w:szCs w:val="28"/>
        </w:rPr>
      </w:pPr>
      <w:r w:rsidRPr="00D96201">
        <w:rPr>
          <w:sz w:val="28"/>
          <w:szCs w:val="28"/>
        </w:rPr>
        <w:t xml:space="preserve">Водопроводные сети </w:t>
      </w:r>
      <w:r>
        <w:rPr>
          <w:sz w:val="28"/>
          <w:szCs w:val="28"/>
        </w:rPr>
        <w:t>-</w:t>
      </w:r>
      <w:r w:rsidRPr="00D96201">
        <w:rPr>
          <w:sz w:val="28"/>
          <w:szCs w:val="28"/>
        </w:rPr>
        <w:t xml:space="preserve"> </w:t>
      </w:r>
      <w:smartTag w:uri="urn:schemas-microsoft-com:office:smarttags" w:element="metricconverter">
        <w:smartTagPr>
          <w:attr w:name="ProductID" w:val="66 км"/>
        </w:smartTagPr>
        <w:r w:rsidRPr="00D96201">
          <w:rPr>
            <w:sz w:val="28"/>
            <w:szCs w:val="28"/>
          </w:rPr>
          <w:t>66 км</w:t>
        </w:r>
      </w:smartTag>
      <w:r w:rsidRPr="00D96201">
        <w:rPr>
          <w:sz w:val="28"/>
          <w:szCs w:val="28"/>
        </w:rPr>
        <w:t>;</w:t>
      </w:r>
    </w:p>
    <w:p w:rsidR="008A2F6E" w:rsidRDefault="008A2F6E" w:rsidP="008A2F6E">
      <w:pPr>
        <w:numPr>
          <w:ilvl w:val="0"/>
          <w:numId w:val="5"/>
        </w:numPr>
        <w:ind w:hanging="11"/>
        <w:jc w:val="both"/>
        <w:rPr>
          <w:sz w:val="28"/>
          <w:szCs w:val="28"/>
        </w:rPr>
      </w:pPr>
      <w:r w:rsidRPr="00D96201">
        <w:rPr>
          <w:sz w:val="28"/>
          <w:szCs w:val="28"/>
        </w:rPr>
        <w:t xml:space="preserve">Канализационные сети </w:t>
      </w:r>
      <w:r>
        <w:rPr>
          <w:sz w:val="28"/>
          <w:szCs w:val="28"/>
        </w:rPr>
        <w:t>-</w:t>
      </w:r>
      <w:r w:rsidRPr="00D96201">
        <w:rPr>
          <w:sz w:val="28"/>
          <w:szCs w:val="28"/>
        </w:rPr>
        <w:t xml:space="preserve"> </w:t>
      </w:r>
      <w:smartTag w:uri="urn:schemas-microsoft-com:office:smarttags" w:element="metricconverter">
        <w:smartTagPr>
          <w:attr w:name="ProductID" w:val="50 км"/>
        </w:smartTagPr>
        <w:r w:rsidRPr="00D96201">
          <w:rPr>
            <w:sz w:val="28"/>
            <w:szCs w:val="28"/>
          </w:rPr>
          <w:t>50 км</w:t>
        </w:r>
      </w:smartTag>
      <w:r w:rsidRPr="00D96201">
        <w:rPr>
          <w:sz w:val="28"/>
          <w:szCs w:val="28"/>
        </w:rPr>
        <w:t>;</w:t>
      </w:r>
    </w:p>
    <w:p w:rsidR="008A2F6E" w:rsidRPr="00AB3843" w:rsidRDefault="008A2F6E" w:rsidP="008A2F6E">
      <w:pPr>
        <w:numPr>
          <w:ilvl w:val="0"/>
          <w:numId w:val="5"/>
        </w:numPr>
        <w:ind w:hanging="11"/>
        <w:jc w:val="both"/>
        <w:rPr>
          <w:sz w:val="28"/>
          <w:szCs w:val="28"/>
        </w:rPr>
      </w:pPr>
      <w:r w:rsidRPr="00AB3843">
        <w:rPr>
          <w:sz w:val="28"/>
          <w:szCs w:val="28"/>
        </w:rPr>
        <w:t xml:space="preserve">Электрические сети - </w:t>
      </w:r>
      <w:smartTag w:uri="urn:schemas-microsoft-com:office:smarttags" w:element="metricconverter">
        <w:smartTagPr>
          <w:attr w:name="ProductID" w:val="193,6 км"/>
        </w:smartTagPr>
        <w:r w:rsidRPr="00AB3843">
          <w:rPr>
            <w:sz w:val="28"/>
            <w:szCs w:val="28"/>
          </w:rPr>
          <w:t>193,6 км</w:t>
        </w:r>
      </w:smartTag>
    </w:p>
    <w:p w:rsidR="008A2F6E" w:rsidRPr="00D96201" w:rsidRDefault="008A2F6E" w:rsidP="008A2F6E">
      <w:pPr>
        <w:numPr>
          <w:ilvl w:val="0"/>
          <w:numId w:val="5"/>
        </w:numPr>
        <w:ind w:hanging="11"/>
        <w:jc w:val="both"/>
        <w:rPr>
          <w:sz w:val="28"/>
          <w:szCs w:val="28"/>
        </w:rPr>
      </w:pPr>
      <w:r w:rsidRPr="00D96201">
        <w:rPr>
          <w:sz w:val="28"/>
          <w:szCs w:val="28"/>
        </w:rPr>
        <w:t>Водозаборы (</w:t>
      </w:r>
      <w:proofErr w:type="spellStart"/>
      <w:r w:rsidRPr="00D96201">
        <w:rPr>
          <w:sz w:val="28"/>
          <w:szCs w:val="28"/>
        </w:rPr>
        <w:t>Солодиловский</w:t>
      </w:r>
      <w:proofErr w:type="spellEnd"/>
      <w:r w:rsidRPr="00D96201">
        <w:rPr>
          <w:sz w:val="28"/>
          <w:szCs w:val="28"/>
        </w:rPr>
        <w:t xml:space="preserve"> и ж/д), городские очистные сооружения; </w:t>
      </w:r>
    </w:p>
    <w:p w:rsidR="008A2F6E" w:rsidRPr="00D96201" w:rsidRDefault="008A2F6E" w:rsidP="008A2F6E">
      <w:pPr>
        <w:numPr>
          <w:ilvl w:val="0"/>
          <w:numId w:val="5"/>
        </w:numPr>
        <w:ind w:hanging="11"/>
        <w:jc w:val="both"/>
        <w:rPr>
          <w:sz w:val="28"/>
          <w:szCs w:val="28"/>
        </w:rPr>
      </w:pPr>
      <w:r w:rsidRPr="00D96201">
        <w:rPr>
          <w:sz w:val="28"/>
          <w:szCs w:val="28"/>
        </w:rPr>
        <w:t>Транспортные и пешеходные мосты – 10 шт.</w:t>
      </w:r>
    </w:p>
    <w:p w:rsidR="008A2F6E" w:rsidRPr="00D96201" w:rsidRDefault="008A2F6E" w:rsidP="008A2F6E">
      <w:pPr>
        <w:widowControl w:val="0"/>
        <w:tabs>
          <w:tab w:val="left" w:pos="851"/>
        </w:tabs>
        <w:ind w:right="-144" w:firstLine="708"/>
        <w:jc w:val="both"/>
        <w:rPr>
          <w:sz w:val="28"/>
          <w:szCs w:val="28"/>
        </w:rPr>
      </w:pPr>
      <w:r w:rsidRPr="00D96201">
        <w:rPr>
          <w:sz w:val="28"/>
          <w:szCs w:val="28"/>
        </w:rPr>
        <w:t xml:space="preserve"> Для улучшения теплоснабжения микрорайона «</w:t>
      </w:r>
      <w:proofErr w:type="spellStart"/>
      <w:r w:rsidRPr="00D96201">
        <w:rPr>
          <w:sz w:val="28"/>
          <w:szCs w:val="28"/>
        </w:rPr>
        <w:t>Урализолятор</w:t>
      </w:r>
      <w:proofErr w:type="spellEnd"/>
      <w:r w:rsidRPr="00D96201">
        <w:rPr>
          <w:sz w:val="28"/>
          <w:szCs w:val="28"/>
        </w:rPr>
        <w:t>» в 2014 году при поддержке Правительства Свердловской области был</w:t>
      </w:r>
      <w:r>
        <w:rPr>
          <w:sz w:val="28"/>
          <w:szCs w:val="28"/>
        </w:rPr>
        <w:t>о начато строительство</w:t>
      </w:r>
      <w:r w:rsidRPr="00D96201">
        <w:rPr>
          <w:sz w:val="28"/>
          <w:szCs w:val="28"/>
        </w:rPr>
        <w:t xml:space="preserve"> «Водогрейн</w:t>
      </w:r>
      <w:r>
        <w:rPr>
          <w:sz w:val="28"/>
          <w:szCs w:val="28"/>
        </w:rPr>
        <w:t>ой</w:t>
      </w:r>
      <w:r w:rsidRPr="00D96201">
        <w:rPr>
          <w:sz w:val="28"/>
          <w:szCs w:val="28"/>
        </w:rPr>
        <w:t xml:space="preserve"> газов</w:t>
      </w:r>
      <w:r>
        <w:rPr>
          <w:sz w:val="28"/>
          <w:szCs w:val="28"/>
        </w:rPr>
        <w:t>ой</w:t>
      </w:r>
      <w:r w:rsidRPr="00D96201">
        <w:rPr>
          <w:sz w:val="28"/>
          <w:szCs w:val="28"/>
        </w:rPr>
        <w:t xml:space="preserve"> котельн</w:t>
      </w:r>
      <w:r>
        <w:rPr>
          <w:sz w:val="28"/>
          <w:szCs w:val="28"/>
        </w:rPr>
        <w:t>ой</w:t>
      </w:r>
      <w:r w:rsidRPr="00D96201">
        <w:rPr>
          <w:sz w:val="28"/>
          <w:szCs w:val="28"/>
        </w:rPr>
        <w:t xml:space="preserve">, мощностью 7 МВт, с наружными инженерными сетями по адресу: Свердловская область, </w:t>
      </w:r>
      <w:proofErr w:type="spellStart"/>
      <w:r w:rsidRPr="00D96201">
        <w:rPr>
          <w:sz w:val="28"/>
          <w:szCs w:val="28"/>
        </w:rPr>
        <w:t>г.Камышлов</w:t>
      </w:r>
      <w:proofErr w:type="spellEnd"/>
      <w:r w:rsidRPr="00D96201">
        <w:rPr>
          <w:sz w:val="28"/>
          <w:szCs w:val="28"/>
        </w:rPr>
        <w:t xml:space="preserve">, </w:t>
      </w:r>
      <w:proofErr w:type="spellStart"/>
      <w:r w:rsidRPr="00D96201">
        <w:rPr>
          <w:sz w:val="28"/>
          <w:szCs w:val="28"/>
        </w:rPr>
        <w:t>ул.Молодогвардейская</w:t>
      </w:r>
      <w:proofErr w:type="spellEnd"/>
      <w:r w:rsidRPr="00D96201">
        <w:rPr>
          <w:sz w:val="28"/>
          <w:szCs w:val="28"/>
        </w:rPr>
        <w:t xml:space="preserve"> 10-а»</w:t>
      </w:r>
    </w:p>
    <w:p w:rsidR="008A2F6E" w:rsidRPr="00D96201" w:rsidRDefault="008A2F6E" w:rsidP="008A2F6E">
      <w:pPr>
        <w:ind w:firstLine="708"/>
        <w:jc w:val="both"/>
        <w:rPr>
          <w:sz w:val="28"/>
          <w:szCs w:val="28"/>
        </w:rPr>
      </w:pPr>
      <w:r>
        <w:rPr>
          <w:sz w:val="28"/>
          <w:szCs w:val="28"/>
        </w:rPr>
        <w:t>Д</w:t>
      </w:r>
      <w:r w:rsidRPr="00D96201">
        <w:rPr>
          <w:sz w:val="28"/>
          <w:szCs w:val="28"/>
        </w:rPr>
        <w:t>анн</w:t>
      </w:r>
      <w:r>
        <w:rPr>
          <w:sz w:val="28"/>
          <w:szCs w:val="28"/>
        </w:rPr>
        <w:t>ая</w:t>
      </w:r>
      <w:r w:rsidRPr="00D96201">
        <w:rPr>
          <w:sz w:val="28"/>
          <w:szCs w:val="28"/>
        </w:rPr>
        <w:t xml:space="preserve"> котельн</w:t>
      </w:r>
      <w:r>
        <w:rPr>
          <w:sz w:val="28"/>
          <w:szCs w:val="28"/>
        </w:rPr>
        <w:t>ая</w:t>
      </w:r>
      <w:r w:rsidRPr="00D96201">
        <w:rPr>
          <w:sz w:val="28"/>
          <w:szCs w:val="28"/>
        </w:rPr>
        <w:t xml:space="preserve"> отапливает 31 тыс. </w:t>
      </w:r>
      <w:proofErr w:type="spellStart"/>
      <w:r w:rsidRPr="00D96201">
        <w:rPr>
          <w:sz w:val="28"/>
          <w:szCs w:val="28"/>
        </w:rPr>
        <w:t>кв.м</w:t>
      </w:r>
      <w:proofErr w:type="spellEnd"/>
      <w:r w:rsidRPr="00D96201">
        <w:rPr>
          <w:sz w:val="28"/>
          <w:szCs w:val="28"/>
        </w:rPr>
        <w:t xml:space="preserve"> жилищного фонда - это более полутора тысяч человек, здания </w:t>
      </w:r>
      <w:proofErr w:type="spellStart"/>
      <w:r w:rsidRPr="00D96201">
        <w:rPr>
          <w:sz w:val="28"/>
          <w:szCs w:val="28"/>
        </w:rPr>
        <w:t>Камышловской</w:t>
      </w:r>
      <w:proofErr w:type="spellEnd"/>
      <w:r w:rsidRPr="00D96201">
        <w:rPr>
          <w:sz w:val="28"/>
          <w:szCs w:val="28"/>
        </w:rPr>
        <w:t xml:space="preserve"> центральной районной больницы, школа, детский сад и прочие потребители.</w:t>
      </w:r>
    </w:p>
    <w:p w:rsidR="008A2F6E" w:rsidRPr="00D96201" w:rsidRDefault="008A2F6E" w:rsidP="008A2F6E">
      <w:pPr>
        <w:ind w:firstLine="708"/>
        <w:jc w:val="both"/>
        <w:rPr>
          <w:sz w:val="28"/>
          <w:szCs w:val="28"/>
        </w:rPr>
      </w:pPr>
      <w:r w:rsidRPr="00D96201">
        <w:rPr>
          <w:sz w:val="28"/>
          <w:szCs w:val="28"/>
        </w:rPr>
        <w:t xml:space="preserve">Сметная стоимость строительства - 44 511,1 </w:t>
      </w:r>
      <w:proofErr w:type="spellStart"/>
      <w:r w:rsidRPr="00D96201">
        <w:rPr>
          <w:sz w:val="28"/>
          <w:szCs w:val="28"/>
        </w:rPr>
        <w:t>тыс.руб</w:t>
      </w:r>
      <w:proofErr w:type="spellEnd"/>
      <w:r w:rsidRPr="00D96201">
        <w:rPr>
          <w:sz w:val="28"/>
          <w:szCs w:val="28"/>
        </w:rPr>
        <w:t>.</w:t>
      </w:r>
    </w:p>
    <w:p w:rsidR="008A2F6E" w:rsidRPr="00D96201" w:rsidRDefault="008A2F6E" w:rsidP="008A2F6E">
      <w:pPr>
        <w:ind w:firstLine="708"/>
        <w:jc w:val="both"/>
        <w:rPr>
          <w:sz w:val="28"/>
          <w:szCs w:val="28"/>
        </w:rPr>
      </w:pPr>
      <w:r w:rsidRPr="00D96201">
        <w:rPr>
          <w:sz w:val="28"/>
          <w:szCs w:val="28"/>
        </w:rPr>
        <w:t xml:space="preserve">Распоряжением Правительства Свердловской области от 12.01.2015г. №5-РП бюджету </w:t>
      </w:r>
      <w:proofErr w:type="spellStart"/>
      <w:r w:rsidRPr="00D96201">
        <w:rPr>
          <w:sz w:val="28"/>
          <w:szCs w:val="28"/>
        </w:rPr>
        <w:t>Камышловского</w:t>
      </w:r>
      <w:proofErr w:type="spellEnd"/>
      <w:r w:rsidRPr="00D96201">
        <w:rPr>
          <w:sz w:val="28"/>
          <w:szCs w:val="28"/>
        </w:rPr>
        <w:t xml:space="preserve"> городского округа было выделено на 2015 год из резервного фонда Правительства Свердловской области 14 390,0 </w:t>
      </w:r>
      <w:proofErr w:type="spellStart"/>
      <w:r w:rsidRPr="00D96201">
        <w:rPr>
          <w:sz w:val="28"/>
          <w:szCs w:val="28"/>
        </w:rPr>
        <w:t>тыс.руб</w:t>
      </w:r>
      <w:proofErr w:type="spellEnd"/>
      <w:r w:rsidRPr="00D96201">
        <w:rPr>
          <w:sz w:val="28"/>
          <w:szCs w:val="28"/>
        </w:rPr>
        <w:t>. на частичное возмещение затрат юридических лиц, осуществлявших строительство котельных для социально значимых объектов на территории города Камышлова в 2014 году.</w:t>
      </w:r>
    </w:p>
    <w:p w:rsidR="008A2F6E" w:rsidRPr="00D96201" w:rsidRDefault="008A2F6E" w:rsidP="008A2F6E">
      <w:pPr>
        <w:ind w:firstLine="708"/>
        <w:jc w:val="both"/>
        <w:rPr>
          <w:b/>
          <w:bCs/>
          <w:sz w:val="28"/>
          <w:szCs w:val="28"/>
        </w:rPr>
      </w:pPr>
      <w:r w:rsidRPr="00D96201">
        <w:rPr>
          <w:sz w:val="28"/>
          <w:szCs w:val="28"/>
        </w:rPr>
        <w:t xml:space="preserve">В 2015 году котельная </w:t>
      </w:r>
      <w:r>
        <w:rPr>
          <w:sz w:val="28"/>
          <w:szCs w:val="28"/>
        </w:rPr>
        <w:t>эксплуати</w:t>
      </w:r>
      <w:r w:rsidR="008E551B">
        <w:rPr>
          <w:sz w:val="28"/>
          <w:szCs w:val="28"/>
        </w:rPr>
        <w:t>ровалась</w:t>
      </w:r>
      <w:r>
        <w:rPr>
          <w:sz w:val="28"/>
          <w:szCs w:val="28"/>
        </w:rPr>
        <w:t xml:space="preserve"> </w:t>
      </w:r>
      <w:r w:rsidRPr="00D96201">
        <w:rPr>
          <w:sz w:val="28"/>
          <w:szCs w:val="28"/>
        </w:rPr>
        <w:t>в режиме пуско-наладочных работ.</w:t>
      </w:r>
    </w:p>
    <w:p w:rsidR="008A2F6E" w:rsidRPr="00D96201" w:rsidRDefault="008A2F6E" w:rsidP="008A2F6E">
      <w:pPr>
        <w:ind w:firstLine="708"/>
        <w:jc w:val="both"/>
        <w:rPr>
          <w:sz w:val="28"/>
          <w:szCs w:val="28"/>
        </w:rPr>
      </w:pPr>
      <w:r w:rsidRPr="00D96201">
        <w:rPr>
          <w:sz w:val="28"/>
          <w:szCs w:val="28"/>
        </w:rPr>
        <w:t xml:space="preserve">В планах администрации </w:t>
      </w:r>
      <w:proofErr w:type="spellStart"/>
      <w:r w:rsidRPr="00D96201">
        <w:rPr>
          <w:sz w:val="28"/>
          <w:szCs w:val="28"/>
        </w:rPr>
        <w:t>Камышловского</w:t>
      </w:r>
      <w:proofErr w:type="spellEnd"/>
      <w:r w:rsidRPr="00D96201">
        <w:rPr>
          <w:sz w:val="28"/>
          <w:szCs w:val="28"/>
        </w:rPr>
        <w:t xml:space="preserve"> городского округа в </w:t>
      </w:r>
      <w:r>
        <w:rPr>
          <w:sz w:val="28"/>
          <w:szCs w:val="28"/>
        </w:rPr>
        <w:t>2016г.</w:t>
      </w:r>
      <w:r w:rsidRPr="00D96201">
        <w:rPr>
          <w:sz w:val="28"/>
          <w:szCs w:val="28"/>
        </w:rPr>
        <w:t xml:space="preserve"> продолжать работу в данном направлении. Планируется строительство еще 2 котельных с привлечением инвесторов.</w:t>
      </w:r>
    </w:p>
    <w:p w:rsidR="006C4D3B" w:rsidRDefault="008A2F6E" w:rsidP="00756B1D">
      <w:pPr>
        <w:jc w:val="both"/>
      </w:pPr>
      <w:r w:rsidRPr="00511A73">
        <w:rPr>
          <w:sz w:val="28"/>
          <w:szCs w:val="28"/>
        </w:rPr>
        <w:t>Работа в данном направлении осуществляется в рамках п</w:t>
      </w:r>
      <w:r w:rsidRPr="00511A73">
        <w:rPr>
          <w:kern w:val="1"/>
          <w:sz w:val="28"/>
          <w:szCs w:val="28"/>
          <w:lang w:eastAsia="ar-SA"/>
        </w:rPr>
        <w:t>одпрограммы «</w:t>
      </w:r>
      <w:r w:rsidRPr="00D96201">
        <w:rPr>
          <w:sz w:val="28"/>
          <w:szCs w:val="28"/>
        </w:rPr>
        <w:t xml:space="preserve">Энергосбережение и повышение энергетической эффективности </w:t>
      </w:r>
      <w:proofErr w:type="spellStart"/>
      <w:r w:rsidRPr="00D96201">
        <w:rPr>
          <w:sz w:val="28"/>
          <w:szCs w:val="28"/>
        </w:rPr>
        <w:t>Камышловского</w:t>
      </w:r>
      <w:proofErr w:type="spellEnd"/>
      <w:r w:rsidRPr="00D96201">
        <w:rPr>
          <w:sz w:val="28"/>
          <w:szCs w:val="28"/>
        </w:rPr>
        <w:t xml:space="preserve"> городского округа</w:t>
      </w:r>
      <w:r w:rsidRPr="00D96201">
        <w:rPr>
          <w:kern w:val="1"/>
          <w:sz w:val="28"/>
          <w:szCs w:val="28"/>
          <w:lang w:eastAsia="ar-SA"/>
        </w:rPr>
        <w:t>»</w:t>
      </w:r>
      <w:r w:rsidRPr="00D96201">
        <w:rPr>
          <w:rStyle w:val="aa"/>
          <w:sz w:val="28"/>
          <w:szCs w:val="28"/>
        </w:rPr>
        <w:t xml:space="preserve"> </w:t>
      </w:r>
      <w:r>
        <w:rPr>
          <w:rStyle w:val="Bodytext4NotItalicSpacing0pt"/>
          <w:rFonts w:eastAsia="Calibri"/>
          <w:b w:val="0"/>
          <w:i w:val="0"/>
          <w:sz w:val="28"/>
          <w:szCs w:val="28"/>
        </w:rPr>
        <w:t>м</w:t>
      </w:r>
      <w:r w:rsidRPr="00D96201">
        <w:rPr>
          <w:rStyle w:val="Bodytext4NotItalicSpacing0pt"/>
          <w:rFonts w:eastAsia="Calibri"/>
          <w:b w:val="0"/>
          <w:i w:val="0"/>
          <w:sz w:val="28"/>
          <w:szCs w:val="28"/>
        </w:rPr>
        <w:t>униципальн</w:t>
      </w:r>
      <w:r>
        <w:rPr>
          <w:rStyle w:val="Bodytext4NotItalicSpacing0pt"/>
          <w:rFonts w:eastAsia="Calibri"/>
          <w:b w:val="0"/>
          <w:i w:val="0"/>
          <w:sz w:val="28"/>
          <w:szCs w:val="28"/>
        </w:rPr>
        <w:t>ой</w:t>
      </w:r>
      <w:r w:rsidRPr="00D96201">
        <w:rPr>
          <w:rStyle w:val="Bodytext4NotItalicSpacing0pt"/>
          <w:rFonts w:eastAsia="Calibri"/>
          <w:b w:val="0"/>
          <w:i w:val="0"/>
          <w:sz w:val="28"/>
          <w:szCs w:val="28"/>
        </w:rPr>
        <w:t xml:space="preserve"> программ</w:t>
      </w:r>
      <w:r>
        <w:rPr>
          <w:rStyle w:val="Bodytext4NotItalicSpacing0pt"/>
          <w:rFonts w:eastAsia="Calibri"/>
          <w:b w:val="0"/>
          <w:i w:val="0"/>
          <w:sz w:val="28"/>
          <w:szCs w:val="28"/>
        </w:rPr>
        <w:t>ы</w:t>
      </w:r>
      <w:r w:rsidRPr="00D96201">
        <w:rPr>
          <w:rStyle w:val="Bodytext4NotItalicSpacing0pt"/>
          <w:rFonts w:eastAsia="Calibri"/>
          <w:sz w:val="28"/>
          <w:szCs w:val="28"/>
        </w:rPr>
        <w:t xml:space="preserve"> </w:t>
      </w:r>
      <w:r w:rsidRPr="00D96201">
        <w:rPr>
          <w:sz w:val="28"/>
          <w:szCs w:val="28"/>
        </w:rPr>
        <w:t xml:space="preserve">«Развитие социально-экономического комплекса </w:t>
      </w:r>
      <w:proofErr w:type="spellStart"/>
      <w:r w:rsidRPr="00D96201">
        <w:rPr>
          <w:sz w:val="28"/>
          <w:szCs w:val="28"/>
        </w:rPr>
        <w:t>Камышловского</w:t>
      </w:r>
      <w:proofErr w:type="spellEnd"/>
      <w:r w:rsidRPr="00D96201">
        <w:rPr>
          <w:sz w:val="28"/>
          <w:szCs w:val="28"/>
        </w:rPr>
        <w:t xml:space="preserve"> городского округа до 2020 года»</w:t>
      </w:r>
      <w:r w:rsidRPr="00D96201">
        <w:rPr>
          <w:kern w:val="1"/>
          <w:sz w:val="28"/>
          <w:szCs w:val="28"/>
          <w:lang w:eastAsia="ar-SA"/>
        </w:rPr>
        <w:t>,</w:t>
      </w:r>
      <w:r w:rsidRPr="00511A73">
        <w:rPr>
          <w:kern w:val="1"/>
          <w:sz w:val="28"/>
          <w:szCs w:val="28"/>
          <w:lang w:eastAsia="ar-SA"/>
        </w:rPr>
        <w:t xml:space="preserve"> </w:t>
      </w:r>
      <w:r w:rsidRPr="00511A73">
        <w:rPr>
          <w:sz w:val="28"/>
          <w:szCs w:val="28"/>
        </w:rPr>
        <w:t>что позволяет комплексно подходить к вопросам развития и модернизации коммунальной инфраструктуры</w:t>
      </w:r>
      <w:r>
        <w:rPr>
          <w:sz w:val="28"/>
          <w:szCs w:val="28"/>
        </w:rPr>
        <w:t>, в частности водопроводно-канализационного хозяйства</w:t>
      </w:r>
      <w:r w:rsidRPr="00511A73">
        <w:rPr>
          <w:sz w:val="28"/>
          <w:szCs w:val="28"/>
        </w:rPr>
        <w:t>.</w:t>
      </w:r>
    </w:p>
    <w:p w:rsidR="00DA7141" w:rsidRPr="00E15E66" w:rsidRDefault="00DA7141" w:rsidP="00DA7141">
      <w:pPr>
        <w:pStyle w:val="a7"/>
        <w:ind w:firstLine="708"/>
        <w:jc w:val="both"/>
        <w:rPr>
          <w:rFonts w:ascii="Times New Roman" w:hAnsi="Times New Roman"/>
          <w:sz w:val="28"/>
          <w:szCs w:val="28"/>
        </w:rPr>
      </w:pPr>
      <w:r w:rsidRPr="005A21AA">
        <w:rPr>
          <w:rFonts w:ascii="Times New Roman" w:hAnsi="Times New Roman"/>
          <w:sz w:val="28"/>
          <w:szCs w:val="28"/>
        </w:rPr>
        <w:t>Не остается без внимания сфера благоустройства, финансовая поддержка которой осуществляется посредством реализации подпрограммы «</w:t>
      </w:r>
      <w:r w:rsidRPr="00E241A1">
        <w:rPr>
          <w:rFonts w:ascii="Times New Roman" w:hAnsi="Times New Roman"/>
          <w:sz w:val="28"/>
          <w:szCs w:val="28"/>
        </w:rPr>
        <w:t xml:space="preserve">Благоустройство и озеленение </w:t>
      </w:r>
      <w:proofErr w:type="spellStart"/>
      <w:r w:rsidRPr="00E241A1">
        <w:rPr>
          <w:rFonts w:ascii="Times New Roman" w:hAnsi="Times New Roman"/>
          <w:sz w:val="28"/>
          <w:szCs w:val="28"/>
        </w:rPr>
        <w:t>Камышловского</w:t>
      </w:r>
      <w:proofErr w:type="spellEnd"/>
      <w:r w:rsidRPr="00E241A1">
        <w:rPr>
          <w:rFonts w:ascii="Times New Roman" w:hAnsi="Times New Roman"/>
          <w:sz w:val="28"/>
          <w:szCs w:val="28"/>
        </w:rPr>
        <w:t xml:space="preserve"> городского округа</w:t>
      </w:r>
      <w:r w:rsidRPr="005A21AA">
        <w:rPr>
          <w:rFonts w:ascii="Times New Roman" w:hAnsi="Times New Roman"/>
          <w:sz w:val="28"/>
          <w:szCs w:val="28"/>
        </w:rPr>
        <w:t>».</w:t>
      </w:r>
      <w:r>
        <w:rPr>
          <w:rFonts w:ascii="Times New Roman" w:hAnsi="Times New Roman"/>
          <w:sz w:val="28"/>
          <w:szCs w:val="28"/>
        </w:rPr>
        <w:t xml:space="preserve"> </w:t>
      </w:r>
      <w:r w:rsidRPr="00E15E66">
        <w:rPr>
          <w:rFonts w:ascii="Times New Roman" w:hAnsi="Times New Roman"/>
          <w:sz w:val="28"/>
          <w:szCs w:val="28"/>
        </w:rPr>
        <w:t xml:space="preserve">Благоустройство территории, обеспечение чистоты и порядка на наших улицах и дворах определяют не только облик города, его внешнюю привлекательность, но и комфортность, и безопасность проживания его жителей.  </w:t>
      </w:r>
    </w:p>
    <w:p w:rsidR="0066113F" w:rsidRDefault="0066113F" w:rsidP="00DA7141">
      <w:pPr>
        <w:pStyle w:val="a7"/>
        <w:ind w:firstLine="708"/>
        <w:jc w:val="both"/>
        <w:rPr>
          <w:rFonts w:ascii="Times New Roman" w:hAnsi="Times New Roman"/>
          <w:sz w:val="28"/>
          <w:szCs w:val="28"/>
        </w:rPr>
      </w:pPr>
    </w:p>
    <w:p w:rsidR="00DA7141" w:rsidRDefault="00DA7141" w:rsidP="00DA7141">
      <w:pPr>
        <w:pStyle w:val="a7"/>
        <w:ind w:firstLine="708"/>
        <w:jc w:val="both"/>
        <w:rPr>
          <w:rFonts w:ascii="Times New Roman" w:hAnsi="Times New Roman"/>
          <w:sz w:val="28"/>
          <w:szCs w:val="28"/>
        </w:rPr>
      </w:pPr>
      <w:bookmarkStart w:id="1" w:name="_GoBack"/>
      <w:bookmarkEnd w:id="1"/>
      <w:r w:rsidRPr="00E15E66">
        <w:rPr>
          <w:rFonts w:ascii="Times New Roman" w:hAnsi="Times New Roman"/>
          <w:sz w:val="28"/>
          <w:szCs w:val="28"/>
        </w:rPr>
        <w:lastRenderedPageBreak/>
        <w:t>Приоритетными направлениями в сфере благоустройства являются:</w:t>
      </w:r>
    </w:p>
    <w:p w:rsidR="00EB2E52" w:rsidRPr="00E15E66" w:rsidRDefault="00EB2E52" w:rsidP="00DA7141">
      <w:pPr>
        <w:pStyle w:val="a7"/>
        <w:ind w:firstLine="708"/>
        <w:jc w:val="both"/>
        <w:rPr>
          <w:rFonts w:ascii="Times New Roman" w:hAnsi="Times New Roman"/>
          <w:sz w:val="28"/>
          <w:szCs w:val="28"/>
        </w:rPr>
      </w:pPr>
    </w:p>
    <w:p w:rsidR="00DA7141" w:rsidRPr="00DA7141" w:rsidRDefault="00DA7141" w:rsidP="00DA7141">
      <w:pPr>
        <w:pStyle w:val="Bodytext60"/>
        <w:shd w:val="clear" w:color="auto" w:fill="auto"/>
        <w:spacing w:before="0" w:line="240" w:lineRule="auto"/>
        <w:ind w:left="20" w:right="38" w:firstLine="567"/>
        <w:rPr>
          <w:rFonts w:ascii="Times New Roman" w:hAnsi="Times New Roman" w:cs="Times New Roman"/>
          <w:i w:val="0"/>
          <w:sz w:val="28"/>
          <w:szCs w:val="28"/>
        </w:rPr>
      </w:pPr>
      <w:r w:rsidRPr="00DA7141">
        <w:rPr>
          <w:rFonts w:ascii="Times New Roman" w:hAnsi="Times New Roman" w:cs="Times New Roman"/>
          <w:i w:val="0"/>
          <w:sz w:val="28"/>
          <w:szCs w:val="28"/>
        </w:rPr>
        <w:t>1. Организация уличного освещения в сумме 5 903 324 руб.</w:t>
      </w:r>
    </w:p>
    <w:p w:rsidR="00DA7141" w:rsidRPr="00DA7141" w:rsidRDefault="00DA7141" w:rsidP="00DA7141">
      <w:pPr>
        <w:pStyle w:val="Bodytext60"/>
        <w:shd w:val="clear" w:color="auto" w:fill="auto"/>
        <w:spacing w:before="0" w:line="240" w:lineRule="auto"/>
        <w:ind w:left="20" w:right="38" w:firstLine="567"/>
        <w:rPr>
          <w:rFonts w:ascii="Times New Roman" w:hAnsi="Times New Roman" w:cs="Times New Roman"/>
          <w:i w:val="0"/>
          <w:sz w:val="28"/>
          <w:szCs w:val="28"/>
        </w:rPr>
      </w:pPr>
      <w:r w:rsidRPr="00DA7141">
        <w:rPr>
          <w:rFonts w:ascii="Times New Roman" w:hAnsi="Times New Roman" w:cs="Times New Roman"/>
          <w:i w:val="0"/>
          <w:sz w:val="28"/>
          <w:szCs w:val="28"/>
        </w:rPr>
        <w:t xml:space="preserve">2. Обрезка, валка, выкорчевка, вывоз деревьев, создающих угрозу возникновения чрезвычайных ситуаций на территории </w:t>
      </w:r>
      <w:proofErr w:type="spellStart"/>
      <w:r w:rsidRPr="00DA7141">
        <w:rPr>
          <w:rFonts w:ascii="Times New Roman" w:hAnsi="Times New Roman" w:cs="Times New Roman"/>
          <w:i w:val="0"/>
          <w:sz w:val="28"/>
          <w:szCs w:val="28"/>
        </w:rPr>
        <w:t>Камышловского</w:t>
      </w:r>
      <w:proofErr w:type="spellEnd"/>
      <w:r w:rsidRPr="00DA7141">
        <w:rPr>
          <w:rFonts w:ascii="Times New Roman" w:hAnsi="Times New Roman" w:cs="Times New Roman"/>
          <w:i w:val="0"/>
          <w:sz w:val="28"/>
          <w:szCs w:val="28"/>
        </w:rPr>
        <w:t xml:space="preserve"> городского округа в сумме 350 717 руб.</w:t>
      </w:r>
    </w:p>
    <w:p w:rsidR="00DA7141" w:rsidRPr="00DA7141" w:rsidRDefault="00DA7141" w:rsidP="00DA7141">
      <w:pPr>
        <w:pStyle w:val="Bodytext60"/>
        <w:shd w:val="clear" w:color="auto" w:fill="auto"/>
        <w:spacing w:before="0" w:line="240" w:lineRule="auto"/>
        <w:ind w:left="20" w:right="38" w:firstLine="567"/>
        <w:rPr>
          <w:rFonts w:ascii="Times New Roman" w:hAnsi="Times New Roman" w:cs="Times New Roman"/>
          <w:i w:val="0"/>
          <w:sz w:val="28"/>
          <w:szCs w:val="28"/>
        </w:rPr>
      </w:pPr>
      <w:r w:rsidRPr="00DA7141">
        <w:rPr>
          <w:rFonts w:ascii="Times New Roman" w:hAnsi="Times New Roman" w:cs="Times New Roman"/>
          <w:i w:val="0"/>
          <w:sz w:val="28"/>
          <w:szCs w:val="28"/>
        </w:rPr>
        <w:t>3. Реконструкция центрального городского сквера по улице Карла Маркса в городе Камышлове в сумме 662 470,99 руб.</w:t>
      </w:r>
    </w:p>
    <w:p w:rsidR="00DA7141" w:rsidRPr="00DA7141" w:rsidRDefault="00DA7141" w:rsidP="00DA7141">
      <w:pPr>
        <w:pStyle w:val="Bodytext60"/>
        <w:shd w:val="clear" w:color="auto" w:fill="auto"/>
        <w:spacing w:before="0" w:line="240" w:lineRule="auto"/>
        <w:ind w:left="20" w:right="38" w:firstLine="567"/>
        <w:rPr>
          <w:rFonts w:ascii="Times New Roman" w:hAnsi="Times New Roman" w:cs="Times New Roman"/>
          <w:i w:val="0"/>
          <w:sz w:val="28"/>
          <w:szCs w:val="28"/>
        </w:rPr>
      </w:pPr>
      <w:r w:rsidRPr="00DA7141">
        <w:rPr>
          <w:rFonts w:ascii="Times New Roman" w:hAnsi="Times New Roman" w:cs="Times New Roman"/>
          <w:i w:val="0"/>
          <w:sz w:val="28"/>
          <w:szCs w:val="28"/>
        </w:rPr>
        <w:t xml:space="preserve">4. Освещение в электронных средствах массовой информации мероприятий по благоустройству </w:t>
      </w:r>
      <w:proofErr w:type="spellStart"/>
      <w:r w:rsidRPr="00DA7141">
        <w:rPr>
          <w:rFonts w:ascii="Times New Roman" w:hAnsi="Times New Roman" w:cs="Times New Roman"/>
          <w:i w:val="0"/>
          <w:sz w:val="28"/>
          <w:szCs w:val="28"/>
        </w:rPr>
        <w:t>Камышловского</w:t>
      </w:r>
      <w:proofErr w:type="spellEnd"/>
      <w:r w:rsidRPr="00DA7141">
        <w:rPr>
          <w:rFonts w:ascii="Times New Roman" w:hAnsi="Times New Roman" w:cs="Times New Roman"/>
          <w:i w:val="0"/>
          <w:sz w:val="28"/>
          <w:szCs w:val="28"/>
        </w:rPr>
        <w:t xml:space="preserve"> городского округа в сумме 400 000 руб.</w:t>
      </w:r>
    </w:p>
    <w:p w:rsidR="00DA7141" w:rsidRPr="00DA7141" w:rsidRDefault="00DA7141" w:rsidP="00DA7141">
      <w:pPr>
        <w:pStyle w:val="Bodytext60"/>
        <w:shd w:val="clear" w:color="auto" w:fill="auto"/>
        <w:spacing w:before="0" w:line="240" w:lineRule="auto"/>
        <w:ind w:left="20" w:right="38" w:firstLine="567"/>
        <w:rPr>
          <w:rFonts w:ascii="Times New Roman" w:hAnsi="Times New Roman" w:cs="Times New Roman"/>
          <w:i w:val="0"/>
          <w:sz w:val="28"/>
          <w:szCs w:val="28"/>
        </w:rPr>
      </w:pPr>
      <w:r w:rsidRPr="00DA7141">
        <w:rPr>
          <w:rFonts w:ascii="Times New Roman" w:hAnsi="Times New Roman" w:cs="Times New Roman"/>
          <w:i w:val="0"/>
          <w:sz w:val="28"/>
          <w:szCs w:val="28"/>
        </w:rPr>
        <w:t>5. Благоустройство территории многоквартирных домов в сумме 1 718 738 руб.</w:t>
      </w:r>
    </w:p>
    <w:p w:rsidR="00DA7141" w:rsidRPr="00E15E66" w:rsidRDefault="00DA7141" w:rsidP="00DA7141">
      <w:pPr>
        <w:pStyle w:val="a7"/>
        <w:ind w:firstLine="708"/>
        <w:jc w:val="both"/>
        <w:rPr>
          <w:rFonts w:ascii="Times New Roman" w:hAnsi="Times New Roman"/>
          <w:sz w:val="28"/>
          <w:szCs w:val="28"/>
        </w:rPr>
      </w:pPr>
      <w:r w:rsidRPr="00DA7141">
        <w:rPr>
          <w:rFonts w:ascii="Times New Roman" w:hAnsi="Times New Roman" w:cs="Times New Roman"/>
          <w:sz w:val="28"/>
          <w:szCs w:val="28"/>
        </w:rPr>
        <w:t xml:space="preserve">  В 2015 году выполнены работы по благоустройству придомовой территории общего двора по ул. Строителей, дома № 11 и № 11а</w:t>
      </w:r>
      <w:r>
        <w:rPr>
          <w:rFonts w:ascii="Times New Roman" w:hAnsi="Times New Roman"/>
          <w:sz w:val="28"/>
          <w:szCs w:val="28"/>
        </w:rPr>
        <w:t xml:space="preserve"> на сумму 1 770,00 </w:t>
      </w:r>
      <w:proofErr w:type="spellStart"/>
      <w:r>
        <w:rPr>
          <w:rFonts w:ascii="Times New Roman" w:hAnsi="Times New Roman"/>
          <w:sz w:val="28"/>
          <w:szCs w:val="28"/>
        </w:rPr>
        <w:t>тыс.руб</w:t>
      </w:r>
      <w:proofErr w:type="spellEnd"/>
      <w:r w:rsidRPr="00E15E66">
        <w:rPr>
          <w:rFonts w:ascii="Times New Roman" w:hAnsi="Times New Roman"/>
          <w:sz w:val="28"/>
          <w:szCs w:val="28"/>
        </w:rPr>
        <w:t>.</w:t>
      </w:r>
    </w:p>
    <w:p w:rsidR="00DA7141" w:rsidRPr="00E15E66" w:rsidRDefault="00DA7141" w:rsidP="00DA7141">
      <w:pPr>
        <w:pStyle w:val="a7"/>
        <w:ind w:firstLine="708"/>
        <w:jc w:val="both"/>
        <w:rPr>
          <w:rFonts w:ascii="Times New Roman" w:hAnsi="Times New Roman"/>
          <w:sz w:val="28"/>
          <w:szCs w:val="28"/>
        </w:rPr>
      </w:pPr>
      <w:r w:rsidRPr="00E15E66">
        <w:rPr>
          <w:rFonts w:ascii="Times New Roman" w:hAnsi="Times New Roman"/>
          <w:sz w:val="28"/>
          <w:szCs w:val="28"/>
        </w:rPr>
        <w:t xml:space="preserve">За счет средств бюджета </w:t>
      </w:r>
      <w:proofErr w:type="spellStart"/>
      <w:r>
        <w:rPr>
          <w:rFonts w:ascii="Times New Roman" w:hAnsi="Times New Roman"/>
          <w:sz w:val="28"/>
          <w:szCs w:val="28"/>
        </w:rPr>
        <w:t>Камышловско</w:t>
      </w:r>
      <w:r w:rsidRPr="00E15E66">
        <w:rPr>
          <w:rFonts w:ascii="Times New Roman" w:hAnsi="Times New Roman"/>
          <w:sz w:val="28"/>
          <w:szCs w:val="28"/>
        </w:rPr>
        <w:t>го</w:t>
      </w:r>
      <w:proofErr w:type="spellEnd"/>
      <w:r w:rsidRPr="00E15E66">
        <w:rPr>
          <w:rFonts w:ascii="Times New Roman" w:hAnsi="Times New Roman"/>
          <w:sz w:val="28"/>
          <w:szCs w:val="28"/>
        </w:rPr>
        <w:t xml:space="preserve"> городского округа осуществлялась </w:t>
      </w:r>
      <w:r>
        <w:rPr>
          <w:rFonts w:ascii="Times New Roman" w:hAnsi="Times New Roman"/>
          <w:sz w:val="28"/>
          <w:szCs w:val="28"/>
        </w:rPr>
        <w:t xml:space="preserve">благоустройство и </w:t>
      </w:r>
      <w:r w:rsidRPr="00E15E66">
        <w:rPr>
          <w:rFonts w:ascii="Times New Roman" w:hAnsi="Times New Roman"/>
          <w:sz w:val="28"/>
          <w:szCs w:val="28"/>
        </w:rPr>
        <w:t xml:space="preserve">содержание зеленых насаждений, в </w:t>
      </w:r>
      <w:proofErr w:type="spellStart"/>
      <w:r w:rsidRPr="00E15E66">
        <w:rPr>
          <w:rFonts w:ascii="Times New Roman" w:hAnsi="Times New Roman"/>
          <w:sz w:val="28"/>
          <w:szCs w:val="28"/>
        </w:rPr>
        <w:t>т.ч</w:t>
      </w:r>
      <w:proofErr w:type="spellEnd"/>
      <w:r w:rsidRPr="00E15E66">
        <w:rPr>
          <w:rFonts w:ascii="Times New Roman" w:hAnsi="Times New Roman"/>
          <w:sz w:val="28"/>
          <w:szCs w:val="28"/>
        </w:rPr>
        <w:t>.:</w:t>
      </w:r>
    </w:p>
    <w:p w:rsidR="00DA7141" w:rsidRPr="00E15E66" w:rsidRDefault="00DA7141" w:rsidP="00DA7141">
      <w:pPr>
        <w:pStyle w:val="a7"/>
        <w:ind w:firstLine="708"/>
        <w:jc w:val="both"/>
        <w:rPr>
          <w:rFonts w:ascii="Times New Roman" w:hAnsi="Times New Roman"/>
          <w:sz w:val="28"/>
          <w:szCs w:val="28"/>
        </w:rPr>
      </w:pPr>
      <w:r w:rsidRPr="00E15E66">
        <w:rPr>
          <w:rFonts w:ascii="Times New Roman" w:hAnsi="Times New Roman"/>
          <w:sz w:val="28"/>
          <w:szCs w:val="28"/>
        </w:rPr>
        <w:t xml:space="preserve">- валка и уборка </w:t>
      </w:r>
      <w:r>
        <w:rPr>
          <w:rFonts w:ascii="Times New Roman" w:hAnsi="Times New Roman"/>
          <w:sz w:val="28"/>
          <w:szCs w:val="28"/>
        </w:rPr>
        <w:t>62</w:t>
      </w:r>
      <w:r w:rsidRPr="00E15E66">
        <w:rPr>
          <w:rFonts w:ascii="Times New Roman" w:hAnsi="Times New Roman"/>
          <w:sz w:val="28"/>
          <w:szCs w:val="28"/>
        </w:rPr>
        <w:t xml:space="preserve"> шт. аварийных деревьев;</w:t>
      </w:r>
    </w:p>
    <w:p w:rsidR="00DA7141" w:rsidRDefault="00DA7141" w:rsidP="00DA7141">
      <w:pPr>
        <w:pStyle w:val="a7"/>
        <w:ind w:firstLine="708"/>
        <w:jc w:val="both"/>
        <w:rPr>
          <w:rFonts w:ascii="Times New Roman" w:hAnsi="Times New Roman"/>
          <w:sz w:val="28"/>
          <w:szCs w:val="28"/>
        </w:rPr>
      </w:pPr>
      <w:r w:rsidRPr="00E15E66">
        <w:rPr>
          <w:rFonts w:ascii="Times New Roman" w:hAnsi="Times New Roman"/>
          <w:sz w:val="28"/>
          <w:szCs w:val="28"/>
        </w:rPr>
        <w:t xml:space="preserve">- обрезка </w:t>
      </w:r>
      <w:r>
        <w:rPr>
          <w:rFonts w:ascii="Times New Roman" w:hAnsi="Times New Roman"/>
          <w:sz w:val="28"/>
          <w:szCs w:val="28"/>
        </w:rPr>
        <w:t>16</w:t>
      </w:r>
      <w:r w:rsidRPr="00E15E66">
        <w:rPr>
          <w:rFonts w:ascii="Times New Roman" w:hAnsi="Times New Roman"/>
          <w:sz w:val="28"/>
          <w:szCs w:val="28"/>
        </w:rPr>
        <w:t xml:space="preserve"> шт. деревьев и кустарников;</w:t>
      </w:r>
    </w:p>
    <w:p w:rsidR="00DA7141" w:rsidRPr="00E15E66" w:rsidRDefault="00DA7141" w:rsidP="00DA7141">
      <w:pPr>
        <w:pStyle w:val="a7"/>
        <w:ind w:firstLine="708"/>
        <w:jc w:val="both"/>
        <w:rPr>
          <w:rFonts w:ascii="Times New Roman" w:hAnsi="Times New Roman"/>
          <w:sz w:val="28"/>
          <w:szCs w:val="28"/>
        </w:rPr>
      </w:pPr>
      <w:r>
        <w:rPr>
          <w:rFonts w:ascii="Times New Roman" w:hAnsi="Times New Roman"/>
          <w:sz w:val="28"/>
          <w:szCs w:val="28"/>
        </w:rPr>
        <w:t>- выкорчевка 6 шт. деревьев.</w:t>
      </w:r>
      <w:r w:rsidRPr="00E15E66">
        <w:rPr>
          <w:rFonts w:ascii="Times New Roman" w:hAnsi="Times New Roman"/>
          <w:sz w:val="28"/>
          <w:szCs w:val="28"/>
        </w:rPr>
        <w:t xml:space="preserve"> </w:t>
      </w:r>
    </w:p>
    <w:p w:rsidR="00DA7141" w:rsidRPr="00E15E66" w:rsidRDefault="00DA7141" w:rsidP="00DA7141">
      <w:pPr>
        <w:pStyle w:val="a7"/>
        <w:ind w:firstLine="708"/>
        <w:jc w:val="both"/>
        <w:rPr>
          <w:rFonts w:ascii="Times New Roman" w:hAnsi="Times New Roman"/>
          <w:sz w:val="28"/>
          <w:szCs w:val="28"/>
        </w:rPr>
      </w:pPr>
      <w:r w:rsidRPr="00E15E66">
        <w:rPr>
          <w:rFonts w:ascii="Times New Roman" w:hAnsi="Times New Roman"/>
          <w:sz w:val="28"/>
          <w:szCs w:val="28"/>
        </w:rPr>
        <w:t xml:space="preserve">- выкашивание газонов на площади </w:t>
      </w:r>
      <w:smartTag w:uri="urn:schemas-microsoft-com:office:smarttags" w:element="metricconverter">
        <w:smartTagPr>
          <w:attr w:name="ProductID" w:val="81280 м2"/>
        </w:smartTagPr>
        <w:r w:rsidRPr="00E15E66">
          <w:rPr>
            <w:rFonts w:ascii="Times New Roman" w:hAnsi="Times New Roman"/>
            <w:sz w:val="28"/>
            <w:szCs w:val="28"/>
          </w:rPr>
          <w:t>81280 м</w:t>
        </w:r>
        <w:r w:rsidRPr="00E15E66">
          <w:rPr>
            <w:rFonts w:ascii="Times New Roman" w:hAnsi="Times New Roman"/>
            <w:sz w:val="28"/>
            <w:szCs w:val="28"/>
            <w:vertAlign w:val="superscript"/>
          </w:rPr>
          <w:t>2</w:t>
        </w:r>
      </w:smartTag>
      <w:r w:rsidRPr="00E15E66">
        <w:rPr>
          <w:rFonts w:ascii="Times New Roman" w:hAnsi="Times New Roman"/>
          <w:sz w:val="28"/>
          <w:szCs w:val="28"/>
        </w:rPr>
        <w:t>;</w:t>
      </w:r>
    </w:p>
    <w:p w:rsidR="00DA7141" w:rsidRDefault="00DA7141" w:rsidP="00DA7141">
      <w:pPr>
        <w:pStyle w:val="a7"/>
        <w:ind w:firstLine="708"/>
        <w:jc w:val="both"/>
        <w:rPr>
          <w:rFonts w:ascii="Times New Roman" w:hAnsi="Times New Roman"/>
          <w:sz w:val="28"/>
          <w:szCs w:val="28"/>
        </w:rPr>
      </w:pPr>
      <w:r w:rsidRPr="00E15E66">
        <w:rPr>
          <w:rFonts w:ascii="Times New Roman" w:hAnsi="Times New Roman"/>
          <w:sz w:val="28"/>
          <w:szCs w:val="28"/>
        </w:rPr>
        <w:t xml:space="preserve">- снос </w:t>
      </w:r>
      <w:r>
        <w:rPr>
          <w:rFonts w:ascii="Times New Roman" w:hAnsi="Times New Roman"/>
          <w:sz w:val="28"/>
          <w:szCs w:val="28"/>
        </w:rPr>
        <w:t xml:space="preserve">8 </w:t>
      </w:r>
      <w:r w:rsidRPr="00E15E66">
        <w:rPr>
          <w:rFonts w:ascii="Times New Roman" w:hAnsi="Times New Roman"/>
          <w:sz w:val="28"/>
          <w:szCs w:val="28"/>
        </w:rPr>
        <w:t>аварийн</w:t>
      </w:r>
      <w:r>
        <w:rPr>
          <w:rFonts w:ascii="Times New Roman" w:hAnsi="Times New Roman"/>
          <w:sz w:val="28"/>
          <w:szCs w:val="28"/>
        </w:rPr>
        <w:t>ых</w:t>
      </w:r>
      <w:r w:rsidRPr="00E15E66">
        <w:rPr>
          <w:rFonts w:ascii="Times New Roman" w:hAnsi="Times New Roman"/>
          <w:sz w:val="28"/>
          <w:szCs w:val="28"/>
        </w:rPr>
        <w:t xml:space="preserve"> жил</w:t>
      </w:r>
      <w:r>
        <w:rPr>
          <w:rFonts w:ascii="Times New Roman" w:hAnsi="Times New Roman"/>
          <w:sz w:val="28"/>
          <w:szCs w:val="28"/>
        </w:rPr>
        <w:t>ых</w:t>
      </w:r>
      <w:r w:rsidRPr="00E15E66">
        <w:rPr>
          <w:rFonts w:ascii="Times New Roman" w:hAnsi="Times New Roman"/>
          <w:sz w:val="28"/>
          <w:szCs w:val="28"/>
        </w:rPr>
        <w:t xml:space="preserve"> </w:t>
      </w:r>
      <w:r>
        <w:rPr>
          <w:rFonts w:ascii="Times New Roman" w:hAnsi="Times New Roman"/>
          <w:sz w:val="28"/>
          <w:szCs w:val="28"/>
        </w:rPr>
        <w:t>домов</w:t>
      </w:r>
      <w:r w:rsidRPr="00B74FA2">
        <w:rPr>
          <w:rFonts w:ascii="Times New Roman" w:hAnsi="Times New Roman"/>
          <w:sz w:val="28"/>
          <w:szCs w:val="28"/>
        </w:rPr>
        <w:t xml:space="preserve"> </w:t>
      </w:r>
      <w:r w:rsidRPr="005A21AA">
        <w:rPr>
          <w:rFonts w:ascii="Times New Roman" w:hAnsi="Times New Roman"/>
          <w:sz w:val="28"/>
          <w:szCs w:val="28"/>
        </w:rPr>
        <w:t xml:space="preserve">на территории </w:t>
      </w:r>
      <w:proofErr w:type="spellStart"/>
      <w:r>
        <w:rPr>
          <w:rFonts w:ascii="Times New Roman" w:hAnsi="Times New Roman"/>
          <w:sz w:val="28"/>
          <w:szCs w:val="28"/>
        </w:rPr>
        <w:t>Камышловско</w:t>
      </w:r>
      <w:r w:rsidRPr="005A21AA">
        <w:rPr>
          <w:rFonts w:ascii="Times New Roman" w:hAnsi="Times New Roman"/>
          <w:sz w:val="28"/>
          <w:szCs w:val="28"/>
        </w:rPr>
        <w:t>го</w:t>
      </w:r>
      <w:proofErr w:type="spellEnd"/>
      <w:r w:rsidRPr="005A21AA">
        <w:rPr>
          <w:rFonts w:ascii="Times New Roman" w:hAnsi="Times New Roman"/>
          <w:sz w:val="28"/>
          <w:szCs w:val="28"/>
        </w:rPr>
        <w:t xml:space="preserve"> городского округа</w:t>
      </w:r>
      <w:r>
        <w:rPr>
          <w:rFonts w:ascii="Times New Roman" w:hAnsi="Times New Roman"/>
          <w:sz w:val="28"/>
          <w:szCs w:val="28"/>
        </w:rPr>
        <w:t>;</w:t>
      </w:r>
    </w:p>
    <w:p w:rsidR="00DA7141" w:rsidRPr="005A21AA" w:rsidRDefault="00DA7141" w:rsidP="00DA7141">
      <w:pPr>
        <w:pStyle w:val="a7"/>
        <w:ind w:firstLine="708"/>
        <w:jc w:val="both"/>
        <w:rPr>
          <w:rFonts w:ascii="Times New Roman" w:hAnsi="Times New Roman"/>
          <w:sz w:val="28"/>
          <w:szCs w:val="28"/>
        </w:rPr>
      </w:pPr>
      <w:r w:rsidRPr="005A21AA">
        <w:rPr>
          <w:rFonts w:ascii="Times New Roman" w:hAnsi="Times New Roman"/>
          <w:sz w:val="28"/>
          <w:szCs w:val="28"/>
        </w:rPr>
        <w:t>- улично</w:t>
      </w:r>
      <w:r>
        <w:rPr>
          <w:rFonts w:ascii="Times New Roman" w:hAnsi="Times New Roman"/>
          <w:sz w:val="28"/>
          <w:szCs w:val="28"/>
        </w:rPr>
        <w:t>е</w:t>
      </w:r>
      <w:r w:rsidRPr="005A21AA">
        <w:rPr>
          <w:rFonts w:ascii="Times New Roman" w:hAnsi="Times New Roman"/>
          <w:sz w:val="28"/>
          <w:szCs w:val="28"/>
        </w:rPr>
        <w:t xml:space="preserve"> освещени</w:t>
      </w:r>
      <w:r>
        <w:rPr>
          <w:rFonts w:ascii="Times New Roman" w:hAnsi="Times New Roman"/>
          <w:sz w:val="28"/>
          <w:szCs w:val="28"/>
        </w:rPr>
        <w:t>е</w:t>
      </w:r>
      <w:r w:rsidRPr="005A21AA">
        <w:rPr>
          <w:rFonts w:ascii="Times New Roman" w:hAnsi="Times New Roman"/>
          <w:sz w:val="28"/>
          <w:szCs w:val="28"/>
        </w:rPr>
        <w:t xml:space="preserve"> городского округа, техническо</w:t>
      </w:r>
      <w:r>
        <w:rPr>
          <w:rFonts w:ascii="Times New Roman" w:hAnsi="Times New Roman"/>
          <w:sz w:val="28"/>
          <w:szCs w:val="28"/>
        </w:rPr>
        <w:t>е</w:t>
      </w:r>
      <w:r w:rsidRPr="005A21AA">
        <w:rPr>
          <w:rFonts w:ascii="Times New Roman" w:hAnsi="Times New Roman"/>
          <w:sz w:val="28"/>
          <w:szCs w:val="28"/>
        </w:rPr>
        <w:t xml:space="preserve"> обслуживани</w:t>
      </w:r>
      <w:r>
        <w:rPr>
          <w:rFonts w:ascii="Times New Roman" w:hAnsi="Times New Roman"/>
          <w:sz w:val="28"/>
          <w:szCs w:val="28"/>
        </w:rPr>
        <w:t>е</w:t>
      </w:r>
      <w:r w:rsidRPr="005A21AA">
        <w:rPr>
          <w:rFonts w:ascii="Times New Roman" w:hAnsi="Times New Roman"/>
          <w:sz w:val="28"/>
          <w:szCs w:val="28"/>
        </w:rPr>
        <w:t xml:space="preserve"> и ремонт сетей наружного </w:t>
      </w:r>
      <w:proofErr w:type="gramStart"/>
      <w:r w:rsidRPr="005A21AA">
        <w:rPr>
          <w:rFonts w:ascii="Times New Roman" w:hAnsi="Times New Roman"/>
          <w:sz w:val="28"/>
          <w:szCs w:val="28"/>
        </w:rPr>
        <w:t xml:space="preserve">освещения  </w:t>
      </w:r>
      <w:r>
        <w:rPr>
          <w:rFonts w:ascii="Times New Roman" w:hAnsi="Times New Roman"/>
          <w:sz w:val="28"/>
          <w:szCs w:val="28"/>
        </w:rPr>
        <w:t>в</w:t>
      </w:r>
      <w:proofErr w:type="gramEnd"/>
      <w:r>
        <w:rPr>
          <w:rFonts w:ascii="Times New Roman" w:hAnsi="Times New Roman"/>
          <w:sz w:val="28"/>
          <w:szCs w:val="28"/>
        </w:rPr>
        <w:t xml:space="preserve"> количестве 1 394 </w:t>
      </w:r>
      <w:proofErr w:type="spellStart"/>
      <w:r>
        <w:rPr>
          <w:rFonts w:ascii="Times New Roman" w:hAnsi="Times New Roman"/>
          <w:sz w:val="28"/>
          <w:szCs w:val="28"/>
        </w:rPr>
        <w:t>св.т</w:t>
      </w:r>
      <w:proofErr w:type="spellEnd"/>
      <w:r>
        <w:rPr>
          <w:rFonts w:ascii="Times New Roman" w:hAnsi="Times New Roman"/>
          <w:sz w:val="28"/>
          <w:szCs w:val="28"/>
        </w:rPr>
        <w:t xml:space="preserve">. протяженностью электрических сетей освещения </w:t>
      </w:r>
      <w:smartTag w:uri="urn:schemas-microsoft-com:office:smarttags" w:element="metricconverter">
        <w:smartTagPr>
          <w:attr w:name="ProductID" w:val="79 676 м"/>
        </w:smartTagPr>
        <w:r>
          <w:rPr>
            <w:rFonts w:ascii="Times New Roman" w:hAnsi="Times New Roman"/>
            <w:sz w:val="28"/>
            <w:szCs w:val="28"/>
          </w:rPr>
          <w:t>79 676 м</w:t>
        </w:r>
      </w:smartTag>
      <w:r>
        <w:rPr>
          <w:rFonts w:ascii="Times New Roman" w:hAnsi="Times New Roman"/>
          <w:sz w:val="28"/>
          <w:szCs w:val="28"/>
        </w:rPr>
        <w:t>.</w:t>
      </w:r>
    </w:p>
    <w:p w:rsidR="00DA7141" w:rsidRPr="00E15E66" w:rsidRDefault="00DA7141" w:rsidP="00DA7141">
      <w:pPr>
        <w:pStyle w:val="a7"/>
        <w:ind w:firstLine="708"/>
        <w:jc w:val="both"/>
        <w:rPr>
          <w:rFonts w:ascii="Times New Roman" w:hAnsi="Times New Roman"/>
          <w:sz w:val="28"/>
          <w:szCs w:val="28"/>
        </w:rPr>
      </w:pPr>
      <w:r w:rsidRPr="00E15E66">
        <w:rPr>
          <w:rFonts w:ascii="Times New Roman" w:hAnsi="Times New Roman"/>
          <w:sz w:val="28"/>
          <w:szCs w:val="28"/>
        </w:rPr>
        <w:t xml:space="preserve">Ежегодно постановлением </w:t>
      </w:r>
      <w:r>
        <w:rPr>
          <w:rFonts w:ascii="Times New Roman" w:hAnsi="Times New Roman"/>
          <w:sz w:val="28"/>
          <w:szCs w:val="28"/>
        </w:rPr>
        <w:t xml:space="preserve">главы </w:t>
      </w:r>
      <w:r w:rsidRPr="00E15E66">
        <w:rPr>
          <w:rFonts w:ascii="Times New Roman" w:hAnsi="Times New Roman"/>
          <w:sz w:val="28"/>
          <w:szCs w:val="28"/>
        </w:rPr>
        <w:t xml:space="preserve">администрации </w:t>
      </w:r>
      <w:proofErr w:type="spellStart"/>
      <w:r>
        <w:rPr>
          <w:rFonts w:ascii="Times New Roman" w:hAnsi="Times New Roman"/>
          <w:sz w:val="28"/>
          <w:szCs w:val="28"/>
        </w:rPr>
        <w:t>Камышловско</w:t>
      </w:r>
      <w:r w:rsidRPr="00E15E66">
        <w:rPr>
          <w:rFonts w:ascii="Times New Roman" w:hAnsi="Times New Roman"/>
          <w:sz w:val="28"/>
          <w:szCs w:val="28"/>
        </w:rPr>
        <w:t>го</w:t>
      </w:r>
      <w:proofErr w:type="spellEnd"/>
      <w:r w:rsidRPr="00E15E66">
        <w:rPr>
          <w:rFonts w:ascii="Times New Roman" w:hAnsi="Times New Roman"/>
          <w:sz w:val="28"/>
          <w:szCs w:val="28"/>
        </w:rPr>
        <w:t xml:space="preserve"> городского округа объявля</w:t>
      </w:r>
      <w:r>
        <w:rPr>
          <w:rFonts w:ascii="Times New Roman" w:hAnsi="Times New Roman"/>
          <w:sz w:val="28"/>
          <w:szCs w:val="28"/>
        </w:rPr>
        <w:t>ю</w:t>
      </w:r>
      <w:r w:rsidRPr="00E15E66">
        <w:rPr>
          <w:rFonts w:ascii="Times New Roman" w:hAnsi="Times New Roman"/>
          <w:sz w:val="28"/>
          <w:szCs w:val="28"/>
        </w:rPr>
        <w:t>тся месячник</w:t>
      </w:r>
      <w:r>
        <w:rPr>
          <w:rFonts w:ascii="Times New Roman" w:hAnsi="Times New Roman"/>
          <w:sz w:val="28"/>
          <w:szCs w:val="28"/>
        </w:rPr>
        <w:t>и</w:t>
      </w:r>
      <w:r w:rsidRPr="00E15E66">
        <w:rPr>
          <w:rFonts w:ascii="Times New Roman" w:hAnsi="Times New Roman"/>
          <w:sz w:val="28"/>
          <w:szCs w:val="28"/>
        </w:rPr>
        <w:t xml:space="preserve"> санитарной уборки территории </w:t>
      </w:r>
      <w:proofErr w:type="spellStart"/>
      <w:r>
        <w:rPr>
          <w:rFonts w:ascii="Times New Roman" w:hAnsi="Times New Roman"/>
          <w:sz w:val="28"/>
          <w:szCs w:val="28"/>
        </w:rPr>
        <w:t>Камышловско</w:t>
      </w:r>
      <w:r w:rsidRPr="00E15E66">
        <w:rPr>
          <w:rFonts w:ascii="Times New Roman" w:hAnsi="Times New Roman"/>
          <w:sz w:val="28"/>
          <w:szCs w:val="28"/>
        </w:rPr>
        <w:t>го</w:t>
      </w:r>
      <w:proofErr w:type="spellEnd"/>
      <w:r>
        <w:rPr>
          <w:rFonts w:ascii="Times New Roman" w:hAnsi="Times New Roman"/>
          <w:sz w:val="28"/>
          <w:szCs w:val="28"/>
        </w:rPr>
        <w:t xml:space="preserve"> городского округа </w:t>
      </w:r>
      <w:r w:rsidRPr="00E15E66">
        <w:rPr>
          <w:rFonts w:ascii="Times New Roman" w:hAnsi="Times New Roman"/>
          <w:sz w:val="28"/>
          <w:szCs w:val="28"/>
        </w:rPr>
        <w:t>в весенний период</w:t>
      </w:r>
      <w:r>
        <w:rPr>
          <w:rFonts w:ascii="Times New Roman" w:hAnsi="Times New Roman"/>
          <w:sz w:val="28"/>
          <w:szCs w:val="28"/>
        </w:rPr>
        <w:t xml:space="preserve"> и перед празднованием Дня города в летний период</w:t>
      </w:r>
      <w:r w:rsidRPr="00E15E66">
        <w:rPr>
          <w:rFonts w:ascii="Times New Roman" w:hAnsi="Times New Roman"/>
          <w:sz w:val="28"/>
          <w:szCs w:val="28"/>
        </w:rPr>
        <w:t>. В 201</w:t>
      </w:r>
      <w:r>
        <w:rPr>
          <w:rFonts w:ascii="Times New Roman" w:hAnsi="Times New Roman"/>
          <w:sz w:val="28"/>
          <w:szCs w:val="28"/>
        </w:rPr>
        <w:t>5</w:t>
      </w:r>
      <w:r w:rsidRPr="00E15E66">
        <w:rPr>
          <w:rFonts w:ascii="Times New Roman" w:hAnsi="Times New Roman"/>
          <w:sz w:val="28"/>
          <w:szCs w:val="28"/>
        </w:rPr>
        <w:t xml:space="preserve"> году также организовано проведение месячник</w:t>
      </w:r>
      <w:r>
        <w:rPr>
          <w:rFonts w:ascii="Times New Roman" w:hAnsi="Times New Roman"/>
          <w:sz w:val="28"/>
          <w:szCs w:val="28"/>
        </w:rPr>
        <w:t>ов</w:t>
      </w:r>
      <w:r w:rsidRPr="00E15E66">
        <w:rPr>
          <w:rFonts w:ascii="Times New Roman" w:hAnsi="Times New Roman"/>
          <w:sz w:val="28"/>
          <w:szCs w:val="28"/>
        </w:rPr>
        <w:t xml:space="preserve"> с целью улучшения санитарного состояния города, привлечения трудовых коллективов предприятий, организаций и учреждений, а также </w:t>
      </w:r>
      <w:proofErr w:type="gramStart"/>
      <w:r w:rsidRPr="00E15E66">
        <w:rPr>
          <w:rFonts w:ascii="Times New Roman" w:hAnsi="Times New Roman"/>
          <w:sz w:val="28"/>
          <w:szCs w:val="28"/>
        </w:rPr>
        <w:t>граждан</w:t>
      </w:r>
      <w:proofErr w:type="gramEnd"/>
      <w:r w:rsidRPr="00E15E66">
        <w:rPr>
          <w:rFonts w:ascii="Times New Roman" w:hAnsi="Times New Roman"/>
          <w:sz w:val="28"/>
          <w:szCs w:val="28"/>
        </w:rPr>
        <w:t xml:space="preserve"> проживающих в многоквартирных жилых домах и частном секторе.</w:t>
      </w:r>
    </w:p>
    <w:p w:rsidR="00DA7141" w:rsidRPr="00E15E66" w:rsidRDefault="00DA7141" w:rsidP="00DA7141">
      <w:pPr>
        <w:pStyle w:val="a7"/>
        <w:ind w:firstLine="708"/>
        <w:jc w:val="both"/>
        <w:rPr>
          <w:rFonts w:ascii="Times New Roman" w:hAnsi="Times New Roman"/>
          <w:sz w:val="28"/>
          <w:szCs w:val="28"/>
        </w:rPr>
      </w:pPr>
      <w:r w:rsidRPr="00E15E66">
        <w:rPr>
          <w:rFonts w:ascii="Times New Roman" w:hAnsi="Times New Roman"/>
          <w:sz w:val="28"/>
          <w:szCs w:val="28"/>
        </w:rPr>
        <w:t>В рамках месячник</w:t>
      </w:r>
      <w:r>
        <w:rPr>
          <w:rFonts w:ascii="Times New Roman" w:hAnsi="Times New Roman"/>
          <w:sz w:val="28"/>
          <w:szCs w:val="28"/>
        </w:rPr>
        <w:t>ов</w:t>
      </w:r>
      <w:r w:rsidRPr="00E15E66">
        <w:rPr>
          <w:rFonts w:ascii="Times New Roman" w:hAnsi="Times New Roman"/>
          <w:sz w:val="28"/>
          <w:szCs w:val="28"/>
        </w:rPr>
        <w:t xml:space="preserve"> в работах по очистке территории округа приняли участие 1</w:t>
      </w:r>
      <w:r>
        <w:rPr>
          <w:rFonts w:ascii="Times New Roman" w:hAnsi="Times New Roman"/>
          <w:sz w:val="28"/>
          <w:szCs w:val="28"/>
        </w:rPr>
        <w:t>32</w:t>
      </w:r>
      <w:r w:rsidRPr="00E15E66">
        <w:rPr>
          <w:rFonts w:ascii="Times New Roman" w:hAnsi="Times New Roman"/>
          <w:sz w:val="28"/>
          <w:szCs w:val="28"/>
        </w:rPr>
        <w:t xml:space="preserve"> предприят</w:t>
      </w:r>
      <w:r>
        <w:rPr>
          <w:rFonts w:ascii="Times New Roman" w:hAnsi="Times New Roman"/>
          <w:sz w:val="28"/>
          <w:szCs w:val="28"/>
        </w:rPr>
        <w:t>ий и организаций, 8 261</w:t>
      </w:r>
      <w:r w:rsidRPr="00E15E66">
        <w:rPr>
          <w:rFonts w:ascii="Times New Roman" w:hAnsi="Times New Roman"/>
          <w:sz w:val="28"/>
          <w:szCs w:val="28"/>
        </w:rPr>
        <w:t xml:space="preserve"> человек. Вывезено на свалку 6</w:t>
      </w:r>
      <w:r>
        <w:rPr>
          <w:rFonts w:ascii="Times New Roman" w:hAnsi="Times New Roman"/>
          <w:sz w:val="28"/>
          <w:szCs w:val="28"/>
        </w:rPr>
        <w:t xml:space="preserve"> 482</w:t>
      </w:r>
      <w:r w:rsidRPr="00E15E66">
        <w:rPr>
          <w:rFonts w:ascii="Times New Roman" w:hAnsi="Times New Roman"/>
          <w:sz w:val="28"/>
          <w:szCs w:val="28"/>
        </w:rPr>
        <w:t xml:space="preserve"> </w:t>
      </w:r>
      <w:r>
        <w:rPr>
          <w:rFonts w:ascii="Times New Roman" w:hAnsi="Times New Roman"/>
          <w:sz w:val="28"/>
          <w:szCs w:val="28"/>
        </w:rPr>
        <w:t>м3</w:t>
      </w:r>
      <w:r w:rsidRPr="00E15E66">
        <w:rPr>
          <w:rFonts w:ascii="Times New Roman" w:hAnsi="Times New Roman"/>
          <w:sz w:val="28"/>
          <w:szCs w:val="28"/>
        </w:rPr>
        <w:t xml:space="preserve"> мусора, очищено от мусора и грязи </w:t>
      </w:r>
      <w:smartTag w:uri="urn:schemas-microsoft-com:office:smarttags" w:element="metricconverter">
        <w:smartTagPr>
          <w:attr w:name="ProductID" w:val="120,0 км"/>
        </w:smartTagPr>
        <w:r>
          <w:rPr>
            <w:rFonts w:ascii="Times New Roman" w:hAnsi="Times New Roman"/>
            <w:sz w:val="28"/>
            <w:szCs w:val="28"/>
          </w:rPr>
          <w:t>120,0</w:t>
        </w:r>
        <w:r w:rsidRPr="00E15E66">
          <w:rPr>
            <w:rFonts w:ascii="Times New Roman" w:hAnsi="Times New Roman"/>
            <w:sz w:val="28"/>
            <w:szCs w:val="28"/>
          </w:rPr>
          <w:t xml:space="preserve"> км</w:t>
        </w:r>
      </w:smartTag>
      <w:r w:rsidRPr="00E15E66">
        <w:rPr>
          <w:rFonts w:ascii="Times New Roman" w:hAnsi="Times New Roman"/>
          <w:sz w:val="28"/>
          <w:szCs w:val="28"/>
        </w:rPr>
        <w:t xml:space="preserve"> дорог. Организована побелка бордюров, стрижка газонов, уборка мусора с прилегающих к предприятиям территорий.</w:t>
      </w:r>
    </w:p>
    <w:p w:rsidR="00DA7141" w:rsidRPr="00E15E66" w:rsidRDefault="00DA7141" w:rsidP="00DA7141">
      <w:pPr>
        <w:pStyle w:val="a7"/>
        <w:ind w:firstLine="708"/>
        <w:jc w:val="both"/>
        <w:rPr>
          <w:rFonts w:ascii="Times New Roman" w:hAnsi="Times New Roman"/>
          <w:sz w:val="28"/>
          <w:szCs w:val="28"/>
        </w:rPr>
      </w:pPr>
      <w:r w:rsidRPr="00E15E66">
        <w:rPr>
          <w:rFonts w:ascii="Times New Roman" w:hAnsi="Times New Roman"/>
          <w:sz w:val="28"/>
          <w:szCs w:val="28"/>
        </w:rPr>
        <w:t xml:space="preserve">В условиях существенной ограниченности бюджетных </w:t>
      </w:r>
      <w:proofErr w:type="gramStart"/>
      <w:r w:rsidRPr="00E15E66">
        <w:rPr>
          <w:rFonts w:ascii="Times New Roman" w:hAnsi="Times New Roman"/>
          <w:sz w:val="28"/>
          <w:szCs w:val="28"/>
        </w:rPr>
        <w:t>возможностей  хотелось</w:t>
      </w:r>
      <w:proofErr w:type="gramEnd"/>
      <w:r w:rsidRPr="00E15E66">
        <w:rPr>
          <w:rFonts w:ascii="Times New Roman" w:hAnsi="Times New Roman"/>
          <w:sz w:val="28"/>
          <w:szCs w:val="28"/>
        </w:rPr>
        <w:t xml:space="preserve"> бы привлечь организации малого и среднего бизнеса, общественные, религиозные организации,</w:t>
      </w:r>
      <w:r>
        <w:rPr>
          <w:rFonts w:ascii="Times New Roman" w:hAnsi="Times New Roman"/>
          <w:sz w:val="28"/>
          <w:szCs w:val="28"/>
        </w:rPr>
        <w:t xml:space="preserve"> </w:t>
      </w:r>
      <w:r w:rsidRPr="00E15E66">
        <w:rPr>
          <w:rFonts w:ascii="Times New Roman" w:hAnsi="Times New Roman"/>
          <w:sz w:val="28"/>
          <w:szCs w:val="28"/>
        </w:rPr>
        <w:t>рядовых жителей, собственников жилого фонда, чья активность могла бы стать существенным подспорьем в обеспечении чистоты, порядка и привлекательности</w:t>
      </w:r>
      <w:r>
        <w:rPr>
          <w:rFonts w:ascii="Times New Roman" w:hAnsi="Times New Roman"/>
          <w:sz w:val="28"/>
          <w:szCs w:val="28"/>
        </w:rPr>
        <w:t xml:space="preserve"> </w:t>
      </w:r>
      <w:proofErr w:type="spellStart"/>
      <w:r>
        <w:rPr>
          <w:rFonts w:ascii="Times New Roman" w:hAnsi="Times New Roman"/>
          <w:sz w:val="28"/>
          <w:szCs w:val="28"/>
        </w:rPr>
        <w:t>Камышловско</w:t>
      </w:r>
      <w:r w:rsidRPr="00E15E66">
        <w:rPr>
          <w:rFonts w:ascii="Times New Roman" w:hAnsi="Times New Roman"/>
          <w:sz w:val="28"/>
          <w:szCs w:val="28"/>
        </w:rPr>
        <w:t>го</w:t>
      </w:r>
      <w:proofErr w:type="spellEnd"/>
      <w:r w:rsidRPr="00E15E66">
        <w:rPr>
          <w:rFonts w:ascii="Times New Roman" w:hAnsi="Times New Roman"/>
          <w:sz w:val="28"/>
          <w:szCs w:val="28"/>
        </w:rPr>
        <w:t xml:space="preserve"> городск</w:t>
      </w:r>
      <w:r>
        <w:rPr>
          <w:rFonts w:ascii="Times New Roman" w:hAnsi="Times New Roman"/>
          <w:sz w:val="28"/>
          <w:szCs w:val="28"/>
        </w:rPr>
        <w:t>ого округа</w:t>
      </w:r>
      <w:r w:rsidRPr="00E15E66">
        <w:rPr>
          <w:rFonts w:ascii="Times New Roman" w:hAnsi="Times New Roman"/>
          <w:sz w:val="28"/>
          <w:szCs w:val="28"/>
        </w:rPr>
        <w:t xml:space="preserve">. </w:t>
      </w:r>
    </w:p>
    <w:p w:rsidR="006C4D3B" w:rsidRDefault="006C4D3B"/>
    <w:p w:rsidR="006C4D3B" w:rsidRDefault="006C4D3B"/>
    <w:p w:rsidR="006C4D3B" w:rsidRDefault="006C4D3B" w:rsidP="006C4D3B">
      <w:pPr>
        <w:jc w:val="center"/>
        <w:rPr>
          <w:b/>
          <w:sz w:val="32"/>
          <w:szCs w:val="32"/>
        </w:rPr>
      </w:pPr>
      <w:r>
        <w:rPr>
          <w:b/>
          <w:sz w:val="32"/>
          <w:szCs w:val="32"/>
        </w:rPr>
        <w:t>Раздел 8.Организация муниципального управления.</w:t>
      </w:r>
    </w:p>
    <w:p w:rsidR="006C4D3B" w:rsidRDefault="006C4D3B"/>
    <w:p w:rsidR="00403AC2" w:rsidRDefault="00403AC2" w:rsidP="00403AC2">
      <w:pPr>
        <w:ind w:firstLine="708"/>
        <w:jc w:val="both"/>
        <w:rPr>
          <w:sz w:val="28"/>
          <w:szCs w:val="28"/>
        </w:rPr>
      </w:pPr>
      <w:r w:rsidRPr="0075377A">
        <w:rPr>
          <w:sz w:val="28"/>
          <w:szCs w:val="28"/>
        </w:rPr>
        <w:t xml:space="preserve">Исполнение бюджета </w:t>
      </w:r>
      <w:proofErr w:type="spellStart"/>
      <w:r w:rsidRPr="0075377A">
        <w:rPr>
          <w:sz w:val="28"/>
          <w:szCs w:val="28"/>
        </w:rPr>
        <w:t>Камышловского</w:t>
      </w:r>
      <w:proofErr w:type="spellEnd"/>
      <w:r w:rsidRPr="0075377A">
        <w:rPr>
          <w:sz w:val="28"/>
          <w:szCs w:val="28"/>
        </w:rPr>
        <w:t xml:space="preserve"> городского округа </w:t>
      </w:r>
      <w:r w:rsidRPr="0075377A">
        <w:rPr>
          <w:spacing w:val="4"/>
          <w:sz w:val="28"/>
          <w:szCs w:val="28"/>
        </w:rPr>
        <w:t xml:space="preserve">за 2015 год </w:t>
      </w:r>
      <w:r w:rsidRPr="0075377A">
        <w:rPr>
          <w:sz w:val="28"/>
          <w:szCs w:val="28"/>
        </w:rPr>
        <w:t>составило</w:t>
      </w:r>
      <w:r>
        <w:rPr>
          <w:sz w:val="28"/>
          <w:szCs w:val="28"/>
        </w:rPr>
        <w:t xml:space="preserve"> </w:t>
      </w:r>
      <w:r w:rsidRPr="0075377A">
        <w:rPr>
          <w:sz w:val="28"/>
          <w:szCs w:val="28"/>
        </w:rPr>
        <w:t>по доходам 790</w:t>
      </w:r>
      <w:r>
        <w:rPr>
          <w:sz w:val="28"/>
          <w:szCs w:val="28"/>
        </w:rPr>
        <w:t> </w:t>
      </w:r>
      <w:r w:rsidRPr="0075377A">
        <w:rPr>
          <w:sz w:val="28"/>
          <w:szCs w:val="28"/>
        </w:rPr>
        <w:t>507</w:t>
      </w:r>
      <w:r>
        <w:rPr>
          <w:sz w:val="28"/>
          <w:szCs w:val="28"/>
        </w:rPr>
        <w:t>,</w:t>
      </w:r>
      <w:r w:rsidRPr="0075377A">
        <w:rPr>
          <w:sz w:val="28"/>
          <w:szCs w:val="28"/>
        </w:rPr>
        <w:t> 6</w:t>
      </w:r>
      <w:r>
        <w:rPr>
          <w:sz w:val="28"/>
          <w:szCs w:val="28"/>
        </w:rPr>
        <w:t xml:space="preserve"> тыс.</w:t>
      </w:r>
      <w:r w:rsidRPr="0075377A">
        <w:rPr>
          <w:sz w:val="28"/>
          <w:szCs w:val="28"/>
        </w:rPr>
        <w:t xml:space="preserve"> рублей или 88,9 % к утверж</w:t>
      </w:r>
      <w:r>
        <w:rPr>
          <w:sz w:val="28"/>
          <w:szCs w:val="28"/>
        </w:rPr>
        <w:t xml:space="preserve">денному объему доходов бюджета. </w:t>
      </w:r>
    </w:p>
    <w:p w:rsidR="00403AC2" w:rsidRDefault="00403AC2" w:rsidP="00403AC2">
      <w:pPr>
        <w:ind w:firstLine="708"/>
        <w:jc w:val="both"/>
        <w:rPr>
          <w:sz w:val="28"/>
          <w:szCs w:val="28"/>
        </w:rPr>
      </w:pPr>
      <w:r w:rsidRPr="00F010A0">
        <w:rPr>
          <w:sz w:val="28"/>
          <w:szCs w:val="28"/>
        </w:rPr>
        <w:t>Неисполнение</w:t>
      </w:r>
      <w:r w:rsidRPr="00EE4B4E">
        <w:rPr>
          <w:sz w:val="28"/>
          <w:szCs w:val="28"/>
        </w:rPr>
        <w:t xml:space="preserve"> </w:t>
      </w:r>
      <w:r w:rsidRPr="00F010A0">
        <w:rPr>
          <w:sz w:val="28"/>
          <w:szCs w:val="28"/>
        </w:rPr>
        <w:t xml:space="preserve">бюджета </w:t>
      </w:r>
      <w:proofErr w:type="spellStart"/>
      <w:r w:rsidRPr="00F010A0">
        <w:rPr>
          <w:sz w:val="28"/>
          <w:szCs w:val="28"/>
        </w:rPr>
        <w:t>Камышловского</w:t>
      </w:r>
      <w:proofErr w:type="spellEnd"/>
      <w:r w:rsidRPr="00F010A0">
        <w:rPr>
          <w:sz w:val="28"/>
          <w:szCs w:val="28"/>
        </w:rPr>
        <w:t xml:space="preserve"> городского</w:t>
      </w:r>
      <w:r w:rsidRPr="00EE4B4E">
        <w:rPr>
          <w:sz w:val="28"/>
          <w:szCs w:val="28"/>
        </w:rPr>
        <w:t xml:space="preserve"> </w:t>
      </w:r>
      <w:r w:rsidRPr="00F010A0">
        <w:rPr>
          <w:sz w:val="28"/>
          <w:szCs w:val="28"/>
        </w:rPr>
        <w:t xml:space="preserve">округа по </w:t>
      </w:r>
      <w:proofErr w:type="gramStart"/>
      <w:r w:rsidRPr="00F010A0">
        <w:rPr>
          <w:sz w:val="28"/>
          <w:szCs w:val="28"/>
        </w:rPr>
        <w:t>доходам  составило</w:t>
      </w:r>
      <w:proofErr w:type="gramEnd"/>
      <w:r w:rsidRPr="00F010A0">
        <w:rPr>
          <w:sz w:val="28"/>
          <w:szCs w:val="28"/>
        </w:rPr>
        <w:t xml:space="preserve"> 98</w:t>
      </w:r>
      <w:r>
        <w:rPr>
          <w:sz w:val="28"/>
          <w:szCs w:val="28"/>
        </w:rPr>
        <w:t> </w:t>
      </w:r>
      <w:r w:rsidRPr="00F010A0">
        <w:rPr>
          <w:sz w:val="28"/>
          <w:szCs w:val="28"/>
        </w:rPr>
        <w:t>902</w:t>
      </w:r>
      <w:r>
        <w:rPr>
          <w:sz w:val="28"/>
          <w:szCs w:val="28"/>
        </w:rPr>
        <w:t>,</w:t>
      </w:r>
      <w:r w:rsidRPr="00F010A0">
        <w:rPr>
          <w:sz w:val="28"/>
          <w:szCs w:val="28"/>
        </w:rPr>
        <w:t> 7 рублей</w:t>
      </w:r>
      <w:r>
        <w:rPr>
          <w:sz w:val="28"/>
          <w:szCs w:val="28"/>
        </w:rPr>
        <w:t xml:space="preserve"> или на 11,1 % от плана.</w:t>
      </w:r>
      <w:r w:rsidRPr="00F010A0">
        <w:rPr>
          <w:sz w:val="28"/>
          <w:szCs w:val="28"/>
        </w:rPr>
        <w:t xml:space="preserve"> </w:t>
      </w:r>
    </w:p>
    <w:p w:rsidR="00403AC2" w:rsidRDefault="00403AC2" w:rsidP="00403AC2">
      <w:pPr>
        <w:ind w:firstLine="708"/>
        <w:jc w:val="both"/>
        <w:rPr>
          <w:sz w:val="28"/>
          <w:szCs w:val="28"/>
        </w:rPr>
      </w:pPr>
      <w:r>
        <w:rPr>
          <w:sz w:val="28"/>
          <w:szCs w:val="28"/>
        </w:rPr>
        <w:t>Прирост в 2015 году утвержденных бюджетных назначений по доходам составил по сравнению с 2014 годом 11,9 %.</w:t>
      </w:r>
    </w:p>
    <w:p w:rsidR="00403AC2" w:rsidRDefault="00403AC2" w:rsidP="00403AC2">
      <w:pPr>
        <w:ind w:firstLine="708"/>
        <w:jc w:val="both"/>
        <w:rPr>
          <w:sz w:val="28"/>
          <w:szCs w:val="28"/>
        </w:rPr>
      </w:pPr>
      <w:r>
        <w:rPr>
          <w:sz w:val="28"/>
          <w:szCs w:val="28"/>
        </w:rPr>
        <w:t xml:space="preserve"> В 2015 году з</w:t>
      </w:r>
      <w:r w:rsidRPr="00323F39">
        <w:rPr>
          <w:sz w:val="28"/>
          <w:szCs w:val="28"/>
        </w:rPr>
        <w:t>а счет</w:t>
      </w:r>
      <w:r w:rsidRPr="00DD1439">
        <w:rPr>
          <w:sz w:val="28"/>
          <w:szCs w:val="28"/>
        </w:rPr>
        <w:t xml:space="preserve"> налоговых и неналоговых поступлений</w:t>
      </w:r>
      <w:r>
        <w:rPr>
          <w:sz w:val="28"/>
          <w:szCs w:val="28"/>
        </w:rPr>
        <w:t xml:space="preserve"> (315 036, 5 тыс. руб.) исполнены</w:t>
      </w:r>
      <w:r w:rsidRPr="00DD1439">
        <w:rPr>
          <w:sz w:val="28"/>
          <w:szCs w:val="28"/>
        </w:rPr>
        <w:t xml:space="preserve"> доходы </w:t>
      </w:r>
      <w:r>
        <w:rPr>
          <w:sz w:val="28"/>
          <w:szCs w:val="28"/>
        </w:rPr>
        <w:t xml:space="preserve">бюджета в размере 39,8 %, </w:t>
      </w:r>
      <w:r w:rsidRPr="00DD1439">
        <w:rPr>
          <w:sz w:val="28"/>
          <w:szCs w:val="28"/>
        </w:rPr>
        <w:t xml:space="preserve">что на </w:t>
      </w:r>
      <w:r>
        <w:rPr>
          <w:sz w:val="28"/>
          <w:szCs w:val="28"/>
        </w:rPr>
        <w:t xml:space="preserve">22,3 </w:t>
      </w:r>
      <w:r w:rsidRPr="00DD1439">
        <w:rPr>
          <w:sz w:val="28"/>
          <w:szCs w:val="28"/>
        </w:rPr>
        <w:t xml:space="preserve">% выше соответствующего показателя </w:t>
      </w:r>
      <w:r>
        <w:rPr>
          <w:sz w:val="28"/>
          <w:szCs w:val="28"/>
        </w:rPr>
        <w:t>за</w:t>
      </w:r>
      <w:r w:rsidRPr="00DD1439">
        <w:rPr>
          <w:sz w:val="28"/>
          <w:szCs w:val="28"/>
        </w:rPr>
        <w:t xml:space="preserve"> 201</w:t>
      </w:r>
      <w:r>
        <w:rPr>
          <w:sz w:val="28"/>
          <w:szCs w:val="28"/>
        </w:rPr>
        <w:t>4</w:t>
      </w:r>
      <w:r w:rsidRPr="00DD1439">
        <w:rPr>
          <w:sz w:val="28"/>
          <w:szCs w:val="28"/>
        </w:rPr>
        <w:t xml:space="preserve"> год</w:t>
      </w:r>
      <w:r>
        <w:rPr>
          <w:sz w:val="28"/>
          <w:szCs w:val="28"/>
        </w:rPr>
        <w:t xml:space="preserve"> (128 985, 67 тыс. руб.). </w:t>
      </w:r>
    </w:p>
    <w:p w:rsidR="00403AC2" w:rsidRPr="00F81DAD" w:rsidRDefault="00403AC2" w:rsidP="00403AC2">
      <w:pPr>
        <w:ind w:firstLine="708"/>
        <w:jc w:val="both"/>
        <w:rPr>
          <w:sz w:val="28"/>
          <w:szCs w:val="28"/>
        </w:rPr>
      </w:pPr>
      <w:r>
        <w:rPr>
          <w:sz w:val="28"/>
          <w:szCs w:val="28"/>
        </w:rPr>
        <w:t>Б</w:t>
      </w:r>
      <w:r w:rsidRPr="00DD1439">
        <w:rPr>
          <w:sz w:val="28"/>
          <w:szCs w:val="28"/>
        </w:rPr>
        <w:t>езвозмездные поступления</w:t>
      </w:r>
      <w:proofErr w:type="gramStart"/>
      <w:r w:rsidRPr="00DD1439">
        <w:rPr>
          <w:sz w:val="28"/>
          <w:szCs w:val="28"/>
        </w:rPr>
        <w:t xml:space="preserve">  </w:t>
      </w:r>
      <w:r>
        <w:rPr>
          <w:sz w:val="28"/>
          <w:szCs w:val="28"/>
        </w:rPr>
        <w:t xml:space="preserve"> (</w:t>
      </w:r>
      <w:proofErr w:type="gramEnd"/>
      <w:r>
        <w:rPr>
          <w:sz w:val="28"/>
          <w:szCs w:val="28"/>
        </w:rPr>
        <w:t>475 471, 2 тыс. руб.) составили</w:t>
      </w:r>
      <w:r w:rsidRPr="00DD1439">
        <w:rPr>
          <w:sz w:val="28"/>
          <w:szCs w:val="28"/>
        </w:rPr>
        <w:t xml:space="preserve"> </w:t>
      </w:r>
      <w:r>
        <w:rPr>
          <w:sz w:val="28"/>
          <w:szCs w:val="28"/>
        </w:rPr>
        <w:t xml:space="preserve">60,2 </w:t>
      </w:r>
      <w:r w:rsidRPr="00DD1439">
        <w:rPr>
          <w:sz w:val="28"/>
          <w:szCs w:val="28"/>
        </w:rPr>
        <w:t>% доходов бюджет</w:t>
      </w:r>
      <w:r>
        <w:rPr>
          <w:sz w:val="28"/>
          <w:szCs w:val="28"/>
        </w:rPr>
        <w:t>а</w:t>
      </w:r>
      <w:r w:rsidRPr="00DD1439">
        <w:rPr>
          <w:sz w:val="28"/>
          <w:szCs w:val="28"/>
        </w:rPr>
        <w:t xml:space="preserve"> </w:t>
      </w:r>
      <w:proofErr w:type="spellStart"/>
      <w:r>
        <w:rPr>
          <w:sz w:val="28"/>
          <w:szCs w:val="28"/>
        </w:rPr>
        <w:t>Камышловского</w:t>
      </w:r>
      <w:proofErr w:type="spellEnd"/>
      <w:r>
        <w:rPr>
          <w:sz w:val="28"/>
          <w:szCs w:val="28"/>
        </w:rPr>
        <w:t xml:space="preserve"> городского округа,  однако это </w:t>
      </w:r>
      <w:r w:rsidRPr="00DD1439">
        <w:rPr>
          <w:sz w:val="28"/>
          <w:szCs w:val="28"/>
        </w:rPr>
        <w:t xml:space="preserve"> на </w:t>
      </w:r>
      <w:r>
        <w:rPr>
          <w:sz w:val="28"/>
          <w:szCs w:val="28"/>
        </w:rPr>
        <w:t xml:space="preserve">22,2 </w:t>
      </w:r>
      <w:r w:rsidRPr="00DD1439">
        <w:rPr>
          <w:sz w:val="28"/>
          <w:szCs w:val="28"/>
        </w:rPr>
        <w:t xml:space="preserve">% </w:t>
      </w:r>
      <w:r>
        <w:rPr>
          <w:sz w:val="28"/>
          <w:szCs w:val="28"/>
        </w:rPr>
        <w:t>ниже</w:t>
      </w:r>
      <w:r w:rsidRPr="00DD1439">
        <w:rPr>
          <w:sz w:val="28"/>
          <w:szCs w:val="28"/>
        </w:rPr>
        <w:t xml:space="preserve"> соответствующего показателя  201</w:t>
      </w:r>
      <w:r>
        <w:rPr>
          <w:sz w:val="28"/>
          <w:szCs w:val="28"/>
        </w:rPr>
        <w:t>4</w:t>
      </w:r>
      <w:r w:rsidRPr="00DD1439">
        <w:rPr>
          <w:sz w:val="28"/>
          <w:szCs w:val="28"/>
        </w:rPr>
        <w:t xml:space="preserve"> года</w:t>
      </w:r>
      <w:r>
        <w:rPr>
          <w:sz w:val="28"/>
          <w:szCs w:val="28"/>
        </w:rPr>
        <w:t xml:space="preserve"> (604 719,1 тыс. руб.). </w:t>
      </w:r>
      <w:r w:rsidRPr="00443C9A">
        <w:rPr>
          <w:sz w:val="28"/>
          <w:szCs w:val="28"/>
        </w:rPr>
        <w:t>При снижении объема безвозмездных поступлений по сравнению с 2014 годом, доля субвенций (269</w:t>
      </w:r>
      <w:r>
        <w:rPr>
          <w:sz w:val="28"/>
          <w:szCs w:val="28"/>
        </w:rPr>
        <w:t> </w:t>
      </w:r>
      <w:r w:rsidRPr="00443C9A">
        <w:rPr>
          <w:sz w:val="28"/>
          <w:szCs w:val="28"/>
        </w:rPr>
        <w:t>777</w:t>
      </w:r>
      <w:r>
        <w:rPr>
          <w:sz w:val="28"/>
          <w:szCs w:val="28"/>
        </w:rPr>
        <w:t>,</w:t>
      </w:r>
      <w:r w:rsidRPr="00443C9A">
        <w:rPr>
          <w:sz w:val="28"/>
          <w:szCs w:val="28"/>
        </w:rPr>
        <w:t> 3</w:t>
      </w:r>
      <w:r>
        <w:rPr>
          <w:sz w:val="28"/>
          <w:szCs w:val="28"/>
        </w:rPr>
        <w:t xml:space="preserve"> тыс.</w:t>
      </w:r>
      <w:r w:rsidRPr="00443C9A">
        <w:rPr>
          <w:sz w:val="28"/>
          <w:szCs w:val="28"/>
        </w:rPr>
        <w:t xml:space="preserve"> руб.) в общем объеме безвозмездных поступлений (475</w:t>
      </w:r>
      <w:r>
        <w:rPr>
          <w:sz w:val="28"/>
          <w:szCs w:val="28"/>
        </w:rPr>
        <w:t> </w:t>
      </w:r>
      <w:r w:rsidRPr="00443C9A">
        <w:rPr>
          <w:sz w:val="28"/>
          <w:szCs w:val="28"/>
        </w:rPr>
        <w:t>471</w:t>
      </w:r>
      <w:r>
        <w:rPr>
          <w:sz w:val="28"/>
          <w:szCs w:val="28"/>
        </w:rPr>
        <w:t>,</w:t>
      </w:r>
      <w:r w:rsidRPr="00443C9A">
        <w:rPr>
          <w:sz w:val="28"/>
          <w:szCs w:val="28"/>
        </w:rPr>
        <w:t> </w:t>
      </w:r>
      <w:r>
        <w:rPr>
          <w:sz w:val="28"/>
          <w:szCs w:val="28"/>
        </w:rPr>
        <w:t>2 тыс.</w:t>
      </w:r>
      <w:r w:rsidRPr="00443C9A">
        <w:rPr>
          <w:sz w:val="28"/>
          <w:szCs w:val="28"/>
        </w:rPr>
        <w:t xml:space="preserve"> руб.) возросла и составила 56,7 %, что на 16,3 процентных пункта выше соответствующего показателя 2014 года (244</w:t>
      </w:r>
      <w:r>
        <w:rPr>
          <w:sz w:val="28"/>
          <w:szCs w:val="28"/>
        </w:rPr>
        <w:t> </w:t>
      </w:r>
      <w:r w:rsidRPr="00443C9A">
        <w:rPr>
          <w:sz w:val="28"/>
          <w:szCs w:val="28"/>
        </w:rPr>
        <w:t>028</w:t>
      </w:r>
      <w:r>
        <w:rPr>
          <w:sz w:val="28"/>
          <w:szCs w:val="28"/>
        </w:rPr>
        <w:t>,</w:t>
      </w:r>
      <w:r w:rsidRPr="00443C9A">
        <w:rPr>
          <w:sz w:val="28"/>
          <w:szCs w:val="28"/>
        </w:rPr>
        <w:t> 3</w:t>
      </w:r>
      <w:r>
        <w:rPr>
          <w:sz w:val="28"/>
          <w:szCs w:val="28"/>
        </w:rPr>
        <w:t xml:space="preserve"> </w:t>
      </w:r>
      <w:proofErr w:type="spellStart"/>
      <w:r>
        <w:rPr>
          <w:sz w:val="28"/>
          <w:szCs w:val="28"/>
        </w:rPr>
        <w:t>тыс.</w:t>
      </w:r>
      <w:r w:rsidRPr="00443C9A">
        <w:rPr>
          <w:sz w:val="28"/>
          <w:szCs w:val="28"/>
        </w:rPr>
        <w:t>руб</w:t>
      </w:r>
      <w:proofErr w:type="spellEnd"/>
      <w:r w:rsidRPr="00443C9A">
        <w:rPr>
          <w:sz w:val="28"/>
          <w:szCs w:val="28"/>
        </w:rPr>
        <w:t>.). Объем собственных доходов бюджета (520</w:t>
      </w:r>
      <w:r>
        <w:rPr>
          <w:sz w:val="28"/>
          <w:szCs w:val="28"/>
        </w:rPr>
        <w:t> </w:t>
      </w:r>
      <w:r w:rsidRPr="00443C9A">
        <w:rPr>
          <w:sz w:val="28"/>
          <w:szCs w:val="28"/>
        </w:rPr>
        <w:t>730</w:t>
      </w:r>
      <w:r>
        <w:rPr>
          <w:sz w:val="28"/>
          <w:szCs w:val="28"/>
        </w:rPr>
        <w:t>,</w:t>
      </w:r>
      <w:r w:rsidRPr="00443C9A">
        <w:rPr>
          <w:sz w:val="28"/>
          <w:szCs w:val="28"/>
        </w:rPr>
        <w:t> 3</w:t>
      </w:r>
      <w:r>
        <w:rPr>
          <w:sz w:val="28"/>
          <w:szCs w:val="28"/>
        </w:rPr>
        <w:t xml:space="preserve"> тыс.</w:t>
      </w:r>
      <w:r w:rsidRPr="00443C9A">
        <w:rPr>
          <w:sz w:val="28"/>
          <w:szCs w:val="28"/>
        </w:rPr>
        <w:t xml:space="preserve"> руб.) исполненных в 2015 году увеличился по сравнению с аналогичным показателем за 2014 </w:t>
      </w:r>
      <w:proofErr w:type="gramStart"/>
      <w:r w:rsidRPr="00443C9A">
        <w:rPr>
          <w:sz w:val="28"/>
          <w:szCs w:val="28"/>
        </w:rPr>
        <w:t>год  (</w:t>
      </w:r>
      <w:proofErr w:type="gramEnd"/>
      <w:r w:rsidRPr="00443C9A">
        <w:rPr>
          <w:sz w:val="28"/>
          <w:szCs w:val="28"/>
        </w:rPr>
        <w:t>489</w:t>
      </w:r>
      <w:r>
        <w:rPr>
          <w:sz w:val="28"/>
          <w:szCs w:val="28"/>
        </w:rPr>
        <w:t> </w:t>
      </w:r>
      <w:r w:rsidRPr="00443C9A">
        <w:rPr>
          <w:sz w:val="28"/>
          <w:szCs w:val="28"/>
        </w:rPr>
        <w:t>676</w:t>
      </w:r>
      <w:r>
        <w:rPr>
          <w:sz w:val="28"/>
          <w:szCs w:val="28"/>
        </w:rPr>
        <w:t xml:space="preserve">, 4 тыс. </w:t>
      </w:r>
      <w:r w:rsidRPr="00443C9A">
        <w:rPr>
          <w:sz w:val="28"/>
          <w:szCs w:val="28"/>
        </w:rPr>
        <w:t>руб.) на 31</w:t>
      </w:r>
      <w:r>
        <w:rPr>
          <w:sz w:val="28"/>
          <w:szCs w:val="28"/>
        </w:rPr>
        <w:t> </w:t>
      </w:r>
      <w:r w:rsidRPr="00443C9A">
        <w:rPr>
          <w:sz w:val="28"/>
          <w:szCs w:val="28"/>
        </w:rPr>
        <w:t>053</w:t>
      </w:r>
      <w:r>
        <w:rPr>
          <w:sz w:val="28"/>
          <w:szCs w:val="28"/>
        </w:rPr>
        <w:t>,</w:t>
      </w:r>
      <w:r w:rsidRPr="00443C9A">
        <w:rPr>
          <w:sz w:val="28"/>
          <w:szCs w:val="28"/>
        </w:rPr>
        <w:t> 9</w:t>
      </w:r>
      <w:r>
        <w:rPr>
          <w:sz w:val="28"/>
          <w:szCs w:val="28"/>
        </w:rPr>
        <w:t xml:space="preserve"> тыс.</w:t>
      </w:r>
      <w:r w:rsidRPr="00443C9A">
        <w:rPr>
          <w:sz w:val="28"/>
          <w:szCs w:val="28"/>
        </w:rPr>
        <w:t xml:space="preserve"> руб. Удельный вес собственных доходов в общем объеме доходов бюджета в</w:t>
      </w:r>
      <w:r>
        <w:rPr>
          <w:sz w:val="28"/>
          <w:szCs w:val="28"/>
        </w:rPr>
        <w:t xml:space="preserve"> 2015 году (65,9 %) снизился на 0,8 % по сравнению с 2014 годом (66,7% ). </w:t>
      </w:r>
    </w:p>
    <w:p w:rsidR="00403AC2" w:rsidRPr="0000086C" w:rsidRDefault="00403AC2" w:rsidP="00403AC2">
      <w:pPr>
        <w:ind w:firstLine="708"/>
        <w:jc w:val="both"/>
        <w:rPr>
          <w:sz w:val="28"/>
          <w:szCs w:val="28"/>
        </w:rPr>
      </w:pPr>
      <w:r>
        <w:rPr>
          <w:sz w:val="28"/>
          <w:szCs w:val="28"/>
        </w:rPr>
        <w:t>В целом а</w:t>
      </w:r>
      <w:r w:rsidRPr="001D2539">
        <w:rPr>
          <w:sz w:val="28"/>
          <w:szCs w:val="28"/>
        </w:rPr>
        <w:t>нализ основных параметров бюджет</w:t>
      </w:r>
      <w:r>
        <w:rPr>
          <w:sz w:val="28"/>
          <w:szCs w:val="28"/>
        </w:rPr>
        <w:t>а</w:t>
      </w:r>
      <w:r w:rsidRPr="001D2539">
        <w:rPr>
          <w:sz w:val="28"/>
          <w:szCs w:val="28"/>
        </w:rPr>
        <w:t xml:space="preserve"> </w:t>
      </w:r>
      <w:proofErr w:type="spellStart"/>
      <w:r>
        <w:rPr>
          <w:sz w:val="28"/>
          <w:szCs w:val="28"/>
        </w:rPr>
        <w:t>Камышловского</w:t>
      </w:r>
      <w:proofErr w:type="spellEnd"/>
      <w:r>
        <w:rPr>
          <w:sz w:val="28"/>
          <w:szCs w:val="28"/>
        </w:rPr>
        <w:t xml:space="preserve"> городского округа за 2015</w:t>
      </w:r>
      <w:r w:rsidRPr="001D2539">
        <w:rPr>
          <w:sz w:val="28"/>
          <w:szCs w:val="28"/>
        </w:rPr>
        <w:t xml:space="preserve"> год свидетельствует о положительной динамике доходов</w:t>
      </w:r>
      <w:r>
        <w:rPr>
          <w:sz w:val="28"/>
          <w:szCs w:val="28"/>
        </w:rPr>
        <w:t>. За анализируемый период произошел рост доходов местного бюджета в основном за счет роста налоговых поступлений на 20</w:t>
      </w:r>
      <w:r w:rsidRPr="0017626D">
        <w:rPr>
          <w:sz w:val="28"/>
          <w:szCs w:val="28"/>
        </w:rPr>
        <w:t xml:space="preserve">%. </w:t>
      </w:r>
      <w:r>
        <w:rPr>
          <w:sz w:val="28"/>
          <w:szCs w:val="28"/>
        </w:rPr>
        <w:t>Р</w:t>
      </w:r>
      <w:r w:rsidRPr="0017626D">
        <w:rPr>
          <w:sz w:val="28"/>
          <w:szCs w:val="28"/>
        </w:rPr>
        <w:t>ост</w:t>
      </w:r>
      <w:r>
        <w:rPr>
          <w:sz w:val="28"/>
          <w:szCs w:val="28"/>
        </w:rPr>
        <w:t xml:space="preserve"> налоговых и неналоговых </w:t>
      </w:r>
      <w:r w:rsidRPr="0017626D">
        <w:rPr>
          <w:sz w:val="28"/>
          <w:szCs w:val="28"/>
        </w:rPr>
        <w:t xml:space="preserve">поступлений </w:t>
      </w:r>
      <w:r>
        <w:rPr>
          <w:sz w:val="28"/>
          <w:szCs w:val="28"/>
        </w:rPr>
        <w:t xml:space="preserve">произошел по причине увеличения </w:t>
      </w:r>
      <w:r w:rsidRPr="0017626D">
        <w:rPr>
          <w:sz w:val="28"/>
          <w:szCs w:val="28"/>
        </w:rPr>
        <w:t>НДФЛ по сравнению с 2014 годом</w:t>
      </w:r>
      <w:r>
        <w:rPr>
          <w:sz w:val="28"/>
          <w:szCs w:val="28"/>
        </w:rPr>
        <w:t xml:space="preserve"> вследствие </w:t>
      </w:r>
      <w:r w:rsidRPr="0017626D">
        <w:rPr>
          <w:sz w:val="28"/>
          <w:szCs w:val="28"/>
        </w:rPr>
        <w:t>замен</w:t>
      </w:r>
      <w:r>
        <w:rPr>
          <w:sz w:val="28"/>
          <w:szCs w:val="28"/>
        </w:rPr>
        <w:t>ы</w:t>
      </w:r>
      <w:r w:rsidRPr="0017626D">
        <w:rPr>
          <w:sz w:val="28"/>
          <w:szCs w:val="28"/>
        </w:rPr>
        <w:t xml:space="preserve"> дотации на дополнительный норматив отчислений 46 %. </w:t>
      </w:r>
      <w:r>
        <w:rPr>
          <w:sz w:val="28"/>
          <w:szCs w:val="28"/>
        </w:rPr>
        <w:t>Доля безвозмездных поступлений снизилась на 22 %. Неналоговые доходы увеличились на 2 %. Ф</w:t>
      </w:r>
      <w:r w:rsidRPr="0000086C">
        <w:rPr>
          <w:sz w:val="28"/>
          <w:szCs w:val="28"/>
        </w:rPr>
        <w:t xml:space="preserve">актическое поступление </w:t>
      </w:r>
      <w:r>
        <w:rPr>
          <w:sz w:val="28"/>
          <w:szCs w:val="28"/>
        </w:rPr>
        <w:t>н</w:t>
      </w:r>
      <w:r w:rsidRPr="0000086C">
        <w:rPr>
          <w:sz w:val="28"/>
          <w:szCs w:val="28"/>
        </w:rPr>
        <w:t>алог</w:t>
      </w:r>
      <w:r>
        <w:rPr>
          <w:sz w:val="28"/>
          <w:szCs w:val="28"/>
        </w:rPr>
        <w:t>а</w:t>
      </w:r>
      <w:r w:rsidRPr="0000086C">
        <w:rPr>
          <w:sz w:val="28"/>
          <w:szCs w:val="28"/>
        </w:rPr>
        <w:t xml:space="preserve"> на доходы физических лиц составило 230</w:t>
      </w:r>
      <w:r>
        <w:rPr>
          <w:sz w:val="28"/>
          <w:szCs w:val="28"/>
        </w:rPr>
        <w:t> </w:t>
      </w:r>
      <w:r w:rsidRPr="0000086C">
        <w:rPr>
          <w:sz w:val="28"/>
          <w:szCs w:val="28"/>
        </w:rPr>
        <w:t>803</w:t>
      </w:r>
      <w:r>
        <w:rPr>
          <w:sz w:val="28"/>
          <w:szCs w:val="28"/>
        </w:rPr>
        <w:t>,</w:t>
      </w:r>
      <w:r w:rsidRPr="0000086C">
        <w:rPr>
          <w:sz w:val="28"/>
          <w:szCs w:val="28"/>
        </w:rPr>
        <w:t> </w:t>
      </w:r>
      <w:r>
        <w:rPr>
          <w:sz w:val="28"/>
          <w:szCs w:val="28"/>
        </w:rPr>
        <w:t>6 тыс.</w:t>
      </w:r>
      <w:r w:rsidRPr="0000086C">
        <w:rPr>
          <w:sz w:val="28"/>
          <w:szCs w:val="28"/>
        </w:rPr>
        <w:t xml:space="preserve"> руб., или 103 % </w:t>
      </w:r>
      <w:proofErr w:type="gramStart"/>
      <w:r w:rsidRPr="0000086C">
        <w:rPr>
          <w:sz w:val="28"/>
          <w:szCs w:val="28"/>
        </w:rPr>
        <w:t>к  годовому</w:t>
      </w:r>
      <w:proofErr w:type="gramEnd"/>
      <w:r w:rsidRPr="0000086C">
        <w:rPr>
          <w:sz w:val="28"/>
          <w:szCs w:val="28"/>
        </w:rPr>
        <w:t xml:space="preserve"> назначению (план 224</w:t>
      </w:r>
      <w:r>
        <w:rPr>
          <w:sz w:val="28"/>
          <w:szCs w:val="28"/>
        </w:rPr>
        <w:t> </w:t>
      </w:r>
      <w:r w:rsidRPr="0000086C">
        <w:rPr>
          <w:sz w:val="28"/>
          <w:szCs w:val="28"/>
        </w:rPr>
        <w:t>739</w:t>
      </w:r>
      <w:r>
        <w:rPr>
          <w:sz w:val="28"/>
          <w:szCs w:val="28"/>
        </w:rPr>
        <w:t>,</w:t>
      </w:r>
      <w:r w:rsidRPr="0000086C">
        <w:rPr>
          <w:sz w:val="28"/>
          <w:szCs w:val="28"/>
        </w:rPr>
        <w:t> </w:t>
      </w:r>
      <w:r>
        <w:rPr>
          <w:sz w:val="28"/>
          <w:szCs w:val="28"/>
        </w:rPr>
        <w:t>5 тыс.</w:t>
      </w:r>
      <w:r w:rsidRPr="0000086C">
        <w:rPr>
          <w:sz w:val="28"/>
          <w:szCs w:val="28"/>
        </w:rPr>
        <w:t xml:space="preserve"> руб.). Удельный вес в общем объеме налоговых и неналоговых поступлений составил 73 %. </w:t>
      </w:r>
    </w:p>
    <w:p w:rsidR="00403AC2" w:rsidRPr="0000086C" w:rsidRDefault="00403AC2" w:rsidP="00403AC2">
      <w:pPr>
        <w:ind w:firstLine="709"/>
        <w:jc w:val="both"/>
        <w:rPr>
          <w:sz w:val="28"/>
          <w:szCs w:val="28"/>
        </w:rPr>
      </w:pPr>
      <w:r>
        <w:rPr>
          <w:sz w:val="28"/>
          <w:szCs w:val="28"/>
        </w:rPr>
        <w:t>Ф</w:t>
      </w:r>
      <w:r w:rsidRPr="0000086C">
        <w:rPr>
          <w:sz w:val="28"/>
          <w:szCs w:val="28"/>
        </w:rPr>
        <w:t xml:space="preserve">актическое поступление </w:t>
      </w:r>
      <w:r>
        <w:rPr>
          <w:sz w:val="28"/>
          <w:szCs w:val="28"/>
        </w:rPr>
        <w:t>д</w:t>
      </w:r>
      <w:r w:rsidRPr="0000086C">
        <w:rPr>
          <w:sz w:val="28"/>
          <w:szCs w:val="28"/>
        </w:rPr>
        <w:t>отации бюджетам городских округов на выравнивание бюджетной обеспеченности составило 47 767,0</w:t>
      </w:r>
      <w:r>
        <w:rPr>
          <w:sz w:val="28"/>
          <w:szCs w:val="28"/>
        </w:rPr>
        <w:t xml:space="preserve"> тыс.</w:t>
      </w:r>
      <w:r w:rsidRPr="0000086C">
        <w:rPr>
          <w:sz w:val="28"/>
          <w:szCs w:val="28"/>
        </w:rPr>
        <w:t xml:space="preserve"> руб., или 100% к годовым назначениям.</w:t>
      </w:r>
    </w:p>
    <w:p w:rsidR="00403AC2" w:rsidRPr="0000086C" w:rsidRDefault="00403AC2" w:rsidP="00403AC2">
      <w:pPr>
        <w:ind w:firstLine="709"/>
        <w:jc w:val="both"/>
        <w:rPr>
          <w:sz w:val="28"/>
          <w:szCs w:val="28"/>
        </w:rPr>
      </w:pPr>
      <w:r w:rsidRPr="0000086C">
        <w:rPr>
          <w:sz w:val="28"/>
          <w:szCs w:val="28"/>
        </w:rPr>
        <w:t>Субсидии бюджетам субъектов Российской Федерации и муниципальных образований (межбюджетные субсидии), фактическое поступление составило 186</w:t>
      </w:r>
      <w:r>
        <w:rPr>
          <w:sz w:val="28"/>
          <w:szCs w:val="28"/>
        </w:rPr>
        <w:t> </w:t>
      </w:r>
      <w:r w:rsidRPr="0000086C">
        <w:rPr>
          <w:sz w:val="28"/>
          <w:szCs w:val="28"/>
        </w:rPr>
        <w:t>200</w:t>
      </w:r>
      <w:r>
        <w:rPr>
          <w:sz w:val="28"/>
          <w:szCs w:val="28"/>
        </w:rPr>
        <w:t>,</w:t>
      </w:r>
      <w:r w:rsidRPr="0000086C">
        <w:rPr>
          <w:sz w:val="28"/>
          <w:szCs w:val="28"/>
        </w:rPr>
        <w:t> 4</w:t>
      </w:r>
      <w:r>
        <w:rPr>
          <w:sz w:val="28"/>
          <w:szCs w:val="28"/>
        </w:rPr>
        <w:t xml:space="preserve"> тыс.</w:t>
      </w:r>
      <w:r w:rsidRPr="0000086C">
        <w:rPr>
          <w:sz w:val="28"/>
          <w:szCs w:val="28"/>
        </w:rPr>
        <w:t xml:space="preserve"> руб., или 68 % к годовому назначению при плане 272</w:t>
      </w:r>
      <w:r>
        <w:rPr>
          <w:sz w:val="28"/>
          <w:szCs w:val="28"/>
        </w:rPr>
        <w:t> </w:t>
      </w:r>
      <w:r w:rsidRPr="0000086C">
        <w:rPr>
          <w:sz w:val="28"/>
          <w:szCs w:val="28"/>
        </w:rPr>
        <w:t>641</w:t>
      </w:r>
      <w:r>
        <w:rPr>
          <w:sz w:val="28"/>
          <w:szCs w:val="28"/>
        </w:rPr>
        <w:t>,</w:t>
      </w:r>
      <w:r w:rsidRPr="0000086C">
        <w:rPr>
          <w:sz w:val="28"/>
          <w:szCs w:val="28"/>
        </w:rPr>
        <w:t> 7</w:t>
      </w:r>
      <w:r>
        <w:rPr>
          <w:sz w:val="28"/>
          <w:szCs w:val="28"/>
        </w:rPr>
        <w:t xml:space="preserve"> тыс.</w:t>
      </w:r>
      <w:r w:rsidRPr="0000086C">
        <w:rPr>
          <w:sz w:val="28"/>
          <w:szCs w:val="28"/>
        </w:rPr>
        <w:t xml:space="preserve"> руб.</w:t>
      </w:r>
    </w:p>
    <w:p w:rsidR="00403AC2" w:rsidRPr="0000086C" w:rsidRDefault="00403AC2" w:rsidP="00403AC2">
      <w:pPr>
        <w:ind w:firstLine="709"/>
        <w:jc w:val="both"/>
        <w:rPr>
          <w:sz w:val="28"/>
          <w:szCs w:val="28"/>
        </w:rPr>
      </w:pPr>
      <w:r w:rsidRPr="0000086C">
        <w:rPr>
          <w:sz w:val="28"/>
          <w:szCs w:val="28"/>
        </w:rPr>
        <w:lastRenderedPageBreak/>
        <w:t>Субвенции бюджетам субъектов Российской Федерации и муниципальных образований, фактическое поступление составило 269</w:t>
      </w:r>
      <w:r>
        <w:rPr>
          <w:sz w:val="28"/>
          <w:szCs w:val="28"/>
        </w:rPr>
        <w:t> </w:t>
      </w:r>
      <w:r w:rsidRPr="0000086C">
        <w:rPr>
          <w:sz w:val="28"/>
          <w:szCs w:val="28"/>
        </w:rPr>
        <w:t>777</w:t>
      </w:r>
      <w:r>
        <w:rPr>
          <w:sz w:val="28"/>
          <w:szCs w:val="28"/>
        </w:rPr>
        <w:t>,</w:t>
      </w:r>
      <w:r w:rsidRPr="0000086C">
        <w:rPr>
          <w:sz w:val="28"/>
          <w:szCs w:val="28"/>
        </w:rPr>
        <w:t> 3</w:t>
      </w:r>
      <w:r>
        <w:rPr>
          <w:sz w:val="28"/>
          <w:szCs w:val="28"/>
        </w:rPr>
        <w:t xml:space="preserve"> тыс.</w:t>
      </w:r>
      <w:r w:rsidRPr="0000086C">
        <w:rPr>
          <w:sz w:val="28"/>
          <w:szCs w:val="28"/>
        </w:rPr>
        <w:t xml:space="preserve"> руб., или 94 % к годовому назначению при плане 286</w:t>
      </w:r>
      <w:r>
        <w:rPr>
          <w:sz w:val="28"/>
          <w:szCs w:val="28"/>
        </w:rPr>
        <w:t> </w:t>
      </w:r>
      <w:r w:rsidRPr="0000086C">
        <w:rPr>
          <w:sz w:val="28"/>
          <w:szCs w:val="28"/>
        </w:rPr>
        <w:t>749</w:t>
      </w:r>
      <w:r>
        <w:rPr>
          <w:sz w:val="28"/>
          <w:szCs w:val="28"/>
        </w:rPr>
        <w:t>,</w:t>
      </w:r>
      <w:r w:rsidRPr="0000086C">
        <w:rPr>
          <w:sz w:val="28"/>
          <w:szCs w:val="28"/>
        </w:rPr>
        <w:t>7</w:t>
      </w:r>
      <w:r>
        <w:rPr>
          <w:sz w:val="28"/>
          <w:szCs w:val="28"/>
        </w:rPr>
        <w:t xml:space="preserve"> тыс. </w:t>
      </w:r>
      <w:r w:rsidRPr="0000086C">
        <w:rPr>
          <w:sz w:val="28"/>
          <w:szCs w:val="28"/>
        </w:rPr>
        <w:t xml:space="preserve"> рублей.</w:t>
      </w:r>
    </w:p>
    <w:p w:rsidR="00403AC2" w:rsidRPr="0000086C" w:rsidRDefault="00403AC2" w:rsidP="00403AC2">
      <w:pPr>
        <w:ind w:firstLine="709"/>
        <w:jc w:val="both"/>
        <w:rPr>
          <w:sz w:val="28"/>
          <w:szCs w:val="28"/>
        </w:rPr>
      </w:pPr>
      <w:r w:rsidRPr="0000086C">
        <w:rPr>
          <w:sz w:val="28"/>
          <w:szCs w:val="28"/>
        </w:rPr>
        <w:t>Иные межбюджетные трансферты фактическое поступление составило 25</w:t>
      </w:r>
      <w:r>
        <w:rPr>
          <w:sz w:val="28"/>
          <w:szCs w:val="28"/>
        </w:rPr>
        <w:t> </w:t>
      </w:r>
      <w:r w:rsidRPr="0000086C">
        <w:rPr>
          <w:sz w:val="28"/>
          <w:szCs w:val="28"/>
        </w:rPr>
        <w:t>755</w:t>
      </w:r>
      <w:r>
        <w:rPr>
          <w:sz w:val="28"/>
          <w:szCs w:val="28"/>
        </w:rPr>
        <w:t>,</w:t>
      </w:r>
      <w:r w:rsidRPr="0000086C">
        <w:rPr>
          <w:sz w:val="28"/>
          <w:szCs w:val="28"/>
        </w:rPr>
        <w:t> 5</w:t>
      </w:r>
      <w:r>
        <w:rPr>
          <w:sz w:val="28"/>
          <w:szCs w:val="28"/>
        </w:rPr>
        <w:t xml:space="preserve"> тыс.</w:t>
      </w:r>
      <w:r w:rsidRPr="0000086C">
        <w:rPr>
          <w:sz w:val="28"/>
          <w:szCs w:val="28"/>
        </w:rPr>
        <w:t xml:space="preserve"> руб., или 99 % к годовому назначению, </w:t>
      </w:r>
      <w:r>
        <w:rPr>
          <w:sz w:val="28"/>
          <w:szCs w:val="28"/>
        </w:rPr>
        <w:t xml:space="preserve">при </w:t>
      </w:r>
      <w:r w:rsidRPr="0000086C">
        <w:rPr>
          <w:sz w:val="28"/>
          <w:szCs w:val="28"/>
        </w:rPr>
        <w:t>план</w:t>
      </w:r>
      <w:r>
        <w:rPr>
          <w:sz w:val="28"/>
          <w:szCs w:val="28"/>
        </w:rPr>
        <w:t>е</w:t>
      </w:r>
      <w:r w:rsidRPr="0000086C">
        <w:rPr>
          <w:sz w:val="28"/>
          <w:szCs w:val="28"/>
        </w:rPr>
        <w:t xml:space="preserve"> 25</w:t>
      </w:r>
      <w:r>
        <w:rPr>
          <w:sz w:val="28"/>
          <w:szCs w:val="28"/>
        </w:rPr>
        <w:t> </w:t>
      </w:r>
      <w:r w:rsidRPr="0000086C">
        <w:rPr>
          <w:sz w:val="28"/>
          <w:szCs w:val="28"/>
        </w:rPr>
        <w:t>773</w:t>
      </w:r>
      <w:r>
        <w:rPr>
          <w:sz w:val="28"/>
          <w:szCs w:val="28"/>
        </w:rPr>
        <w:t>,</w:t>
      </w:r>
      <w:r w:rsidRPr="0000086C">
        <w:rPr>
          <w:sz w:val="28"/>
          <w:szCs w:val="28"/>
        </w:rPr>
        <w:t> 6</w:t>
      </w:r>
      <w:r>
        <w:rPr>
          <w:sz w:val="28"/>
          <w:szCs w:val="28"/>
        </w:rPr>
        <w:t xml:space="preserve"> тыс.</w:t>
      </w:r>
      <w:r w:rsidRPr="0000086C">
        <w:rPr>
          <w:sz w:val="28"/>
          <w:szCs w:val="28"/>
        </w:rPr>
        <w:t xml:space="preserve"> руб.</w:t>
      </w:r>
    </w:p>
    <w:p w:rsidR="00403AC2" w:rsidRDefault="00403AC2" w:rsidP="00403AC2">
      <w:pPr>
        <w:tabs>
          <w:tab w:val="left" w:pos="9355"/>
        </w:tabs>
        <w:ind w:right="175"/>
        <w:jc w:val="both"/>
        <w:rPr>
          <w:sz w:val="28"/>
          <w:szCs w:val="28"/>
        </w:rPr>
      </w:pPr>
      <w:r>
        <w:rPr>
          <w:sz w:val="28"/>
          <w:szCs w:val="28"/>
        </w:rPr>
        <w:t xml:space="preserve">         В 2016</w:t>
      </w:r>
      <w:r w:rsidRPr="00DA519A">
        <w:rPr>
          <w:sz w:val="28"/>
          <w:szCs w:val="28"/>
        </w:rPr>
        <w:t xml:space="preserve"> году </w:t>
      </w:r>
      <w:r>
        <w:rPr>
          <w:sz w:val="28"/>
          <w:szCs w:val="28"/>
        </w:rPr>
        <w:t>д</w:t>
      </w:r>
      <w:r w:rsidRPr="00DA519A">
        <w:rPr>
          <w:sz w:val="28"/>
          <w:szCs w:val="28"/>
        </w:rPr>
        <w:t>оля налоговых и нена</w:t>
      </w:r>
      <w:r>
        <w:rPr>
          <w:sz w:val="28"/>
          <w:szCs w:val="28"/>
        </w:rPr>
        <w:t>логовых доходов составит 23,42</w:t>
      </w:r>
      <w:r w:rsidRPr="00DA519A">
        <w:rPr>
          <w:sz w:val="28"/>
          <w:szCs w:val="28"/>
        </w:rPr>
        <w:t xml:space="preserve"> % в объеме собственных доходов бюджета </w:t>
      </w:r>
      <w:proofErr w:type="spellStart"/>
      <w:r w:rsidRPr="00DA519A">
        <w:rPr>
          <w:sz w:val="28"/>
          <w:szCs w:val="28"/>
        </w:rPr>
        <w:t>Камышловского</w:t>
      </w:r>
      <w:proofErr w:type="spellEnd"/>
      <w:r w:rsidRPr="00DA519A">
        <w:rPr>
          <w:sz w:val="28"/>
          <w:szCs w:val="28"/>
        </w:rPr>
        <w:t xml:space="preserve"> городского округа</w:t>
      </w:r>
      <w:r>
        <w:rPr>
          <w:sz w:val="28"/>
          <w:szCs w:val="28"/>
        </w:rPr>
        <w:t>.  В 2017</w:t>
      </w:r>
      <w:r w:rsidRPr="00DA519A">
        <w:rPr>
          <w:sz w:val="28"/>
          <w:szCs w:val="28"/>
        </w:rPr>
        <w:t xml:space="preserve"> году </w:t>
      </w:r>
      <w:r>
        <w:rPr>
          <w:sz w:val="28"/>
          <w:szCs w:val="28"/>
        </w:rPr>
        <w:t>д</w:t>
      </w:r>
      <w:r w:rsidRPr="00DA519A">
        <w:rPr>
          <w:sz w:val="28"/>
          <w:szCs w:val="28"/>
        </w:rPr>
        <w:t>оля налоговых и нена</w:t>
      </w:r>
      <w:r>
        <w:rPr>
          <w:sz w:val="28"/>
          <w:szCs w:val="28"/>
        </w:rPr>
        <w:t>логовых доходов составит 27,5</w:t>
      </w:r>
      <w:r w:rsidRPr="00DA519A">
        <w:rPr>
          <w:sz w:val="28"/>
          <w:szCs w:val="28"/>
        </w:rPr>
        <w:t xml:space="preserve"> % в объеме собственных доходов бюджета </w:t>
      </w:r>
      <w:proofErr w:type="spellStart"/>
      <w:r w:rsidRPr="00DA519A">
        <w:rPr>
          <w:sz w:val="28"/>
          <w:szCs w:val="28"/>
        </w:rPr>
        <w:t>Камышловского</w:t>
      </w:r>
      <w:proofErr w:type="spellEnd"/>
      <w:r w:rsidRPr="00DA519A">
        <w:rPr>
          <w:sz w:val="28"/>
          <w:szCs w:val="28"/>
        </w:rPr>
        <w:t xml:space="preserve"> городского округа</w:t>
      </w:r>
      <w:r>
        <w:rPr>
          <w:sz w:val="28"/>
          <w:szCs w:val="28"/>
        </w:rPr>
        <w:t>. В 2018</w:t>
      </w:r>
      <w:r w:rsidRPr="00DA519A">
        <w:rPr>
          <w:sz w:val="28"/>
          <w:szCs w:val="28"/>
        </w:rPr>
        <w:t xml:space="preserve"> году </w:t>
      </w:r>
      <w:r>
        <w:rPr>
          <w:sz w:val="28"/>
          <w:szCs w:val="28"/>
        </w:rPr>
        <w:t>д</w:t>
      </w:r>
      <w:r w:rsidRPr="00DA519A">
        <w:rPr>
          <w:sz w:val="28"/>
          <w:szCs w:val="28"/>
        </w:rPr>
        <w:t>оля налоговых и нена</w:t>
      </w:r>
      <w:r>
        <w:rPr>
          <w:sz w:val="28"/>
          <w:szCs w:val="28"/>
        </w:rPr>
        <w:t>логовых доходов составит 28,6</w:t>
      </w:r>
      <w:r w:rsidRPr="00DA519A">
        <w:rPr>
          <w:sz w:val="28"/>
          <w:szCs w:val="28"/>
        </w:rPr>
        <w:t xml:space="preserve"> % в объеме собственных доходов бюджета </w:t>
      </w:r>
      <w:proofErr w:type="spellStart"/>
      <w:r w:rsidRPr="00DA519A">
        <w:rPr>
          <w:sz w:val="28"/>
          <w:szCs w:val="28"/>
        </w:rPr>
        <w:t>Камышловского</w:t>
      </w:r>
      <w:proofErr w:type="spellEnd"/>
      <w:r w:rsidRPr="00DA519A">
        <w:rPr>
          <w:sz w:val="28"/>
          <w:szCs w:val="28"/>
        </w:rPr>
        <w:t xml:space="preserve"> городского округа</w:t>
      </w:r>
      <w:r>
        <w:rPr>
          <w:sz w:val="28"/>
          <w:szCs w:val="28"/>
        </w:rPr>
        <w:t xml:space="preserve">.        </w:t>
      </w:r>
    </w:p>
    <w:p w:rsidR="00403AC2" w:rsidRDefault="00403AC2" w:rsidP="00403AC2">
      <w:pPr>
        <w:autoSpaceDE w:val="0"/>
        <w:autoSpaceDN w:val="0"/>
        <w:adjustRightInd w:val="0"/>
        <w:ind w:firstLine="540"/>
        <w:jc w:val="both"/>
        <w:rPr>
          <w:sz w:val="28"/>
          <w:szCs w:val="28"/>
        </w:rPr>
      </w:pPr>
      <w:r>
        <w:rPr>
          <w:sz w:val="28"/>
          <w:szCs w:val="28"/>
        </w:rPr>
        <w:t xml:space="preserve">Тенденция расходов бюджета муниципального образования на содержание работников органов местного самоуправления в расчете на одного жителя муниципального образования складывается с 2013 по 2018 </w:t>
      </w:r>
      <w:proofErr w:type="gramStart"/>
      <w:r>
        <w:rPr>
          <w:sz w:val="28"/>
          <w:szCs w:val="28"/>
        </w:rPr>
        <w:t>год  в</w:t>
      </w:r>
      <w:proofErr w:type="gramEnd"/>
      <w:r>
        <w:rPr>
          <w:sz w:val="28"/>
          <w:szCs w:val="28"/>
        </w:rPr>
        <w:t xml:space="preserve"> сторону увеличения.</w:t>
      </w:r>
    </w:p>
    <w:p w:rsidR="00403AC2" w:rsidRDefault="00403AC2" w:rsidP="00403AC2">
      <w:pPr>
        <w:autoSpaceDE w:val="0"/>
        <w:autoSpaceDN w:val="0"/>
        <w:adjustRightInd w:val="0"/>
        <w:ind w:firstLine="540"/>
        <w:jc w:val="both"/>
        <w:rPr>
          <w:sz w:val="28"/>
          <w:szCs w:val="28"/>
        </w:rPr>
      </w:pPr>
      <w:r>
        <w:rPr>
          <w:sz w:val="28"/>
          <w:szCs w:val="28"/>
        </w:rPr>
        <w:t>Данная тенденция связана с ежегодной индексацией расходов, предусмотренной Методикой определения уровня расчетной бюджетной обеспеченности муниципальных районов (городских округов), расположенных на территории Свердловской области;</w:t>
      </w:r>
    </w:p>
    <w:p w:rsidR="00403AC2" w:rsidRDefault="00403AC2" w:rsidP="00403AC2">
      <w:pPr>
        <w:autoSpaceDE w:val="0"/>
        <w:autoSpaceDN w:val="0"/>
        <w:adjustRightInd w:val="0"/>
        <w:ind w:firstLine="540"/>
        <w:jc w:val="both"/>
        <w:rPr>
          <w:sz w:val="28"/>
          <w:szCs w:val="28"/>
        </w:rPr>
      </w:pPr>
      <w:r>
        <w:rPr>
          <w:sz w:val="28"/>
          <w:szCs w:val="28"/>
        </w:rPr>
        <w:t>Данный показатель ежегодно регулируется правовыми актами Свердловской области – Постановлениями Правительства Свердловской области, устанавливающими нормативы формирования расходов на содержание органов местного самоуправления муниципальных образований, расположенных на территории Свердловской области.</w:t>
      </w:r>
    </w:p>
    <w:p w:rsidR="00403AC2" w:rsidRDefault="00403AC2" w:rsidP="00403AC2">
      <w:pPr>
        <w:ind w:firstLine="708"/>
        <w:jc w:val="both"/>
        <w:rPr>
          <w:sz w:val="28"/>
          <w:szCs w:val="28"/>
        </w:rPr>
      </w:pPr>
      <w:r>
        <w:rPr>
          <w:sz w:val="28"/>
          <w:szCs w:val="28"/>
        </w:rPr>
        <w:t xml:space="preserve">Процент роста сложился по показателю по сравнению с предыдущим </w:t>
      </w:r>
      <w:proofErr w:type="gramStart"/>
      <w:r>
        <w:rPr>
          <w:sz w:val="28"/>
          <w:szCs w:val="28"/>
        </w:rPr>
        <w:t xml:space="preserve">периодом:   </w:t>
      </w:r>
      <w:proofErr w:type="gramEnd"/>
      <w:r>
        <w:rPr>
          <w:sz w:val="28"/>
          <w:szCs w:val="28"/>
        </w:rPr>
        <w:t>в 2013 году – 107,03 %, в 2014 году – 116,87 %, в 2015 году - 127,81%, в 2016 году – 102,19%, в 2017 году – 101,13%, в 2018 году – 100,75%.</w:t>
      </w:r>
    </w:p>
    <w:p w:rsidR="00403AC2" w:rsidRDefault="00403AC2" w:rsidP="00403AC2">
      <w:pPr>
        <w:jc w:val="both"/>
        <w:rPr>
          <w:sz w:val="28"/>
          <w:szCs w:val="28"/>
        </w:rPr>
      </w:pPr>
      <w:r>
        <w:rPr>
          <w:sz w:val="28"/>
          <w:szCs w:val="28"/>
        </w:rPr>
        <w:tab/>
        <w:t xml:space="preserve">Увеличение на содержание работников органов местного самоуправления в расчете на одного жителя произошло в 2015 </w:t>
      </w:r>
      <w:proofErr w:type="gramStart"/>
      <w:r>
        <w:rPr>
          <w:sz w:val="28"/>
          <w:szCs w:val="28"/>
        </w:rPr>
        <w:t>году,  в</w:t>
      </w:r>
      <w:proofErr w:type="gramEnd"/>
      <w:r>
        <w:rPr>
          <w:sz w:val="28"/>
          <w:szCs w:val="28"/>
        </w:rPr>
        <w:t xml:space="preserve"> связи с изменением структуры администрации </w:t>
      </w:r>
      <w:proofErr w:type="spellStart"/>
      <w:r>
        <w:rPr>
          <w:sz w:val="28"/>
          <w:szCs w:val="28"/>
        </w:rPr>
        <w:t>Камышловского</w:t>
      </w:r>
      <w:proofErr w:type="spellEnd"/>
      <w:r>
        <w:rPr>
          <w:sz w:val="28"/>
          <w:szCs w:val="28"/>
        </w:rPr>
        <w:t xml:space="preserve"> городского округа.</w:t>
      </w:r>
    </w:p>
    <w:p w:rsidR="00E71262" w:rsidRPr="0070431C" w:rsidRDefault="0085415B" w:rsidP="00E71262">
      <w:pPr>
        <w:pStyle w:val="a7"/>
        <w:jc w:val="both"/>
        <w:rPr>
          <w:rFonts w:ascii="Times New Roman" w:hAnsi="Times New Roman"/>
          <w:sz w:val="28"/>
          <w:szCs w:val="28"/>
        </w:rPr>
      </w:pPr>
      <w:r>
        <w:rPr>
          <w:rFonts w:ascii="Times New Roman" w:hAnsi="Times New Roman"/>
          <w:sz w:val="28"/>
          <w:szCs w:val="28"/>
        </w:rPr>
        <w:t xml:space="preserve">          </w:t>
      </w:r>
      <w:r w:rsidR="00E71262" w:rsidRPr="0070431C">
        <w:rPr>
          <w:rFonts w:ascii="Times New Roman" w:hAnsi="Times New Roman"/>
          <w:sz w:val="28"/>
          <w:szCs w:val="28"/>
        </w:rPr>
        <w:t>Целью ведения Реестра</w:t>
      </w:r>
      <w:r>
        <w:rPr>
          <w:rFonts w:ascii="Times New Roman" w:hAnsi="Times New Roman"/>
          <w:sz w:val="28"/>
          <w:szCs w:val="28"/>
        </w:rPr>
        <w:t xml:space="preserve"> муниципального имущества</w:t>
      </w:r>
      <w:r w:rsidR="00E71262" w:rsidRPr="0070431C">
        <w:rPr>
          <w:rFonts w:ascii="Times New Roman" w:hAnsi="Times New Roman"/>
          <w:sz w:val="28"/>
          <w:szCs w:val="28"/>
        </w:rPr>
        <w:t xml:space="preserve"> является организация единой системы учета муниципального </w:t>
      </w:r>
      <w:proofErr w:type="gramStart"/>
      <w:r w:rsidR="00E71262" w:rsidRPr="0070431C">
        <w:rPr>
          <w:rFonts w:ascii="Times New Roman" w:hAnsi="Times New Roman"/>
          <w:sz w:val="28"/>
          <w:szCs w:val="28"/>
        </w:rPr>
        <w:t>имущества  городского</w:t>
      </w:r>
      <w:proofErr w:type="gramEnd"/>
      <w:r w:rsidR="00E71262" w:rsidRPr="0070431C">
        <w:rPr>
          <w:rFonts w:ascii="Times New Roman" w:hAnsi="Times New Roman"/>
          <w:sz w:val="28"/>
          <w:szCs w:val="28"/>
        </w:rPr>
        <w:t xml:space="preserve"> округа, обеспечение полного и непрерывного </w:t>
      </w:r>
      <w:proofErr w:type="spellStart"/>
      <w:r w:rsidR="00E71262" w:rsidRPr="0070431C">
        <w:rPr>
          <w:rFonts w:ascii="Times New Roman" w:hAnsi="Times New Roman"/>
          <w:sz w:val="28"/>
          <w:szCs w:val="28"/>
        </w:rPr>
        <w:t>пообъектного</w:t>
      </w:r>
      <w:proofErr w:type="spellEnd"/>
      <w:r w:rsidR="00E71262" w:rsidRPr="0070431C">
        <w:rPr>
          <w:rFonts w:ascii="Times New Roman" w:hAnsi="Times New Roman"/>
          <w:sz w:val="28"/>
          <w:szCs w:val="28"/>
        </w:rPr>
        <w:t xml:space="preserve"> учета и движения муниципального имущества, формирование информационной базы данных, содержащей достоверную информацию о составе недвижимого и движимого муниципального имущества, его техническом состоянии, стоимостных и иных характеристиках.</w:t>
      </w:r>
    </w:p>
    <w:p w:rsidR="00E71262" w:rsidRPr="0070431C" w:rsidRDefault="00E71262" w:rsidP="00E71262">
      <w:pPr>
        <w:pStyle w:val="a7"/>
        <w:jc w:val="both"/>
        <w:rPr>
          <w:rFonts w:ascii="Times New Roman" w:hAnsi="Times New Roman"/>
          <w:sz w:val="28"/>
          <w:szCs w:val="28"/>
        </w:rPr>
      </w:pPr>
      <w:r w:rsidRPr="0070431C">
        <w:rPr>
          <w:rFonts w:ascii="Times New Roman" w:hAnsi="Times New Roman"/>
          <w:sz w:val="28"/>
          <w:szCs w:val="28"/>
        </w:rPr>
        <w:tab/>
        <w:t>В Реестр</w:t>
      </w:r>
      <w:r w:rsidRPr="0070431C">
        <w:rPr>
          <w:rFonts w:ascii="Times New Roman" w:hAnsi="Times New Roman"/>
          <w:b/>
          <w:sz w:val="28"/>
          <w:szCs w:val="28"/>
        </w:rPr>
        <w:t xml:space="preserve"> </w:t>
      </w:r>
      <w:r w:rsidRPr="00E71262">
        <w:rPr>
          <w:rFonts w:ascii="Times New Roman" w:hAnsi="Times New Roman"/>
          <w:sz w:val="28"/>
          <w:szCs w:val="28"/>
        </w:rPr>
        <w:t>имущества, находящегося в муниципальной собственности городского округа</w:t>
      </w:r>
      <w:r>
        <w:rPr>
          <w:rFonts w:ascii="Times New Roman" w:hAnsi="Times New Roman"/>
          <w:sz w:val="28"/>
          <w:szCs w:val="28"/>
        </w:rPr>
        <w:t xml:space="preserve"> </w:t>
      </w:r>
      <w:r w:rsidRPr="0070431C">
        <w:rPr>
          <w:rFonts w:ascii="Times New Roman" w:hAnsi="Times New Roman"/>
          <w:sz w:val="28"/>
          <w:szCs w:val="28"/>
        </w:rPr>
        <w:t xml:space="preserve">заносятся сведения об имуществе, принадлежащем муниципальному образованию на праве собственности: составляющем местную казну, имуществе, закрепленном за муниципальными унитарными предприятиями и муниципальными бюджетными, казенными и автономными учреждениями на праве хозяйственного ведения  и оперативного управления, </w:t>
      </w:r>
      <w:r w:rsidRPr="0070431C">
        <w:rPr>
          <w:rFonts w:ascii="Times New Roman" w:hAnsi="Times New Roman"/>
          <w:sz w:val="28"/>
          <w:szCs w:val="28"/>
        </w:rPr>
        <w:lastRenderedPageBreak/>
        <w:t>а также ведется учет бесхозяйного имущества, путем включения его в специальный раздел реестра бесхозяйного имущества до возникновения права муниципальной собственности на него.</w:t>
      </w:r>
      <w:r w:rsidRPr="0070431C">
        <w:rPr>
          <w:rFonts w:ascii="Times New Roman" w:hAnsi="Times New Roman"/>
          <w:sz w:val="28"/>
          <w:szCs w:val="28"/>
        </w:rPr>
        <w:tab/>
      </w:r>
    </w:p>
    <w:p w:rsidR="00E71262" w:rsidRPr="00DE0EB6" w:rsidRDefault="00E71262" w:rsidP="00E71262">
      <w:pPr>
        <w:pStyle w:val="a7"/>
        <w:jc w:val="both"/>
        <w:rPr>
          <w:rFonts w:ascii="Times New Roman" w:hAnsi="Times New Roman"/>
          <w:sz w:val="28"/>
          <w:szCs w:val="28"/>
          <w:u w:val="single"/>
        </w:rPr>
      </w:pPr>
      <w:r w:rsidRPr="0070431C">
        <w:tab/>
      </w:r>
      <w:r w:rsidRPr="00DE0EB6">
        <w:rPr>
          <w:rFonts w:ascii="Times New Roman" w:hAnsi="Times New Roman"/>
          <w:sz w:val="28"/>
          <w:szCs w:val="28"/>
        </w:rPr>
        <w:t>За 2015 год внесены сведения на 12 пожарных гидрантов, 15 приборов учета отпуска тепловой энергии, 60 квартир по улице Строителей 11 «а», сети водоснабжения, 706 объектов прочего движимого имущества, приобретенного учреждениями.</w:t>
      </w:r>
    </w:p>
    <w:p w:rsidR="00E71262" w:rsidRPr="0070431C" w:rsidRDefault="00E71262" w:rsidP="00E71262">
      <w:pPr>
        <w:pStyle w:val="a7"/>
        <w:jc w:val="both"/>
        <w:rPr>
          <w:rFonts w:ascii="Times New Roman" w:hAnsi="Times New Roman"/>
          <w:sz w:val="28"/>
          <w:szCs w:val="28"/>
        </w:rPr>
      </w:pPr>
      <w:r w:rsidRPr="0070431C">
        <w:rPr>
          <w:rFonts w:ascii="Times New Roman" w:hAnsi="Times New Roman"/>
          <w:sz w:val="28"/>
          <w:szCs w:val="28"/>
        </w:rPr>
        <w:tab/>
        <w:t xml:space="preserve">Проведены </w:t>
      </w:r>
      <w:proofErr w:type="spellStart"/>
      <w:r w:rsidRPr="0070431C">
        <w:rPr>
          <w:rFonts w:ascii="Times New Roman" w:hAnsi="Times New Roman"/>
          <w:sz w:val="28"/>
          <w:szCs w:val="28"/>
        </w:rPr>
        <w:t>инвентаризационно</w:t>
      </w:r>
      <w:proofErr w:type="spellEnd"/>
      <w:r w:rsidRPr="0070431C">
        <w:rPr>
          <w:rFonts w:ascii="Times New Roman" w:hAnsi="Times New Roman"/>
          <w:sz w:val="28"/>
          <w:szCs w:val="28"/>
        </w:rPr>
        <w:t xml:space="preserve">-технические и кадастровые работы в отношении </w:t>
      </w:r>
      <w:proofErr w:type="gramStart"/>
      <w:r w:rsidRPr="0070431C">
        <w:rPr>
          <w:rFonts w:ascii="Times New Roman" w:hAnsi="Times New Roman"/>
          <w:sz w:val="28"/>
          <w:szCs w:val="28"/>
        </w:rPr>
        <w:t>9  объектов</w:t>
      </w:r>
      <w:proofErr w:type="gramEnd"/>
      <w:r w:rsidRPr="0070431C">
        <w:rPr>
          <w:rFonts w:ascii="Times New Roman" w:hAnsi="Times New Roman"/>
          <w:sz w:val="28"/>
          <w:szCs w:val="28"/>
        </w:rPr>
        <w:t xml:space="preserve"> недвижимости.</w:t>
      </w:r>
    </w:p>
    <w:p w:rsidR="00E71262" w:rsidRPr="0070431C" w:rsidRDefault="00403AC2" w:rsidP="0085415B">
      <w:pPr>
        <w:jc w:val="both"/>
        <w:rPr>
          <w:sz w:val="28"/>
          <w:szCs w:val="28"/>
        </w:rPr>
      </w:pPr>
      <w:r>
        <w:rPr>
          <w:sz w:val="28"/>
          <w:szCs w:val="28"/>
        </w:rPr>
        <w:tab/>
      </w:r>
      <w:r w:rsidR="00E71262" w:rsidRPr="0070431C">
        <w:rPr>
          <w:sz w:val="28"/>
          <w:szCs w:val="28"/>
        </w:rPr>
        <w:t xml:space="preserve">В </w:t>
      </w:r>
      <w:proofErr w:type="gramStart"/>
      <w:r w:rsidR="00E71262" w:rsidRPr="0070431C">
        <w:rPr>
          <w:sz w:val="28"/>
          <w:szCs w:val="28"/>
        </w:rPr>
        <w:t>целях  выявления</w:t>
      </w:r>
      <w:proofErr w:type="gramEnd"/>
      <w:r w:rsidR="00E71262" w:rsidRPr="0070431C">
        <w:rPr>
          <w:sz w:val="28"/>
          <w:szCs w:val="28"/>
        </w:rPr>
        <w:t xml:space="preserve"> и применения наиболее эффективных способов использования муниципального имущества проведена работа по передаче объектов муниципальной собственности в различные виды пользования: </w:t>
      </w:r>
    </w:p>
    <w:p w:rsidR="00E71262" w:rsidRPr="0070431C" w:rsidRDefault="00E71262" w:rsidP="0085415B">
      <w:pPr>
        <w:pStyle w:val="a7"/>
        <w:jc w:val="both"/>
        <w:rPr>
          <w:rFonts w:ascii="Times New Roman" w:hAnsi="Times New Roman"/>
          <w:sz w:val="28"/>
          <w:szCs w:val="28"/>
        </w:rPr>
      </w:pPr>
      <w:r w:rsidRPr="0070431C">
        <w:rPr>
          <w:rFonts w:ascii="Times New Roman" w:hAnsi="Times New Roman"/>
          <w:sz w:val="28"/>
          <w:szCs w:val="28"/>
        </w:rPr>
        <w:t xml:space="preserve">По программе приватизации муниципального имущества на 2015 года </w:t>
      </w:r>
      <w:proofErr w:type="gramStart"/>
      <w:r w:rsidRPr="0070431C">
        <w:rPr>
          <w:rFonts w:ascii="Times New Roman" w:hAnsi="Times New Roman"/>
          <w:sz w:val="28"/>
          <w:szCs w:val="28"/>
        </w:rPr>
        <w:t>на  5</w:t>
      </w:r>
      <w:proofErr w:type="gramEnd"/>
      <w:r w:rsidRPr="0070431C">
        <w:rPr>
          <w:rFonts w:ascii="Times New Roman" w:hAnsi="Times New Roman"/>
          <w:sz w:val="28"/>
          <w:szCs w:val="28"/>
        </w:rPr>
        <w:t xml:space="preserve"> аукционах проданы: 1 помещение и 24 лота движимого имущества.</w:t>
      </w:r>
    </w:p>
    <w:p w:rsidR="00E71262" w:rsidRPr="0070431C" w:rsidRDefault="00E71262" w:rsidP="00E71262">
      <w:pPr>
        <w:pStyle w:val="a7"/>
        <w:ind w:firstLine="708"/>
        <w:jc w:val="both"/>
        <w:rPr>
          <w:rFonts w:ascii="Times New Roman" w:hAnsi="Times New Roman"/>
          <w:sz w:val="28"/>
          <w:szCs w:val="28"/>
        </w:rPr>
      </w:pPr>
      <w:r w:rsidRPr="0070431C">
        <w:rPr>
          <w:rFonts w:ascii="Times New Roman" w:hAnsi="Times New Roman"/>
          <w:sz w:val="28"/>
          <w:szCs w:val="28"/>
        </w:rPr>
        <w:t xml:space="preserve">В рамках 159-ФЗ от 22.07.2008 года «Об особенностях отчуждения недвижимого имущества, находящегося в государственной собственности </w:t>
      </w:r>
      <w:proofErr w:type="gramStart"/>
      <w:r w:rsidRPr="0070431C">
        <w:rPr>
          <w:rFonts w:ascii="Times New Roman" w:hAnsi="Times New Roman"/>
          <w:sz w:val="28"/>
          <w:szCs w:val="28"/>
        </w:rPr>
        <w:t>субъектов  РФ</w:t>
      </w:r>
      <w:proofErr w:type="gramEnd"/>
      <w:r w:rsidRPr="0070431C">
        <w:rPr>
          <w:rFonts w:ascii="Times New Roman" w:hAnsi="Times New Roman"/>
          <w:sz w:val="28"/>
          <w:szCs w:val="28"/>
        </w:rPr>
        <w:t xml:space="preserve">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РФ, закл</w:t>
      </w:r>
      <w:r>
        <w:rPr>
          <w:rFonts w:ascii="Times New Roman" w:hAnsi="Times New Roman"/>
          <w:sz w:val="28"/>
          <w:szCs w:val="28"/>
        </w:rPr>
        <w:t>ючено 3  договора купли-продажи.</w:t>
      </w:r>
    </w:p>
    <w:p w:rsidR="00E71262" w:rsidRPr="0070431C" w:rsidRDefault="00E71262" w:rsidP="00E71262">
      <w:pPr>
        <w:pStyle w:val="a7"/>
        <w:ind w:firstLine="708"/>
        <w:jc w:val="both"/>
        <w:rPr>
          <w:rFonts w:ascii="Times New Roman" w:hAnsi="Times New Roman"/>
          <w:sz w:val="28"/>
          <w:szCs w:val="28"/>
        </w:rPr>
      </w:pPr>
      <w:r w:rsidRPr="0070431C">
        <w:rPr>
          <w:rFonts w:ascii="Times New Roman" w:hAnsi="Times New Roman"/>
          <w:sz w:val="28"/>
          <w:szCs w:val="28"/>
        </w:rPr>
        <w:t>В рамках 135-ФЗ «О защите конкуренции» от 26.07.2006 года проведены 5 аукционов на право заключения договора аренды на муниципальное имущество</w:t>
      </w:r>
      <w:r>
        <w:rPr>
          <w:rFonts w:ascii="Times New Roman" w:hAnsi="Times New Roman"/>
          <w:sz w:val="28"/>
          <w:szCs w:val="28"/>
        </w:rPr>
        <w:t xml:space="preserve"> </w:t>
      </w:r>
      <w:r w:rsidRPr="0070431C">
        <w:rPr>
          <w:rFonts w:ascii="Times New Roman" w:hAnsi="Times New Roman"/>
          <w:sz w:val="28"/>
          <w:szCs w:val="28"/>
        </w:rPr>
        <w:t>(на 10 лотов)</w:t>
      </w:r>
      <w:r>
        <w:rPr>
          <w:rFonts w:ascii="Times New Roman" w:hAnsi="Times New Roman"/>
          <w:sz w:val="28"/>
          <w:szCs w:val="28"/>
        </w:rPr>
        <w:t>.</w:t>
      </w:r>
    </w:p>
    <w:p w:rsidR="00E71262" w:rsidRPr="00DE0EB6" w:rsidRDefault="00E71262" w:rsidP="00E71262">
      <w:pPr>
        <w:pStyle w:val="a7"/>
        <w:jc w:val="both"/>
        <w:rPr>
          <w:rFonts w:ascii="Times New Roman" w:hAnsi="Times New Roman"/>
          <w:sz w:val="28"/>
          <w:szCs w:val="28"/>
        </w:rPr>
      </w:pPr>
      <w:r w:rsidRPr="0070431C">
        <w:tab/>
      </w:r>
      <w:r w:rsidRPr="00DE0EB6">
        <w:rPr>
          <w:rFonts w:ascii="Times New Roman" w:hAnsi="Times New Roman"/>
          <w:sz w:val="28"/>
          <w:szCs w:val="28"/>
        </w:rPr>
        <w:t xml:space="preserve">В 2015 году заключено 68 договоров по </w:t>
      </w:r>
      <w:proofErr w:type="gramStart"/>
      <w:r w:rsidRPr="00DE0EB6">
        <w:rPr>
          <w:rFonts w:ascii="Times New Roman" w:hAnsi="Times New Roman"/>
          <w:sz w:val="28"/>
          <w:szCs w:val="28"/>
        </w:rPr>
        <w:t>имуществу  в</w:t>
      </w:r>
      <w:proofErr w:type="gramEnd"/>
      <w:r w:rsidRPr="00DE0EB6">
        <w:rPr>
          <w:rFonts w:ascii="Times New Roman" w:hAnsi="Times New Roman"/>
          <w:sz w:val="28"/>
          <w:szCs w:val="28"/>
        </w:rPr>
        <w:t xml:space="preserve"> том числе:</w:t>
      </w:r>
    </w:p>
    <w:p w:rsidR="00E71262" w:rsidRPr="0070431C" w:rsidRDefault="00E71262" w:rsidP="00E71262">
      <w:pPr>
        <w:pStyle w:val="a7"/>
        <w:jc w:val="both"/>
        <w:rPr>
          <w:rFonts w:ascii="Times New Roman" w:hAnsi="Times New Roman"/>
          <w:sz w:val="28"/>
          <w:szCs w:val="28"/>
        </w:rPr>
      </w:pPr>
      <w:r w:rsidRPr="0070431C">
        <w:rPr>
          <w:rFonts w:ascii="Times New Roman" w:hAnsi="Times New Roman"/>
          <w:sz w:val="28"/>
          <w:szCs w:val="28"/>
        </w:rPr>
        <w:t xml:space="preserve">- 1 договор о передаче имущества на праве хозяйственного ведения </w:t>
      </w:r>
    </w:p>
    <w:p w:rsidR="00E71262" w:rsidRPr="0070431C" w:rsidRDefault="00E71262" w:rsidP="00E71262">
      <w:pPr>
        <w:pStyle w:val="a7"/>
        <w:jc w:val="both"/>
        <w:rPr>
          <w:rFonts w:ascii="Times New Roman" w:hAnsi="Times New Roman"/>
          <w:sz w:val="28"/>
          <w:szCs w:val="28"/>
        </w:rPr>
      </w:pPr>
      <w:r w:rsidRPr="0070431C">
        <w:rPr>
          <w:rFonts w:ascii="Times New Roman" w:hAnsi="Times New Roman"/>
          <w:sz w:val="28"/>
          <w:szCs w:val="28"/>
        </w:rPr>
        <w:t xml:space="preserve">-24 договора аренды муниципального нежилого фонда </w:t>
      </w:r>
    </w:p>
    <w:p w:rsidR="00E71262" w:rsidRPr="0070431C" w:rsidRDefault="00E71262" w:rsidP="00E71262">
      <w:pPr>
        <w:pStyle w:val="a7"/>
        <w:jc w:val="both"/>
        <w:rPr>
          <w:rFonts w:ascii="Times New Roman" w:hAnsi="Times New Roman"/>
          <w:sz w:val="28"/>
          <w:szCs w:val="28"/>
        </w:rPr>
      </w:pPr>
      <w:r w:rsidRPr="0070431C">
        <w:rPr>
          <w:rFonts w:ascii="Times New Roman" w:hAnsi="Times New Roman"/>
          <w:sz w:val="28"/>
          <w:szCs w:val="28"/>
        </w:rPr>
        <w:t xml:space="preserve">-6 договоров безвозмездного пользования муниципальным имуществом </w:t>
      </w:r>
    </w:p>
    <w:p w:rsidR="00E71262" w:rsidRPr="0070431C" w:rsidRDefault="00E71262" w:rsidP="00E71262">
      <w:pPr>
        <w:pStyle w:val="a7"/>
        <w:jc w:val="both"/>
        <w:rPr>
          <w:rFonts w:ascii="Times New Roman" w:hAnsi="Times New Roman"/>
          <w:sz w:val="28"/>
          <w:szCs w:val="28"/>
        </w:rPr>
      </w:pPr>
      <w:r w:rsidRPr="0070431C">
        <w:rPr>
          <w:rFonts w:ascii="Times New Roman" w:hAnsi="Times New Roman"/>
          <w:sz w:val="28"/>
          <w:szCs w:val="28"/>
        </w:rPr>
        <w:t xml:space="preserve">-1 договор аренды движимого имущества </w:t>
      </w:r>
    </w:p>
    <w:p w:rsidR="00E71262" w:rsidRPr="0070431C" w:rsidRDefault="00E71262" w:rsidP="00E71262">
      <w:pPr>
        <w:pStyle w:val="a7"/>
        <w:jc w:val="both"/>
        <w:rPr>
          <w:rFonts w:ascii="Times New Roman" w:hAnsi="Times New Roman"/>
          <w:sz w:val="28"/>
          <w:szCs w:val="28"/>
        </w:rPr>
      </w:pPr>
      <w:r w:rsidRPr="0070431C">
        <w:rPr>
          <w:rFonts w:ascii="Times New Roman" w:hAnsi="Times New Roman"/>
          <w:sz w:val="28"/>
          <w:szCs w:val="28"/>
        </w:rPr>
        <w:t xml:space="preserve">-19- договоров купли-продажи муниципального имущества </w:t>
      </w:r>
    </w:p>
    <w:p w:rsidR="00E71262" w:rsidRPr="0070431C" w:rsidRDefault="00E71262" w:rsidP="00E71262">
      <w:pPr>
        <w:pStyle w:val="a7"/>
        <w:jc w:val="both"/>
        <w:rPr>
          <w:rFonts w:ascii="Times New Roman" w:hAnsi="Times New Roman"/>
          <w:sz w:val="28"/>
          <w:szCs w:val="28"/>
        </w:rPr>
      </w:pPr>
      <w:r w:rsidRPr="0070431C">
        <w:rPr>
          <w:rFonts w:ascii="Times New Roman" w:hAnsi="Times New Roman"/>
          <w:sz w:val="28"/>
          <w:szCs w:val="28"/>
        </w:rPr>
        <w:t>-3- договора купли-продажи с рассрочкой платежа</w:t>
      </w:r>
    </w:p>
    <w:p w:rsidR="00E71262" w:rsidRPr="0070431C" w:rsidRDefault="00E71262" w:rsidP="00E71262">
      <w:pPr>
        <w:pStyle w:val="a7"/>
        <w:jc w:val="both"/>
        <w:rPr>
          <w:rFonts w:ascii="Times New Roman" w:hAnsi="Times New Roman"/>
          <w:sz w:val="28"/>
          <w:szCs w:val="28"/>
        </w:rPr>
      </w:pPr>
      <w:r>
        <w:rPr>
          <w:rFonts w:ascii="Times New Roman" w:hAnsi="Times New Roman"/>
          <w:sz w:val="28"/>
          <w:szCs w:val="28"/>
        </w:rPr>
        <w:t>-</w:t>
      </w:r>
      <w:r w:rsidRPr="0070431C">
        <w:rPr>
          <w:rFonts w:ascii="Times New Roman" w:hAnsi="Times New Roman"/>
          <w:sz w:val="28"/>
          <w:szCs w:val="28"/>
        </w:rPr>
        <w:t>1- договор ответ хранения</w:t>
      </w:r>
    </w:p>
    <w:p w:rsidR="00E71262" w:rsidRPr="0070431C" w:rsidRDefault="00E71262" w:rsidP="00E71262">
      <w:pPr>
        <w:pStyle w:val="a7"/>
        <w:jc w:val="both"/>
        <w:rPr>
          <w:rFonts w:ascii="Times New Roman" w:hAnsi="Times New Roman"/>
          <w:sz w:val="28"/>
          <w:szCs w:val="28"/>
        </w:rPr>
      </w:pPr>
      <w:r>
        <w:rPr>
          <w:rFonts w:ascii="Times New Roman" w:hAnsi="Times New Roman"/>
          <w:sz w:val="28"/>
          <w:szCs w:val="28"/>
        </w:rPr>
        <w:t>-</w:t>
      </w:r>
      <w:r w:rsidRPr="0070431C">
        <w:rPr>
          <w:rFonts w:ascii="Times New Roman" w:hAnsi="Times New Roman"/>
          <w:sz w:val="28"/>
          <w:szCs w:val="28"/>
        </w:rPr>
        <w:t>13 договоров аренды рекламного пространства</w:t>
      </w:r>
    </w:p>
    <w:p w:rsidR="00E71262" w:rsidRPr="0070431C" w:rsidRDefault="00E71262" w:rsidP="00E71262">
      <w:pPr>
        <w:pStyle w:val="a7"/>
        <w:jc w:val="both"/>
        <w:rPr>
          <w:rFonts w:ascii="Times New Roman" w:hAnsi="Times New Roman"/>
          <w:sz w:val="28"/>
          <w:szCs w:val="28"/>
        </w:rPr>
      </w:pPr>
      <w:r w:rsidRPr="0070431C">
        <w:rPr>
          <w:rFonts w:ascii="Times New Roman" w:hAnsi="Times New Roman"/>
          <w:sz w:val="28"/>
          <w:szCs w:val="28"/>
        </w:rPr>
        <w:tab/>
        <w:t>Обеспечение поступления в бюджет доходов от использования муниципального имущества:</w:t>
      </w:r>
    </w:p>
    <w:p w:rsidR="00E71262" w:rsidRPr="0070431C" w:rsidRDefault="00E71262" w:rsidP="00E71262">
      <w:pPr>
        <w:pStyle w:val="a7"/>
        <w:jc w:val="both"/>
        <w:rPr>
          <w:rFonts w:ascii="Times New Roman" w:hAnsi="Times New Roman"/>
          <w:sz w:val="28"/>
          <w:szCs w:val="28"/>
        </w:rPr>
      </w:pPr>
      <w:r w:rsidRPr="0070431C">
        <w:rPr>
          <w:rFonts w:ascii="Times New Roman" w:hAnsi="Times New Roman"/>
          <w:sz w:val="28"/>
          <w:szCs w:val="28"/>
        </w:rPr>
        <w:tab/>
        <w:t xml:space="preserve">за 2015 год в доход бюджета </w:t>
      </w:r>
      <w:proofErr w:type="spellStart"/>
      <w:r w:rsidRPr="0070431C">
        <w:rPr>
          <w:rFonts w:ascii="Times New Roman" w:hAnsi="Times New Roman"/>
          <w:sz w:val="28"/>
          <w:szCs w:val="28"/>
        </w:rPr>
        <w:t>го</w:t>
      </w:r>
      <w:proofErr w:type="spellEnd"/>
      <w:r w:rsidRPr="0070431C">
        <w:rPr>
          <w:rFonts w:ascii="Times New Roman" w:hAnsi="Times New Roman"/>
          <w:sz w:val="28"/>
          <w:szCs w:val="28"/>
        </w:rPr>
        <w:t xml:space="preserve"> городского округа поступило:</w:t>
      </w:r>
    </w:p>
    <w:p w:rsidR="00E71262" w:rsidRPr="0070431C" w:rsidRDefault="00E71262" w:rsidP="00E71262">
      <w:pPr>
        <w:pStyle w:val="a7"/>
        <w:jc w:val="both"/>
        <w:rPr>
          <w:rFonts w:ascii="Times New Roman" w:hAnsi="Times New Roman"/>
          <w:sz w:val="28"/>
          <w:szCs w:val="28"/>
        </w:rPr>
      </w:pPr>
      <w:r w:rsidRPr="0070431C">
        <w:rPr>
          <w:rFonts w:ascii="Times New Roman" w:hAnsi="Times New Roman"/>
          <w:sz w:val="28"/>
          <w:szCs w:val="28"/>
        </w:rPr>
        <w:tab/>
        <w:t>1 889 742 рублей от сдачи в аренду муниципального имущества,</w:t>
      </w:r>
    </w:p>
    <w:p w:rsidR="00E71262" w:rsidRPr="0070431C" w:rsidRDefault="00E71262" w:rsidP="00E71262">
      <w:pPr>
        <w:pStyle w:val="a7"/>
        <w:jc w:val="both"/>
        <w:rPr>
          <w:rFonts w:ascii="Times New Roman" w:hAnsi="Times New Roman"/>
          <w:sz w:val="28"/>
          <w:szCs w:val="28"/>
        </w:rPr>
      </w:pPr>
      <w:r w:rsidRPr="0070431C">
        <w:rPr>
          <w:rFonts w:ascii="Times New Roman" w:hAnsi="Times New Roman"/>
          <w:sz w:val="28"/>
          <w:szCs w:val="28"/>
        </w:rPr>
        <w:tab/>
        <w:t>5 165 873. рублей арендной платы за земельные участки,</w:t>
      </w:r>
    </w:p>
    <w:p w:rsidR="00E71262" w:rsidRPr="0070431C" w:rsidRDefault="00E71262" w:rsidP="00E71262">
      <w:pPr>
        <w:pStyle w:val="a7"/>
        <w:jc w:val="both"/>
        <w:rPr>
          <w:rFonts w:ascii="Times New Roman" w:hAnsi="Times New Roman"/>
          <w:sz w:val="28"/>
          <w:szCs w:val="28"/>
        </w:rPr>
      </w:pPr>
      <w:r w:rsidRPr="0070431C">
        <w:rPr>
          <w:rFonts w:ascii="Times New Roman" w:hAnsi="Times New Roman"/>
          <w:sz w:val="28"/>
          <w:szCs w:val="28"/>
        </w:rPr>
        <w:tab/>
        <w:t>4 082 483. рублей от продажи земельных участков,</w:t>
      </w:r>
    </w:p>
    <w:p w:rsidR="00E71262" w:rsidRPr="0070431C" w:rsidRDefault="00E71262" w:rsidP="00E71262">
      <w:pPr>
        <w:pStyle w:val="a7"/>
        <w:jc w:val="both"/>
        <w:rPr>
          <w:rFonts w:ascii="Times New Roman" w:hAnsi="Times New Roman"/>
          <w:sz w:val="28"/>
          <w:szCs w:val="28"/>
        </w:rPr>
      </w:pPr>
      <w:r w:rsidRPr="0070431C">
        <w:rPr>
          <w:rFonts w:ascii="Times New Roman" w:hAnsi="Times New Roman"/>
          <w:sz w:val="28"/>
          <w:szCs w:val="28"/>
        </w:rPr>
        <w:tab/>
        <w:t>440,0 тысяч рублей от использования рекламных конструкций.</w:t>
      </w:r>
    </w:p>
    <w:p w:rsidR="00E71262" w:rsidRPr="0070431C" w:rsidRDefault="00E71262" w:rsidP="00E71262">
      <w:pPr>
        <w:pStyle w:val="a7"/>
        <w:jc w:val="both"/>
        <w:rPr>
          <w:rFonts w:ascii="Times New Roman" w:hAnsi="Times New Roman"/>
          <w:sz w:val="28"/>
          <w:szCs w:val="28"/>
        </w:rPr>
      </w:pPr>
      <w:r w:rsidRPr="0070431C">
        <w:rPr>
          <w:rFonts w:ascii="Times New Roman" w:hAnsi="Times New Roman"/>
          <w:sz w:val="28"/>
          <w:szCs w:val="28"/>
        </w:rPr>
        <w:tab/>
        <w:t xml:space="preserve">10 912 544 рублей от продажи муниципального имущества </w:t>
      </w:r>
    </w:p>
    <w:p w:rsidR="00E71262" w:rsidRPr="0070431C" w:rsidRDefault="00E71262" w:rsidP="00E71262">
      <w:pPr>
        <w:pStyle w:val="a7"/>
        <w:jc w:val="both"/>
        <w:rPr>
          <w:rFonts w:ascii="Times New Roman" w:hAnsi="Times New Roman"/>
          <w:sz w:val="28"/>
          <w:szCs w:val="28"/>
        </w:rPr>
      </w:pPr>
      <w:r w:rsidRPr="0070431C">
        <w:rPr>
          <w:rFonts w:ascii="Times New Roman" w:hAnsi="Times New Roman"/>
          <w:sz w:val="28"/>
          <w:szCs w:val="28"/>
        </w:rPr>
        <w:t xml:space="preserve">Итого 22 606 530 тысяч рублей </w:t>
      </w:r>
    </w:p>
    <w:p w:rsidR="00E71262" w:rsidRDefault="00E71262" w:rsidP="00E71262">
      <w:pPr>
        <w:ind w:firstLine="708"/>
        <w:jc w:val="both"/>
        <w:rPr>
          <w:sz w:val="28"/>
          <w:szCs w:val="28"/>
        </w:rPr>
      </w:pPr>
      <w:proofErr w:type="gramStart"/>
      <w:r w:rsidRPr="0070431C">
        <w:rPr>
          <w:sz w:val="28"/>
          <w:szCs w:val="28"/>
        </w:rPr>
        <w:t>Кроме того</w:t>
      </w:r>
      <w:proofErr w:type="gramEnd"/>
      <w:r w:rsidRPr="0070431C">
        <w:rPr>
          <w:sz w:val="28"/>
          <w:szCs w:val="28"/>
        </w:rPr>
        <w:t xml:space="preserve"> на счет судебных приставов в счет сводного исполнительного производства поступило: </w:t>
      </w:r>
    </w:p>
    <w:p w:rsidR="00E71262" w:rsidRDefault="00E71262" w:rsidP="00E71262">
      <w:pPr>
        <w:jc w:val="both"/>
        <w:rPr>
          <w:sz w:val="28"/>
          <w:szCs w:val="28"/>
        </w:rPr>
      </w:pPr>
      <w:r>
        <w:rPr>
          <w:sz w:val="28"/>
          <w:szCs w:val="28"/>
        </w:rPr>
        <w:t>-</w:t>
      </w:r>
      <w:r w:rsidRPr="0070431C">
        <w:rPr>
          <w:sz w:val="28"/>
          <w:szCs w:val="28"/>
        </w:rPr>
        <w:t>150 546,54</w:t>
      </w:r>
      <w:r>
        <w:rPr>
          <w:sz w:val="28"/>
          <w:szCs w:val="28"/>
        </w:rPr>
        <w:t xml:space="preserve"> руб. (</w:t>
      </w:r>
      <w:r w:rsidRPr="0070431C">
        <w:rPr>
          <w:sz w:val="28"/>
          <w:szCs w:val="28"/>
        </w:rPr>
        <w:t>аренда имущества)</w:t>
      </w:r>
    </w:p>
    <w:p w:rsidR="00E71262" w:rsidRPr="0070431C" w:rsidRDefault="00E71262" w:rsidP="00E71262">
      <w:pPr>
        <w:jc w:val="both"/>
        <w:rPr>
          <w:sz w:val="28"/>
          <w:szCs w:val="28"/>
        </w:rPr>
      </w:pPr>
      <w:r>
        <w:rPr>
          <w:sz w:val="28"/>
          <w:szCs w:val="28"/>
        </w:rPr>
        <w:t>-</w:t>
      </w:r>
      <w:r w:rsidRPr="0070431C">
        <w:rPr>
          <w:sz w:val="28"/>
          <w:szCs w:val="28"/>
        </w:rPr>
        <w:t xml:space="preserve">805 000 </w:t>
      </w:r>
      <w:r>
        <w:rPr>
          <w:sz w:val="28"/>
          <w:szCs w:val="28"/>
        </w:rPr>
        <w:t xml:space="preserve">руб. </w:t>
      </w:r>
      <w:r w:rsidRPr="0070431C">
        <w:rPr>
          <w:sz w:val="28"/>
          <w:szCs w:val="28"/>
        </w:rPr>
        <w:t xml:space="preserve">(от продажи движимого имущества) </w:t>
      </w:r>
    </w:p>
    <w:p w:rsidR="00E71262" w:rsidRPr="0070431C" w:rsidRDefault="00E71262" w:rsidP="00E71262">
      <w:pPr>
        <w:jc w:val="both"/>
        <w:rPr>
          <w:sz w:val="28"/>
          <w:szCs w:val="28"/>
        </w:rPr>
      </w:pPr>
      <w:r w:rsidRPr="0070431C">
        <w:rPr>
          <w:sz w:val="28"/>
          <w:szCs w:val="28"/>
        </w:rPr>
        <w:lastRenderedPageBreak/>
        <w:t>Итого: 23 562</w:t>
      </w:r>
      <w:r>
        <w:rPr>
          <w:sz w:val="28"/>
          <w:szCs w:val="28"/>
        </w:rPr>
        <w:t> </w:t>
      </w:r>
      <w:r w:rsidRPr="0070431C">
        <w:rPr>
          <w:sz w:val="28"/>
          <w:szCs w:val="28"/>
        </w:rPr>
        <w:t>077</w:t>
      </w:r>
      <w:r>
        <w:rPr>
          <w:sz w:val="28"/>
          <w:szCs w:val="28"/>
        </w:rPr>
        <w:t xml:space="preserve"> руб.</w:t>
      </w:r>
    </w:p>
    <w:p w:rsidR="00E71262" w:rsidRPr="0070431C" w:rsidRDefault="00E71262" w:rsidP="00E71262">
      <w:pPr>
        <w:pStyle w:val="a7"/>
        <w:jc w:val="both"/>
        <w:rPr>
          <w:rFonts w:ascii="Times New Roman" w:hAnsi="Times New Roman"/>
          <w:sz w:val="28"/>
          <w:szCs w:val="28"/>
        </w:rPr>
      </w:pPr>
      <w:r w:rsidRPr="0070431C">
        <w:rPr>
          <w:rFonts w:ascii="Times New Roman" w:hAnsi="Times New Roman"/>
          <w:sz w:val="28"/>
          <w:szCs w:val="28"/>
        </w:rPr>
        <w:tab/>
        <w:t xml:space="preserve">Ведется претензионная работа: </w:t>
      </w:r>
    </w:p>
    <w:p w:rsidR="00E71262" w:rsidRPr="0070431C" w:rsidRDefault="00E71262" w:rsidP="00E71262">
      <w:pPr>
        <w:pStyle w:val="a7"/>
        <w:jc w:val="both"/>
        <w:rPr>
          <w:rFonts w:ascii="Times New Roman" w:hAnsi="Times New Roman"/>
          <w:sz w:val="28"/>
          <w:szCs w:val="28"/>
        </w:rPr>
      </w:pPr>
      <w:r w:rsidRPr="0070431C">
        <w:rPr>
          <w:rFonts w:ascii="Times New Roman" w:hAnsi="Times New Roman"/>
          <w:sz w:val="28"/>
          <w:szCs w:val="28"/>
        </w:rPr>
        <w:tab/>
        <w:t>- направлено 284 претензи</w:t>
      </w:r>
      <w:r>
        <w:rPr>
          <w:rFonts w:ascii="Times New Roman" w:hAnsi="Times New Roman"/>
          <w:sz w:val="28"/>
          <w:szCs w:val="28"/>
        </w:rPr>
        <w:t>и</w:t>
      </w:r>
      <w:r w:rsidRPr="0070431C">
        <w:rPr>
          <w:rFonts w:ascii="Times New Roman" w:hAnsi="Times New Roman"/>
          <w:sz w:val="28"/>
          <w:szCs w:val="28"/>
        </w:rPr>
        <w:t xml:space="preserve">.  </w:t>
      </w:r>
    </w:p>
    <w:p w:rsidR="00E71262" w:rsidRDefault="00E71262" w:rsidP="00E71262">
      <w:pPr>
        <w:pStyle w:val="a7"/>
        <w:jc w:val="both"/>
        <w:rPr>
          <w:rFonts w:ascii="Times New Roman" w:hAnsi="Times New Roman"/>
          <w:sz w:val="28"/>
          <w:szCs w:val="28"/>
        </w:rPr>
      </w:pPr>
      <w:r w:rsidRPr="0070431C">
        <w:rPr>
          <w:rFonts w:ascii="Times New Roman" w:hAnsi="Times New Roman"/>
          <w:sz w:val="28"/>
          <w:szCs w:val="28"/>
        </w:rPr>
        <w:tab/>
        <w:t>- передано в суд 50дел для подачи исковых заявлений на взыскание задолженности и расторжение договоров на сумму 4</w:t>
      </w:r>
      <w:r>
        <w:rPr>
          <w:rFonts w:ascii="Times New Roman" w:hAnsi="Times New Roman"/>
          <w:sz w:val="28"/>
          <w:szCs w:val="28"/>
        </w:rPr>
        <w:t>,5 млн. рублей.</w:t>
      </w:r>
    </w:p>
    <w:p w:rsidR="00E71262" w:rsidRDefault="00E71262" w:rsidP="00E71262">
      <w:pPr>
        <w:ind w:firstLine="708"/>
        <w:jc w:val="both"/>
        <w:rPr>
          <w:sz w:val="28"/>
          <w:szCs w:val="28"/>
        </w:rPr>
      </w:pPr>
      <w:r w:rsidRPr="002F3F01">
        <w:rPr>
          <w:sz w:val="28"/>
          <w:szCs w:val="28"/>
        </w:rPr>
        <w:t>В 2015 году Комитетом</w:t>
      </w:r>
      <w:r>
        <w:rPr>
          <w:sz w:val="28"/>
          <w:szCs w:val="28"/>
        </w:rPr>
        <w:t>:</w:t>
      </w:r>
    </w:p>
    <w:p w:rsidR="00E71262" w:rsidRPr="002F3F01" w:rsidRDefault="00E71262" w:rsidP="00E71262">
      <w:pPr>
        <w:ind w:firstLine="708"/>
        <w:jc w:val="both"/>
        <w:rPr>
          <w:sz w:val="28"/>
          <w:szCs w:val="28"/>
        </w:rPr>
      </w:pPr>
      <w:r w:rsidRPr="002F3F01">
        <w:rPr>
          <w:sz w:val="28"/>
          <w:szCs w:val="28"/>
        </w:rPr>
        <w:t xml:space="preserve"> - предоставлено 38 участков в собственность бесплатно </w:t>
      </w:r>
    </w:p>
    <w:p w:rsidR="00E71262" w:rsidRPr="002F3F01" w:rsidRDefault="00E71262" w:rsidP="00E71262">
      <w:pPr>
        <w:jc w:val="both"/>
        <w:rPr>
          <w:color w:val="C0504D"/>
          <w:sz w:val="28"/>
          <w:szCs w:val="28"/>
        </w:rPr>
      </w:pPr>
      <w:r w:rsidRPr="002F3F01">
        <w:rPr>
          <w:sz w:val="28"/>
          <w:szCs w:val="28"/>
        </w:rPr>
        <w:t xml:space="preserve"> </w:t>
      </w:r>
      <w:r w:rsidRPr="002F3F01">
        <w:rPr>
          <w:sz w:val="28"/>
          <w:szCs w:val="28"/>
        </w:rPr>
        <w:tab/>
        <w:t xml:space="preserve">- заключено 314 договоров купли-продажи земельных участков, (общей площадью </w:t>
      </w:r>
      <w:smartTag w:uri="urn:schemas-microsoft-com:office:smarttags" w:element="metricconverter">
        <w:smartTagPr>
          <w:attr w:name="ProductID" w:val="13,6 га"/>
        </w:smartTagPr>
        <w:r w:rsidRPr="002F3F01">
          <w:rPr>
            <w:sz w:val="28"/>
            <w:szCs w:val="28"/>
          </w:rPr>
          <w:t>13,6 га</w:t>
        </w:r>
      </w:smartTag>
      <w:r w:rsidRPr="002F3F01">
        <w:rPr>
          <w:sz w:val="28"/>
          <w:szCs w:val="28"/>
        </w:rPr>
        <w:t xml:space="preserve">). </w:t>
      </w:r>
    </w:p>
    <w:p w:rsidR="00E71262" w:rsidRPr="002F3F01" w:rsidRDefault="00E71262" w:rsidP="00E71262">
      <w:pPr>
        <w:ind w:firstLine="708"/>
        <w:jc w:val="both"/>
        <w:rPr>
          <w:sz w:val="28"/>
          <w:szCs w:val="28"/>
        </w:rPr>
      </w:pPr>
      <w:r w:rsidRPr="002F3F01">
        <w:rPr>
          <w:sz w:val="28"/>
          <w:szCs w:val="28"/>
        </w:rPr>
        <w:t xml:space="preserve">- заключено 197 договоров аренды земельных участков. Из них - 181 - аренда ЗУ под капитальными гаражами. </w:t>
      </w:r>
    </w:p>
    <w:p w:rsidR="00E71262" w:rsidRPr="002F3F01" w:rsidRDefault="00E71262" w:rsidP="00E71262">
      <w:pPr>
        <w:autoSpaceDE w:val="0"/>
        <w:autoSpaceDN w:val="0"/>
        <w:adjustRightInd w:val="0"/>
        <w:ind w:firstLine="708"/>
        <w:jc w:val="both"/>
        <w:rPr>
          <w:color w:val="000000"/>
          <w:sz w:val="28"/>
          <w:szCs w:val="28"/>
        </w:rPr>
      </w:pPr>
      <w:r w:rsidRPr="002F3F01">
        <w:rPr>
          <w:color w:val="000000"/>
          <w:sz w:val="28"/>
          <w:szCs w:val="28"/>
        </w:rPr>
        <w:t>Общее количество действующих договоров аренды по состоянию на 01.01.2016 года составляет 445.</w:t>
      </w:r>
    </w:p>
    <w:p w:rsidR="00E71262" w:rsidRPr="002F3F01" w:rsidRDefault="00E71262" w:rsidP="00E71262">
      <w:pPr>
        <w:autoSpaceDE w:val="0"/>
        <w:autoSpaceDN w:val="0"/>
        <w:adjustRightInd w:val="0"/>
        <w:ind w:firstLine="708"/>
        <w:jc w:val="both"/>
        <w:rPr>
          <w:color w:val="000000"/>
          <w:sz w:val="28"/>
          <w:szCs w:val="28"/>
        </w:rPr>
      </w:pPr>
      <w:r w:rsidRPr="002F3F01">
        <w:rPr>
          <w:color w:val="000000"/>
          <w:sz w:val="28"/>
          <w:szCs w:val="28"/>
        </w:rPr>
        <w:t>Из них вновь с юридическими лицами и ИП заключено 14 договоров.</w:t>
      </w:r>
    </w:p>
    <w:p w:rsidR="00E71262" w:rsidRPr="002F3F01" w:rsidRDefault="00E71262" w:rsidP="00E71262">
      <w:pPr>
        <w:autoSpaceDE w:val="0"/>
        <w:autoSpaceDN w:val="0"/>
        <w:adjustRightInd w:val="0"/>
        <w:ind w:firstLine="708"/>
        <w:jc w:val="both"/>
        <w:rPr>
          <w:color w:val="000000"/>
          <w:sz w:val="28"/>
          <w:szCs w:val="28"/>
        </w:rPr>
      </w:pPr>
      <w:r w:rsidRPr="002F3F01">
        <w:rPr>
          <w:color w:val="000000"/>
          <w:sz w:val="28"/>
          <w:szCs w:val="28"/>
        </w:rPr>
        <w:t xml:space="preserve">В 2015 году проведено </w:t>
      </w:r>
      <w:r w:rsidRPr="002F3F01">
        <w:rPr>
          <w:bCs/>
          <w:color w:val="000000"/>
          <w:sz w:val="28"/>
          <w:szCs w:val="28"/>
        </w:rPr>
        <w:t xml:space="preserve">7 аукционов </w:t>
      </w:r>
      <w:r w:rsidRPr="002F3F01">
        <w:rPr>
          <w:color w:val="000000"/>
          <w:sz w:val="28"/>
          <w:szCs w:val="28"/>
        </w:rPr>
        <w:t>на</w:t>
      </w:r>
      <w:r w:rsidRPr="002F3F01">
        <w:rPr>
          <w:bCs/>
          <w:color w:val="000000"/>
          <w:sz w:val="28"/>
          <w:szCs w:val="28"/>
        </w:rPr>
        <w:t xml:space="preserve"> 17 земельных участков</w:t>
      </w:r>
      <w:r w:rsidRPr="002F3F01">
        <w:rPr>
          <w:color w:val="000000"/>
          <w:sz w:val="28"/>
          <w:szCs w:val="28"/>
        </w:rPr>
        <w:t>, из которых предоставлено 12 земельных участка (по 5 участкам аукционы не состоялись). Стартовая цена годовой арендной платы по 11 участкам составила 604 200,00 рублей. По результатам аукциона цена возросла до 2 662 872,00 рублей.</w:t>
      </w:r>
    </w:p>
    <w:p w:rsidR="00E71262" w:rsidRPr="002F3F01" w:rsidRDefault="00E71262" w:rsidP="00E71262">
      <w:pPr>
        <w:autoSpaceDE w:val="0"/>
        <w:autoSpaceDN w:val="0"/>
        <w:adjustRightInd w:val="0"/>
        <w:jc w:val="both"/>
        <w:rPr>
          <w:sz w:val="28"/>
          <w:szCs w:val="28"/>
        </w:rPr>
      </w:pPr>
      <w:r w:rsidRPr="002F3F01">
        <w:rPr>
          <w:color w:val="000000"/>
          <w:sz w:val="28"/>
          <w:szCs w:val="28"/>
        </w:rPr>
        <w:t>1 земельный участок предоставлен в собственность по начальной цене в 2 629 000,00 рублей.</w:t>
      </w:r>
    </w:p>
    <w:p w:rsidR="00E71262" w:rsidRPr="002F3F01" w:rsidRDefault="00E71262" w:rsidP="00E71262">
      <w:pPr>
        <w:autoSpaceDE w:val="0"/>
        <w:autoSpaceDN w:val="0"/>
        <w:adjustRightInd w:val="0"/>
        <w:ind w:firstLine="708"/>
        <w:jc w:val="both"/>
        <w:rPr>
          <w:color w:val="000000"/>
          <w:sz w:val="28"/>
          <w:szCs w:val="28"/>
        </w:rPr>
      </w:pPr>
      <w:r w:rsidRPr="002F3F01">
        <w:rPr>
          <w:color w:val="000000"/>
          <w:sz w:val="28"/>
          <w:szCs w:val="28"/>
        </w:rPr>
        <w:t xml:space="preserve">За 2015 год от льготных категорий граждан поступило всего 95 заявлений о включении в очередь на получение земельного участка однократно бесплатно. На 01.01.2016 года включено в очередь 419 заявителей, большую часть из них составляю очередники (молодые семьи, одинокие родители, ветераны боевых действий-192 заявления), </w:t>
      </w:r>
      <w:proofErr w:type="spellStart"/>
      <w:r w:rsidRPr="002F3F01">
        <w:rPr>
          <w:color w:val="000000"/>
          <w:sz w:val="28"/>
          <w:szCs w:val="28"/>
        </w:rPr>
        <w:t>внеочередники</w:t>
      </w:r>
      <w:proofErr w:type="spellEnd"/>
      <w:r w:rsidRPr="002F3F01">
        <w:rPr>
          <w:color w:val="000000"/>
          <w:sz w:val="28"/>
          <w:szCs w:val="28"/>
        </w:rPr>
        <w:t xml:space="preserve"> (многодетные семьи-182 заявления) и </w:t>
      </w:r>
      <w:proofErr w:type="spellStart"/>
      <w:r w:rsidRPr="002F3F01">
        <w:rPr>
          <w:color w:val="000000"/>
          <w:sz w:val="28"/>
          <w:szCs w:val="28"/>
        </w:rPr>
        <w:t>первоочередники</w:t>
      </w:r>
      <w:proofErr w:type="spellEnd"/>
      <w:r w:rsidRPr="002F3F01">
        <w:rPr>
          <w:color w:val="000000"/>
          <w:sz w:val="28"/>
          <w:szCs w:val="28"/>
        </w:rPr>
        <w:t xml:space="preserve"> (военнослужащие, инвалиды-45 заявлений). </w:t>
      </w:r>
    </w:p>
    <w:p w:rsidR="00E71262" w:rsidRPr="002F3F01" w:rsidRDefault="00E71262" w:rsidP="00E71262">
      <w:pPr>
        <w:ind w:firstLine="708"/>
        <w:jc w:val="both"/>
        <w:rPr>
          <w:sz w:val="28"/>
          <w:szCs w:val="28"/>
        </w:rPr>
      </w:pPr>
      <w:r w:rsidRPr="002F3F01">
        <w:rPr>
          <w:sz w:val="28"/>
          <w:szCs w:val="28"/>
        </w:rPr>
        <w:t>Специалистами по земельному контролю проведено 70 проверок по соблюдению земельного законодательства.</w:t>
      </w:r>
      <w:r w:rsidRPr="002F3F01">
        <w:t xml:space="preserve"> </w:t>
      </w:r>
      <w:r w:rsidRPr="002F3F01">
        <w:rPr>
          <w:sz w:val="28"/>
          <w:szCs w:val="28"/>
        </w:rPr>
        <w:t xml:space="preserve">В результате 34 акта проверки направлено в </w:t>
      </w:r>
      <w:proofErr w:type="spellStart"/>
      <w:r w:rsidRPr="002F3F01">
        <w:rPr>
          <w:sz w:val="28"/>
          <w:szCs w:val="28"/>
        </w:rPr>
        <w:t>Камышловский</w:t>
      </w:r>
      <w:proofErr w:type="spellEnd"/>
      <w:r w:rsidRPr="002F3F01">
        <w:rPr>
          <w:sz w:val="28"/>
          <w:szCs w:val="28"/>
        </w:rPr>
        <w:t xml:space="preserve"> отдел Управления федеральной службы государственной регистрации, кадастра и картографии по Свердловской области для составления административных протоколов.</w:t>
      </w:r>
    </w:p>
    <w:p w:rsidR="00E71262" w:rsidRPr="002F3F01" w:rsidRDefault="00E71262" w:rsidP="00E71262">
      <w:pPr>
        <w:ind w:firstLine="708"/>
        <w:jc w:val="both"/>
        <w:rPr>
          <w:sz w:val="28"/>
          <w:szCs w:val="28"/>
        </w:rPr>
      </w:pPr>
      <w:r w:rsidRPr="002F3F01">
        <w:rPr>
          <w:sz w:val="28"/>
          <w:szCs w:val="28"/>
        </w:rPr>
        <w:t>Продолжается работа с земельными участками под расселенными домами</w:t>
      </w:r>
      <w:r w:rsidR="00BB544A">
        <w:rPr>
          <w:sz w:val="28"/>
          <w:szCs w:val="28"/>
        </w:rPr>
        <w:t>,</w:t>
      </w:r>
      <w:r w:rsidRPr="002F3F01">
        <w:rPr>
          <w:sz w:val="28"/>
          <w:szCs w:val="28"/>
        </w:rPr>
        <w:t xml:space="preserve"> </w:t>
      </w:r>
      <w:r w:rsidR="00BB544A">
        <w:rPr>
          <w:sz w:val="28"/>
          <w:szCs w:val="28"/>
        </w:rPr>
        <w:t>о</w:t>
      </w:r>
      <w:r w:rsidRPr="002F3F01">
        <w:rPr>
          <w:sz w:val="28"/>
          <w:szCs w:val="28"/>
        </w:rPr>
        <w:t>пределение разрешенного использования, снятие с технического и кадастрового учета сн</w:t>
      </w:r>
      <w:r w:rsidR="00BB544A">
        <w:rPr>
          <w:sz w:val="28"/>
          <w:szCs w:val="28"/>
        </w:rPr>
        <w:t>е</w:t>
      </w:r>
      <w:r w:rsidRPr="002F3F01">
        <w:rPr>
          <w:sz w:val="28"/>
          <w:szCs w:val="28"/>
        </w:rPr>
        <w:t>с</w:t>
      </w:r>
      <w:r w:rsidR="00BB544A">
        <w:rPr>
          <w:sz w:val="28"/>
          <w:szCs w:val="28"/>
        </w:rPr>
        <w:t>ённых объектов</w:t>
      </w:r>
      <w:r w:rsidRPr="002F3F01">
        <w:rPr>
          <w:sz w:val="28"/>
          <w:szCs w:val="28"/>
        </w:rPr>
        <w:t>.</w:t>
      </w:r>
      <w:r w:rsidR="00BB544A">
        <w:rPr>
          <w:sz w:val="28"/>
          <w:szCs w:val="28"/>
        </w:rPr>
        <w:t xml:space="preserve"> </w:t>
      </w:r>
      <w:r w:rsidRPr="002F3F01">
        <w:rPr>
          <w:sz w:val="28"/>
          <w:szCs w:val="28"/>
        </w:rPr>
        <w:t>В 2015 году снесено 8 домов на сумму 400 000 рублей.</w:t>
      </w:r>
    </w:p>
    <w:p w:rsidR="007E5D39" w:rsidRDefault="007E5D39" w:rsidP="007E5D39">
      <w:pPr>
        <w:ind w:firstLine="709"/>
        <w:jc w:val="both"/>
        <w:rPr>
          <w:sz w:val="28"/>
          <w:szCs w:val="28"/>
        </w:rPr>
      </w:pPr>
      <w:r w:rsidRPr="003C16C7">
        <w:rPr>
          <w:sz w:val="28"/>
          <w:szCs w:val="28"/>
        </w:rPr>
        <w:t>Анализ достигнутых соци</w:t>
      </w:r>
      <w:r>
        <w:rPr>
          <w:sz w:val="28"/>
          <w:szCs w:val="28"/>
        </w:rPr>
        <w:t>о</w:t>
      </w:r>
      <w:r w:rsidRPr="003C16C7">
        <w:rPr>
          <w:sz w:val="28"/>
          <w:szCs w:val="28"/>
        </w:rPr>
        <w:t xml:space="preserve">логических </w:t>
      </w:r>
      <w:r>
        <w:rPr>
          <w:sz w:val="28"/>
          <w:szCs w:val="28"/>
        </w:rPr>
        <w:t>значений для показателей эффективности деятельности органов местного самоуправления и их планируемых значений на трехлетний период, динамика параметров удовлетворённости населения деятельностью органов местного самоуправления за предыдущий период (201</w:t>
      </w:r>
      <w:r w:rsidR="00E10FD7">
        <w:rPr>
          <w:sz w:val="28"/>
          <w:szCs w:val="28"/>
        </w:rPr>
        <w:t>2</w:t>
      </w:r>
      <w:r>
        <w:rPr>
          <w:sz w:val="28"/>
          <w:szCs w:val="28"/>
        </w:rPr>
        <w:t>-201</w:t>
      </w:r>
      <w:r w:rsidR="00E10FD7">
        <w:rPr>
          <w:sz w:val="28"/>
          <w:szCs w:val="28"/>
        </w:rPr>
        <w:t>4</w:t>
      </w:r>
      <w:r>
        <w:rPr>
          <w:sz w:val="28"/>
          <w:szCs w:val="28"/>
        </w:rPr>
        <w:t>гг.), отчётный период (201</w:t>
      </w:r>
      <w:r w:rsidR="00E10FD7">
        <w:rPr>
          <w:sz w:val="28"/>
          <w:szCs w:val="28"/>
        </w:rPr>
        <w:t>5</w:t>
      </w:r>
      <w:r>
        <w:rPr>
          <w:sz w:val="28"/>
          <w:szCs w:val="28"/>
        </w:rPr>
        <w:t>г.) и на плановый период (201</w:t>
      </w:r>
      <w:r w:rsidR="00E10FD7">
        <w:rPr>
          <w:sz w:val="28"/>
          <w:szCs w:val="28"/>
        </w:rPr>
        <w:t>6</w:t>
      </w:r>
      <w:r>
        <w:rPr>
          <w:sz w:val="28"/>
          <w:szCs w:val="28"/>
        </w:rPr>
        <w:t>-201</w:t>
      </w:r>
      <w:r w:rsidR="00E10FD7">
        <w:rPr>
          <w:sz w:val="28"/>
          <w:szCs w:val="28"/>
        </w:rPr>
        <w:t>8</w:t>
      </w:r>
      <w:r>
        <w:rPr>
          <w:sz w:val="28"/>
          <w:szCs w:val="28"/>
        </w:rPr>
        <w:t xml:space="preserve">гг.) показывает в целом положительную динамику степени удовлетворённости населения </w:t>
      </w:r>
      <w:r>
        <w:rPr>
          <w:sz w:val="28"/>
          <w:szCs w:val="28"/>
        </w:rPr>
        <w:lastRenderedPageBreak/>
        <w:t xml:space="preserve">деятельностью органов местного самоуправления </w:t>
      </w:r>
      <w:proofErr w:type="spellStart"/>
      <w:r>
        <w:rPr>
          <w:sz w:val="28"/>
          <w:szCs w:val="28"/>
        </w:rPr>
        <w:t>Камышловского</w:t>
      </w:r>
      <w:proofErr w:type="spellEnd"/>
      <w:r>
        <w:rPr>
          <w:sz w:val="28"/>
          <w:szCs w:val="28"/>
        </w:rPr>
        <w:t xml:space="preserve"> городского округа. </w:t>
      </w:r>
      <w:r>
        <w:rPr>
          <w:b/>
          <w:sz w:val="32"/>
          <w:szCs w:val="32"/>
        </w:rPr>
        <w:t xml:space="preserve">  </w:t>
      </w:r>
      <w:r>
        <w:rPr>
          <w:sz w:val="28"/>
          <w:szCs w:val="28"/>
        </w:rPr>
        <w:t xml:space="preserve">Согласно результатам социологического опроса, проведенного на территории </w:t>
      </w:r>
      <w:proofErr w:type="spellStart"/>
      <w:r>
        <w:rPr>
          <w:sz w:val="28"/>
          <w:szCs w:val="28"/>
        </w:rPr>
        <w:t>Камышловского</w:t>
      </w:r>
      <w:proofErr w:type="spellEnd"/>
      <w:r>
        <w:rPr>
          <w:sz w:val="28"/>
          <w:szCs w:val="28"/>
        </w:rPr>
        <w:t xml:space="preserve"> городского округа, данный показатель составляет – 86,</w:t>
      </w:r>
      <w:r w:rsidR="00EB2E52">
        <w:rPr>
          <w:sz w:val="28"/>
          <w:szCs w:val="28"/>
        </w:rPr>
        <w:t>4</w:t>
      </w:r>
      <w:r>
        <w:rPr>
          <w:sz w:val="28"/>
          <w:szCs w:val="28"/>
        </w:rPr>
        <w:t>% в 201</w:t>
      </w:r>
      <w:r w:rsidR="00E10FD7">
        <w:rPr>
          <w:sz w:val="28"/>
          <w:szCs w:val="28"/>
        </w:rPr>
        <w:t>5</w:t>
      </w:r>
      <w:r>
        <w:rPr>
          <w:sz w:val="28"/>
          <w:szCs w:val="28"/>
        </w:rPr>
        <w:t xml:space="preserve"> году (201</w:t>
      </w:r>
      <w:r w:rsidR="00E10FD7">
        <w:rPr>
          <w:sz w:val="28"/>
          <w:szCs w:val="28"/>
        </w:rPr>
        <w:t>4</w:t>
      </w:r>
      <w:r>
        <w:rPr>
          <w:sz w:val="28"/>
          <w:szCs w:val="28"/>
        </w:rPr>
        <w:t xml:space="preserve"> год- </w:t>
      </w:r>
      <w:r w:rsidR="00E10FD7">
        <w:rPr>
          <w:sz w:val="28"/>
          <w:szCs w:val="28"/>
        </w:rPr>
        <w:t>86</w:t>
      </w:r>
      <w:r>
        <w:rPr>
          <w:sz w:val="28"/>
          <w:szCs w:val="28"/>
        </w:rPr>
        <w:t>,0%).</w:t>
      </w:r>
    </w:p>
    <w:p w:rsidR="007E5D39" w:rsidRPr="00826352" w:rsidRDefault="007E5D39" w:rsidP="007E5D39">
      <w:pPr>
        <w:ind w:firstLine="709"/>
        <w:jc w:val="both"/>
        <w:rPr>
          <w:sz w:val="28"/>
          <w:szCs w:val="28"/>
        </w:rPr>
      </w:pPr>
      <w:r>
        <w:rPr>
          <w:sz w:val="28"/>
          <w:szCs w:val="28"/>
        </w:rPr>
        <w:t xml:space="preserve">В целом наблюдается положительная динамика показателей оценки эффективности деятельности органов местного самоуправления </w:t>
      </w:r>
      <w:proofErr w:type="spellStart"/>
      <w:r>
        <w:rPr>
          <w:sz w:val="28"/>
          <w:szCs w:val="28"/>
        </w:rPr>
        <w:t>Камышловского</w:t>
      </w:r>
      <w:proofErr w:type="spellEnd"/>
      <w:r>
        <w:rPr>
          <w:sz w:val="28"/>
          <w:szCs w:val="28"/>
        </w:rPr>
        <w:t xml:space="preserve"> городского округа за предыдущий период (201</w:t>
      </w:r>
      <w:r w:rsidR="002C4285">
        <w:rPr>
          <w:sz w:val="28"/>
          <w:szCs w:val="28"/>
        </w:rPr>
        <w:t>2</w:t>
      </w:r>
      <w:r>
        <w:rPr>
          <w:sz w:val="28"/>
          <w:szCs w:val="28"/>
        </w:rPr>
        <w:t>-201</w:t>
      </w:r>
      <w:r w:rsidR="002C4285">
        <w:rPr>
          <w:sz w:val="28"/>
          <w:szCs w:val="28"/>
        </w:rPr>
        <w:t>4</w:t>
      </w:r>
      <w:r>
        <w:rPr>
          <w:sz w:val="28"/>
          <w:szCs w:val="28"/>
        </w:rPr>
        <w:t>гг.), за отчётный период (201</w:t>
      </w:r>
      <w:r w:rsidR="002C4285">
        <w:rPr>
          <w:sz w:val="28"/>
          <w:szCs w:val="28"/>
        </w:rPr>
        <w:t>5</w:t>
      </w:r>
      <w:r>
        <w:rPr>
          <w:sz w:val="28"/>
          <w:szCs w:val="28"/>
        </w:rPr>
        <w:t>г.) и плановый период (201</w:t>
      </w:r>
      <w:r w:rsidR="002C4285">
        <w:rPr>
          <w:sz w:val="28"/>
          <w:szCs w:val="28"/>
        </w:rPr>
        <w:t>6</w:t>
      </w:r>
      <w:r>
        <w:rPr>
          <w:sz w:val="28"/>
          <w:szCs w:val="28"/>
        </w:rPr>
        <w:t>-201</w:t>
      </w:r>
      <w:r w:rsidR="002C4285">
        <w:rPr>
          <w:sz w:val="28"/>
          <w:szCs w:val="28"/>
        </w:rPr>
        <w:t>8</w:t>
      </w:r>
      <w:r>
        <w:rPr>
          <w:sz w:val="28"/>
          <w:szCs w:val="28"/>
        </w:rPr>
        <w:t>гг.).</w:t>
      </w:r>
    </w:p>
    <w:p w:rsidR="00D23086" w:rsidRDefault="00D23086" w:rsidP="00D23086"/>
    <w:p w:rsidR="00403AC2" w:rsidRDefault="00403AC2" w:rsidP="00403AC2">
      <w:pPr>
        <w:jc w:val="both"/>
        <w:rPr>
          <w:sz w:val="28"/>
          <w:szCs w:val="28"/>
        </w:rPr>
      </w:pPr>
    </w:p>
    <w:p w:rsidR="006C4D3B" w:rsidRDefault="006C4D3B"/>
    <w:p w:rsidR="006C4D3B" w:rsidRDefault="006C4D3B"/>
    <w:p w:rsidR="006C4D3B" w:rsidRDefault="006C4D3B"/>
    <w:p w:rsidR="006C4D3B" w:rsidRDefault="006C4D3B"/>
    <w:p w:rsidR="006C4D3B" w:rsidRDefault="006C4D3B"/>
    <w:sectPr w:rsidR="006C4D3B" w:rsidSect="008B3C76">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B4F" w:rsidRDefault="00AB0B4F" w:rsidP="008B3C76">
      <w:r>
        <w:separator/>
      </w:r>
    </w:p>
  </w:endnote>
  <w:endnote w:type="continuationSeparator" w:id="0">
    <w:p w:rsidR="00AB0B4F" w:rsidRDefault="00AB0B4F" w:rsidP="008B3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B4F" w:rsidRDefault="00AB0B4F" w:rsidP="008B3C76">
      <w:r>
        <w:separator/>
      </w:r>
    </w:p>
  </w:footnote>
  <w:footnote w:type="continuationSeparator" w:id="0">
    <w:p w:rsidR="00AB0B4F" w:rsidRDefault="00AB0B4F" w:rsidP="008B3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3888343"/>
      <w:docPartObj>
        <w:docPartGallery w:val="Page Numbers (Top of Page)"/>
        <w:docPartUnique/>
      </w:docPartObj>
    </w:sdtPr>
    <w:sdtEndPr/>
    <w:sdtContent>
      <w:p w:rsidR="002B070A" w:rsidRDefault="002B070A">
        <w:pPr>
          <w:pStyle w:val="ac"/>
          <w:jc w:val="center"/>
        </w:pPr>
        <w:r>
          <w:fldChar w:fldCharType="begin"/>
        </w:r>
        <w:r>
          <w:instrText>PAGE   \* MERGEFORMAT</w:instrText>
        </w:r>
        <w:r>
          <w:fldChar w:fldCharType="separate"/>
        </w:r>
        <w:r w:rsidR="003D1579">
          <w:rPr>
            <w:noProof/>
          </w:rPr>
          <w:t>35</w:t>
        </w:r>
        <w:r>
          <w:fldChar w:fldCharType="end"/>
        </w:r>
      </w:p>
    </w:sdtContent>
  </w:sdt>
  <w:p w:rsidR="002B070A" w:rsidRDefault="002B070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65A8B"/>
    <w:multiLevelType w:val="hybridMultilevel"/>
    <w:tmpl w:val="8374580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19854BAC"/>
    <w:multiLevelType w:val="multilevel"/>
    <w:tmpl w:val="F202D41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C1467F1"/>
    <w:multiLevelType w:val="hybridMultilevel"/>
    <w:tmpl w:val="E3942040"/>
    <w:lvl w:ilvl="0" w:tplc="8BA846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268174D"/>
    <w:multiLevelType w:val="hybridMultilevel"/>
    <w:tmpl w:val="0CFA58C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D64139A"/>
    <w:multiLevelType w:val="multilevel"/>
    <w:tmpl w:val="EBACDA68"/>
    <w:lvl w:ilvl="0">
      <w:start w:val="1"/>
      <w:numFmt w:val="decimal"/>
      <w:lvlText w:val="%1."/>
      <w:lvlJc w:val="left"/>
      <w:rPr>
        <w:rFonts w:ascii="Times New Roman" w:eastAsia="Times New Roman" w:hAnsi="Times New Roman" w:cs="Times New Roman" w:hint="default"/>
        <w:b w:val="0"/>
        <w:bCs w:val="0"/>
        <w:i w:val="0"/>
        <w:iCs/>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7751715"/>
    <w:multiLevelType w:val="multilevel"/>
    <w:tmpl w:val="F202D41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4A892B5A"/>
    <w:multiLevelType w:val="multilevel"/>
    <w:tmpl w:val="F202D41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53436964"/>
    <w:multiLevelType w:val="multilevel"/>
    <w:tmpl w:val="F202D41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7DE336F9"/>
    <w:multiLevelType w:val="hybridMultilevel"/>
    <w:tmpl w:val="3AF8B0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2"/>
  </w:num>
  <w:num w:numId="5">
    <w:abstractNumId w:val="3"/>
  </w:num>
  <w:num w:numId="6">
    <w:abstractNumId w:val="8"/>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5CD"/>
    <w:rsid w:val="00006791"/>
    <w:rsid w:val="00020813"/>
    <w:rsid w:val="000364A2"/>
    <w:rsid w:val="00042941"/>
    <w:rsid w:val="000434FE"/>
    <w:rsid w:val="000473AF"/>
    <w:rsid w:val="00083E20"/>
    <w:rsid w:val="00093FEC"/>
    <w:rsid w:val="000A0224"/>
    <w:rsid w:val="000B7248"/>
    <w:rsid w:val="000E71E6"/>
    <w:rsid w:val="00127041"/>
    <w:rsid w:val="00130DDB"/>
    <w:rsid w:val="0014438C"/>
    <w:rsid w:val="00144CA0"/>
    <w:rsid w:val="00150E1B"/>
    <w:rsid w:val="001A1D13"/>
    <w:rsid w:val="001C4561"/>
    <w:rsid w:val="001C6EA3"/>
    <w:rsid w:val="001C7B63"/>
    <w:rsid w:val="001D416B"/>
    <w:rsid w:val="001D5C94"/>
    <w:rsid w:val="001F7C86"/>
    <w:rsid w:val="00214FC9"/>
    <w:rsid w:val="00222DBD"/>
    <w:rsid w:val="00232D22"/>
    <w:rsid w:val="00255B32"/>
    <w:rsid w:val="00292C20"/>
    <w:rsid w:val="002B070A"/>
    <w:rsid w:val="002C4285"/>
    <w:rsid w:val="0034146B"/>
    <w:rsid w:val="0035365B"/>
    <w:rsid w:val="00355DB9"/>
    <w:rsid w:val="00370ACD"/>
    <w:rsid w:val="003729A6"/>
    <w:rsid w:val="00381CDD"/>
    <w:rsid w:val="00381EF6"/>
    <w:rsid w:val="003D1579"/>
    <w:rsid w:val="003D3CA1"/>
    <w:rsid w:val="003F60E2"/>
    <w:rsid w:val="00401FCF"/>
    <w:rsid w:val="00403AC2"/>
    <w:rsid w:val="00413BA8"/>
    <w:rsid w:val="00427C1E"/>
    <w:rsid w:val="00463032"/>
    <w:rsid w:val="00463C26"/>
    <w:rsid w:val="0047025D"/>
    <w:rsid w:val="0047726F"/>
    <w:rsid w:val="004876AE"/>
    <w:rsid w:val="004914AC"/>
    <w:rsid w:val="00493E44"/>
    <w:rsid w:val="004A2F15"/>
    <w:rsid w:val="004E32C8"/>
    <w:rsid w:val="00521882"/>
    <w:rsid w:val="00541BD3"/>
    <w:rsid w:val="005576B0"/>
    <w:rsid w:val="00562549"/>
    <w:rsid w:val="005670E1"/>
    <w:rsid w:val="00574193"/>
    <w:rsid w:val="00611A49"/>
    <w:rsid w:val="00623B72"/>
    <w:rsid w:val="0063329B"/>
    <w:rsid w:val="0066113F"/>
    <w:rsid w:val="006718D9"/>
    <w:rsid w:val="00675836"/>
    <w:rsid w:val="006833C4"/>
    <w:rsid w:val="006A31FE"/>
    <w:rsid w:val="006B221C"/>
    <w:rsid w:val="006C161A"/>
    <w:rsid w:val="006C4D3B"/>
    <w:rsid w:val="006D37B0"/>
    <w:rsid w:val="006E33A0"/>
    <w:rsid w:val="007260B1"/>
    <w:rsid w:val="00756B1D"/>
    <w:rsid w:val="007740C9"/>
    <w:rsid w:val="007822FC"/>
    <w:rsid w:val="00791A2D"/>
    <w:rsid w:val="007A0034"/>
    <w:rsid w:val="007A1466"/>
    <w:rsid w:val="007A4567"/>
    <w:rsid w:val="007B10B1"/>
    <w:rsid w:val="007C65D7"/>
    <w:rsid w:val="007D52E8"/>
    <w:rsid w:val="007E1BC6"/>
    <w:rsid w:val="007E5D39"/>
    <w:rsid w:val="007F5483"/>
    <w:rsid w:val="00805363"/>
    <w:rsid w:val="00820160"/>
    <w:rsid w:val="00841D2B"/>
    <w:rsid w:val="008448EA"/>
    <w:rsid w:val="008465B5"/>
    <w:rsid w:val="0085415B"/>
    <w:rsid w:val="008A2F6E"/>
    <w:rsid w:val="008B3C76"/>
    <w:rsid w:val="008D52C3"/>
    <w:rsid w:val="008E551B"/>
    <w:rsid w:val="008F2304"/>
    <w:rsid w:val="009066C4"/>
    <w:rsid w:val="00945CB6"/>
    <w:rsid w:val="00980AEC"/>
    <w:rsid w:val="009F0952"/>
    <w:rsid w:val="00A137A8"/>
    <w:rsid w:val="00A23BAE"/>
    <w:rsid w:val="00A3239B"/>
    <w:rsid w:val="00A71F51"/>
    <w:rsid w:val="00AA1212"/>
    <w:rsid w:val="00AB0B4F"/>
    <w:rsid w:val="00AC0090"/>
    <w:rsid w:val="00AC5A0A"/>
    <w:rsid w:val="00B1793C"/>
    <w:rsid w:val="00B475CE"/>
    <w:rsid w:val="00B95AB0"/>
    <w:rsid w:val="00BB00FB"/>
    <w:rsid w:val="00BB544A"/>
    <w:rsid w:val="00BC43FB"/>
    <w:rsid w:val="00C232AC"/>
    <w:rsid w:val="00C80B1A"/>
    <w:rsid w:val="00C9271D"/>
    <w:rsid w:val="00CA0EA0"/>
    <w:rsid w:val="00CF106B"/>
    <w:rsid w:val="00D23086"/>
    <w:rsid w:val="00D3776D"/>
    <w:rsid w:val="00D6174B"/>
    <w:rsid w:val="00DA53DA"/>
    <w:rsid w:val="00DA5902"/>
    <w:rsid w:val="00DA7141"/>
    <w:rsid w:val="00DB1CC5"/>
    <w:rsid w:val="00E10FD7"/>
    <w:rsid w:val="00E1390C"/>
    <w:rsid w:val="00E150DC"/>
    <w:rsid w:val="00E20767"/>
    <w:rsid w:val="00E274AC"/>
    <w:rsid w:val="00E66E36"/>
    <w:rsid w:val="00E71262"/>
    <w:rsid w:val="00E9716C"/>
    <w:rsid w:val="00EB2E52"/>
    <w:rsid w:val="00EB3D8D"/>
    <w:rsid w:val="00EB6C42"/>
    <w:rsid w:val="00EC4F98"/>
    <w:rsid w:val="00EC5D96"/>
    <w:rsid w:val="00ED2D00"/>
    <w:rsid w:val="00ED45CD"/>
    <w:rsid w:val="00F00750"/>
    <w:rsid w:val="00F05BD7"/>
    <w:rsid w:val="00F16515"/>
    <w:rsid w:val="00F216E4"/>
    <w:rsid w:val="00F3271C"/>
    <w:rsid w:val="00F36A61"/>
    <w:rsid w:val="00F65E91"/>
    <w:rsid w:val="00F819D2"/>
    <w:rsid w:val="00F82581"/>
    <w:rsid w:val="00FA25E6"/>
    <w:rsid w:val="00FA5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BEDC04F-3E1B-41F4-8CE5-BBB27D1C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5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D45CD"/>
    <w:pPr>
      <w:jc w:val="center"/>
    </w:pPr>
    <w:rPr>
      <w:b/>
      <w:sz w:val="36"/>
    </w:rPr>
  </w:style>
  <w:style w:type="character" w:customStyle="1" w:styleId="a4">
    <w:name w:val="Основной текст Знак"/>
    <w:basedOn w:val="a0"/>
    <w:link w:val="a3"/>
    <w:uiPriority w:val="99"/>
    <w:rsid w:val="00ED45CD"/>
    <w:rPr>
      <w:rFonts w:ascii="Times New Roman" w:eastAsia="Times New Roman" w:hAnsi="Times New Roman" w:cs="Times New Roman"/>
      <w:b/>
      <w:sz w:val="36"/>
      <w:szCs w:val="24"/>
      <w:lang w:eastAsia="ru-RU"/>
    </w:rPr>
  </w:style>
  <w:style w:type="paragraph" w:styleId="2">
    <w:name w:val="Body Text Indent 2"/>
    <w:basedOn w:val="a"/>
    <w:link w:val="20"/>
    <w:rsid w:val="00ED45CD"/>
    <w:pPr>
      <w:spacing w:after="120" w:line="480" w:lineRule="auto"/>
      <w:ind w:left="283"/>
    </w:pPr>
    <w:rPr>
      <w:sz w:val="20"/>
      <w:szCs w:val="20"/>
    </w:rPr>
  </w:style>
  <w:style w:type="character" w:customStyle="1" w:styleId="20">
    <w:name w:val="Основной текст с отступом 2 Знак"/>
    <w:basedOn w:val="a0"/>
    <w:link w:val="2"/>
    <w:rsid w:val="00ED45CD"/>
    <w:rPr>
      <w:rFonts w:ascii="Times New Roman" w:eastAsia="Times New Roman" w:hAnsi="Times New Roman" w:cs="Times New Roman"/>
      <w:sz w:val="20"/>
      <w:szCs w:val="20"/>
      <w:lang w:eastAsia="ru-RU"/>
    </w:rPr>
  </w:style>
  <w:style w:type="paragraph" w:styleId="a5">
    <w:name w:val="Body Text Indent"/>
    <w:basedOn w:val="a"/>
    <w:link w:val="a6"/>
    <w:uiPriority w:val="99"/>
    <w:semiHidden/>
    <w:unhideWhenUsed/>
    <w:rsid w:val="00ED45CD"/>
    <w:pPr>
      <w:spacing w:after="120"/>
      <w:ind w:left="283"/>
    </w:pPr>
  </w:style>
  <w:style w:type="character" w:customStyle="1" w:styleId="a6">
    <w:name w:val="Основной текст с отступом Знак"/>
    <w:basedOn w:val="a0"/>
    <w:link w:val="a5"/>
    <w:uiPriority w:val="99"/>
    <w:semiHidden/>
    <w:rsid w:val="00ED45CD"/>
    <w:rPr>
      <w:rFonts w:ascii="Times New Roman" w:eastAsia="Times New Roman" w:hAnsi="Times New Roman" w:cs="Times New Roman"/>
      <w:sz w:val="24"/>
      <w:szCs w:val="24"/>
      <w:lang w:eastAsia="ru-RU"/>
    </w:rPr>
  </w:style>
  <w:style w:type="paragraph" w:styleId="a7">
    <w:name w:val="No Spacing"/>
    <w:uiPriority w:val="1"/>
    <w:qFormat/>
    <w:rsid w:val="00820160"/>
    <w:pPr>
      <w:spacing w:after="0" w:line="240" w:lineRule="auto"/>
    </w:pPr>
  </w:style>
  <w:style w:type="table" w:styleId="a8">
    <w:name w:val="Table Grid"/>
    <w:basedOn w:val="a1"/>
    <w:uiPriority w:val="59"/>
    <w:rsid w:val="00820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F00750"/>
    <w:rPr>
      <w:color w:val="0000FF"/>
      <w:u w:val="single"/>
    </w:rPr>
  </w:style>
  <w:style w:type="character" w:customStyle="1" w:styleId="FontStyle56">
    <w:name w:val="Font Style56"/>
    <w:rsid w:val="00F00750"/>
    <w:rPr>
      <w:rFonts w:ascii="Times New Roman" w:hAnsi="Times New Roman" w:cs="Times New Roman"/>
      <w:color w:val="000000"/>
      <w:sz w:val="26"/>
      <w:szCs w:val="26"/>
    </w:rPr>
  </w:style>
  <w:style w:type="paragraph" w:customStyle="1" w:styleId="Style18">
    <w:name w:val="Style18"/>
    <w:basedOn w:val="a"/>
    <w:rsid w:val="00F00750"/>
    <w:pPr>
      <w:widowControl w:val="0"/>
      <w:autoSpaceDE w:val="0"/>
      <w:autoSpaceDN w:val="0"/>
      <w:adjustRightInd w:val="0"/>
      <w:spacing w:line="322" w:lineRule="exact"/>
      <w:ind w:firstLine="888"/>
      <w:jc w:val="both"/>
    </w:pPr>
  </w:style>
  <w:style w:type="character" w:styleId="aa">
    <w:name w:val="Strong"/>
    <w:basedOn w:val="a0"/>
    <w:uiPriority w:val="22"/>
    <w:qFormat/>
    <w:rsid w:val="00F00750"/>
    <w:rPr>
      <w:b/>
      <w:bCs/>
    </w:rPr>
  </w:style>
  <w:style w:type="character" w:customStyle="1" w:styleId="ab">
    <w:name w:val="Основной текст_"/>
    <w:basedOn w:val="a0"/>
    <w:link w:val="21"/>
    <w:rsid w:val="009066C4"/>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b"/>
    <w:rsid w:val="009066C4"/>
    <w:pPr>
      <w:widowControl w:val="0"/>
      <w:shd w:val="clear" w:color="auto" w:fill="FFFFFF"/>
      <w:spacing w:before="300" w:line="326" w:lineRule="exact"/>
      <w:jc w:val="both"/>
    </w:pPr>
    <w:rPr>
      <w:sz w:val="27"/>
      <w:szCs w:val="27"/>
      <w:lang w:eastAsia="en-US"/>
    </w:rPr>
  </w:style>
  <w:style w:type="character" w:customStyle="1" w:styleId="20pt">
    <w:name w:val="Основной текст (2) + Интервал 0 pt"/>
    <w:rsid w:val="00F16515"/>
    <w:rPr>
      <w:rFonts w:ascii="Times New Roman" w:eastAsia="Times New Roman" w:hAnsi="Times New Roman" w:cs="Times New Roman"/>
      <w:b/>
      <w:bCs/>
      <w:i w:val="0"/>
      <w:iCs w:val="0"/>
      <w:smallCaps w:val="0"/>
      <w:strike w:val="0"/>
      <w:color w:val="000000"/>
      <w:spacing w:val="1"/>
      <w:w w:val="100"/>
      <w:position w:val="0"/>
      <w:sz w:val="24"/>
      <w:szCs w:val="24"/>
      <w:u w:val="none"/>
      <w:shd w:val="clear" w:color="auto" w:fill="FFFFFF"/>
      <w:lang w:val="ru-RU" w:eastAsia="ru-RU" w:bidi="ru-RU"/>
    </w:rPr>
  </w:style>
  <w:style w:type="character" w:customStyle="1" w:styleId="Bodytext6">
    <w:name w:val="Body text (6)_"/>
    <w:link w:val="Bodytext60"/>
    <w:rsid w:val="00F16515"/>
    <w:rPr>
      <w:i/>
      <w:iCs/>
      <w:sz w:val="25"/>
      <w:szCs w:val="25"/>
      <w:shd w:val="clear" w:color="auto" w:fill="FFFFFF"/>
    </w:rPr>
  </w:style>
  <w:style w:type="paragraph" w:customStyle="1" w:styleId="Bodytext60">
    <w:name w:val="Body text (6)"/>
    <w:basedOn w:val="a"/>
    <w:link w:val="Bodytext6"/>
    <w:rsid w:val="00F16515"/>
    <w:pPr>
      <w:widowControl w:val="0"/>
      <w:shd w:val="clear" w:color="auto" w:fill="FFFFFF"/>
      <w:spacing w:before="240" w:line="312" w:lineRule="exact"/>
      <w:jc w:val="both"/>
    </w:pPr>
    <w:rPr>
      <w:rFonts w:asciiTheme="minorHAnsi" w:eastAsiaTheme="minorHAnsi" w:hAnsiTheme="minorHAnsi" w:cstheme="minorBidi"/>
      <w:i/>
      <w:iCs/>
      <w:sz w:val="25"/>
      <w:szCs w:val="25"/>
      <w:shd w:val="clear" w:color="auto" w:fill="FFFFFF"/>
      <w:lang w:eastAsia="en-US"/>
    </w:rPr>
  </w:style>
  <w:style w:type="character" w:customStyle="1" w:styleId="apple-style-span">
    <w:name w:val="apple-style-span"/>
    <w:basedOn w:val="a0"/>
    <w:rsid w:val="00006791"/>
  </w:style>
  <w:style w:type="character" w:customStyle="1" w:styleId="Bodytext4NotItalicSpacing0pt">
    <w:name w:val="Body text (4) + Not Italic;Spacing 0 pt"/>
    <w:rsid w:val="008A2F6E"/>
    <w:rPr>
      <w:rFonts w:ascii="Times New Roman" w:eastAsia="Times New Roman" w:hAnsi="Times New Roman" w:cs="Times New Roman"/>
      <w:b/>
      <w:bCs/>
      <w:i/>
      <w:iCs/>
      <w:smallCaps w:val="0"/>
      <w:strike w:val="0"/>
      <w:color w:val="000000"/>
      <w:spacing w:val="10"/>
      <w:w w:val="100"/>
      <w:position w:val="0"/>
      <w:sz w:val="25"/>
      <w:szCs w:val="25"/>
      <w:u w:val="none"/>
      <w:lang w:val="ru-RU"/>
    </w:rPr>
  </w:style>
  <w:style w:type="paragraph" w:styleId="ac">
    <w:name w:val="header"/>
    <w:basedOn w:val="a"/>
    <w:link w:val="ad"/>
    <w:uiPriority w:val="99"/>
    <w:unhideWhenUsed/>
    <w:rsid w:val="008B3C76"/>
    <w:pPr>
      <w:tabs>
        <w:tab w:val="center" w:pos="4677"/>
        <w:tab w:val="right" w:pos="9355"/>
      </w:tabs>
    </w:pPr>
  </w:style>
  <w:style w:type="character" w:customStyle="1" w:styleId="ad">
    <w:name w:val="Верхний колонтитул Знак"/>
    <w:basedOn w:val="a0"/>
    <w:link w:val="ac"/>
    <w:uiPriority w:val="99"/>
    <w:rsid w:val="008B3C76"/>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8B3C76"/>
    <w:pPr>
      <w:tabs>
        <w:tab w:val="center" w:pos="4677"/>
        <w:tab w:val="right" w:pos="9355"/>
      </w:tabs>
    </w:pPr>
  </w:style>
  <w:style w:type="character" w:customStyle="1" w:styleId="af">
    <w:name w:val="Нижний колонтитул Знак"/>
    <w:basedOn w:val="a0"/>
    <w:link w:val="ae"/>
    <w:uiPriority w:val="99"/>
    <w:rsid w:val="008B3C7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office.microsof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719</TotalTime>
  <Pages>37</Pages>
  <Words>11984</Words>
  <Characters>68310</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Васильевна</dc:creator>
  <cp:keywords/>
  <dc:description/>
  <cp:lastModifiedBy>Лариса Васильевна</cp:lastModifiedBy>
  <cp:revision>151</cp:revision>
  <dcterms:created xsi:type="dcterms:W3CDTF">2016-04-05T03:58:00Z</dcterms:created>
  <dcterms:modified xsi:type="dcterms:W3CDTF">2016-04-27T03:26:00Z</dcterms:modified>
</cp:coreProperties>
</file>