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5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5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/>
          <w:sz w:val="28"/>
          <w:szCs w:val="28"/>
        </w:rPr>
      </w:pP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1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8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.05.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2020 N 32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7</w:t>
      </w:r>
      <w:r>
        <w:rPr>
          <w:rFonts w:eastAsia="Times New Roman" w:cs="Times New Roman" w:ascii="Liberation Serif" w:hAnsi="Liberation Serif"/>
          <w:b/>
          <w:bCs/>
          <w:i/>
          <w:sz w:val="28"/>
          <w:szCs w:val="28"/>
          <w:lang w:eastAsia="ru-RU"/>
        </w:rPr>
        <w:t xml:space="preserve">                                             </w:t>
      </w:r>
    </w:p>
    <w:p>
      <w:pPr>
        <w:pStyle w:val="ConsPlusNormal"/>
        <w:jc w:val="center"/>
        <w:rPr>
          <w:rStyle w:val="Style14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О  предоставлении мер  имущественной поддержки юридическим лицам и индивидуальным предпринимателям, пострадавшим в условиях ухудшения ситуации в результате  распространения  новой корон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а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вирусной инфекции ( 2019 –</w:t>
      </w:r>
      <w:r>
        <w:rPr>
          <w:rStyle w:val="Style14"/>
          <w:rFonts w:ascii="Liberation Serif" w:hAnsi="Liberation Serif"/>
          <w:b/>
          <w:bCs/>
          <w:sz w:val="28"/>
          <w:szCs w:val="28"/>
          <w:lang w:val="en-US"/>
        </w:rPr>
        <w:t>nCoV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) на территории Камышловского  городского  округа</w:t>
      </w:r>
    </w:p>
    <w:p>
      <w:pPr>
        <w:pStyle w:val="Style15"/>
        <w:spacing w:lineRule="auto" w:line="240"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spacing w:lineRule="auto" w:line="240" w:before="0" w:after="0"/>
        <w:ind w:left="0" w:right="0" w:firstLine="708"/>
        <w:jc w:val="both"/>
        <w:rPr/>
      </w:pPr>
      <w:r>
        <w:rPr>
          <w:rStyle w:val="Style14"/>
          <w:rFonts w:ascii="Times New Roman" w:hAnsi="Times New Roman"/>
          <w:color w:val="0D0D0D"/>
          <w:sz w:val="28"/>
          <w:szCs w:val="28"/>
        </w:rPr>
        <w:t>В соответствии с  постановлением Правительства Российской Федерации от 03.04.2020  № 439 «Об установлении  требований к условиям м срокам отсрочки уплаты арендной уплаты по договорам  аренды  недвижимого имущества», распоряжением Правительства Российской Федерации от 19.03.2020 года № 670-р , Указом Губернатора Свердловской области от 18.03.2020  № 100- УГ «О введении на территории Свердловской области режима повышенной готовности и принятии дополнительных мер по защите населения от новой корон</w:t>
      </w:r>
      <w:r>
        <w:rPr>
          <w:rStyle w:val="Style14"/>
          <w:rFonts w:ascii="Times New Roman" w:hAnsi="Times New Roman"/>
          <w:color w:val="0D0D0D"/>
          <w:sz w:val="28"/>
          <w:szCs w:val="28"/>
        </w:rPr>
        <w:t>а</w:t>
      </w:r>
      <w:r>
        <w:rPr>
          <w:rStyle w:val="Style14"/>
          <w:rFonts w:ascii="Times New Roman" w:hAnsi="Times New Roman"/>
          <w:color w:val="0D0D0D"/>
          <w:sz w:val="28"/>
          <w:szCs w:val="28"/>
        </w:rPr>
        <w:t xml:space="preserve">вирусной инфекции </w:t>
      </w:r>
      <w:r>
        <w:rPr>
          <w:rStyle w:val="Style14"/>
          <w:rFonts w:ascii="Times New Roman" w:hAnsi="Times New Roman"/>
          <w:bCs/>
          <w:sz w:val="28"/>
          <w:szCs w:val="28"/>
        </w:rPr>
        <w:t>( 2019 –</w:t>
      </w:r>
      <w:r>
        <w:rPr>
          <w:rStyle w:val="Style14"/>
          <w:rFonts w:ascii="Times New Roman" w:hAnsi="Times New Roman"/>
          <w:bCs/>
          <w:sz w:val="28"/>
          <w:szCs w:val="28"/>
          <w:lang w:val="en-US"/>
        </w:rPr>
        <w:t>nCoV</w:t>
      </w:r>
      <w:r>
        <w:rPr>
          <w:rStyle w:val="Style14"/>
          <w:rFonts w:ascii="Times New Roman" w:hAnsi="Times New Roman"/>
          <w:bCs/>
          <w:sz w:val="28"/>
          <w:szCs w:val="28"/>
        </w:rPr>
        <w:t>)</w:t>
      </w:r>
      <w:r>
        <w:rPr>
          <w:rStyle w:val="Style14"/>
          <w:rFonts w:ascii="Times New Roman" w:hAnsi="Times New Roman"/>
          <w:color w:val="0D0D0D"/>
          <w:sz w:val="28"/>
          <w:szCs w:val="28"/>
        </w:rPr>
        <w:t>,  Указом Губернатора Свердловской области  от 29.04.2020 года № 221 –УГ «</w:t>
      </w:r>
      <w:r>
        <w:rPr>
          <w:rStyle w:val="Style14"/>
          <w:rFonts w:ascii="Times New Roman" w:hAnsi="Times New Roman"/>
          <w:bCs/>
          <w:sz w:val="28"/>
          <w:szCs w:val="28"/>
        </w:rPr>
        <w:t>О  предоставлении мер  имущественной поддержки юридическим лицам и индивидуальным предпринимателям, пострадавшим в условиях ухудшения ситуации в результате  распространения  новой корон</w:t>
      </w:r>
      <w:r>
        <w:rPr>
          <w:rStyle w:val="Style14"/>
          <w:rFonts w:ascii="Times New Roman" w:hAnsi="Times New Roman"/>
          <w:bCs/>
          <w:sz w:val="28"/>
          <w:szCs w:val="28"/>
        </w:rPr>
        <w:t>а</w:t>
      </w:r>
      <w:r>
        <w:rPr>
          <w:rStyle w:val="Style14"/>
          <w:rFonts w:ascii="Times New Roman" w:hAnsi="Times New Roman"/>
          <w:bCs/>
          <w:sz w:val="28"/>
          <w:szCs w:val="28"/>
        </w:rPr>
        <w:t>вирусной инфекции (2019 –</w:t>
      </w:r>
      <w:r>
        <w:rPr>
          <w:rStyle w:val="Style14"/>
          <w:rFonts w:ascii="Times New Roman" w:hAnsi="Times New Roman"/>
          <w:bCs/>
          <w:sz w:val="28"/>
          <w:szCs w:val="28"/>
          <w:lang w:val="en-US"/>
        </w:rPr>
        <w:t>nCoV</w:t>
      </w:r>
      <w:r>
        <w:rPr>
          <w:rStyle w:val="Style14"/>
          <w:rFonts w:ascii="Times New Roman" w:hAnsi="Times New Roman"/>
          <w:bCs/>
          <w:sz w:val="28"/>
          <w:szCs w:val="28"/>
        </w:rPr>
        <w:t>) на территории</w:t>
      </w:r>
      <w:r>
        <w:rPr>
          <w:rStyle w:val="Style14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Style14"/>
          <w:rFonts w:ascii="Times New Roman" w:hAnsi="Times New Roman"/>
          <w:color w:val="0D0D0D"/>
          <w:sz w:val="28"/>
          <w:szCs w:val="28"/>
        </w:rPr>
        <w:t xml:space="preserve"> Свердловской области»,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5"/>
        <w:spacing w:lineRule="auto" w:line="240" w:before="0" w:after="0"/>
        <w:ind w:left="0" w:right="0" w:hanging="0"/>
        <w:rPr/>
      </w:pPr>
      <w:r>
        <w:rPr>
          <w:rStyle w:val="Style14"/>
          <w:rFonts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cs="Times New Roman" w:ascii="Times New Roman" w:hAnsi="Times New Roman"/>
          <w:color w:val="0D0D0D"/>
          <w:sz w:val="28"/>
          <w:szCs w:val="28"/>
        </w:rPr>
        <w:t xml:space="preserve">1. Предоставить  арендаторам-субъектам малого и среднего предпринимательства, </w:t>
      </w:r>
      <w:r>
        <w:rPr>
          <w:rStyle w:val="Style14"/>
          <w:rFonts w:cs="Times New Roman" w:ascii="Times New Roman" w:hAnsi="Times New Roman"/>
          <w:color w:val="000000"/>
          <w:spacing w:val="3"/>
          <w:sz w:val="28"/>
          <w:szCs w:val="28"/>
        </w:rPr>
        <w:t xml:space="preserve">включенным в единый реестр субъектов малого и среднего предпринимательства, отсрочку уплаты арендных платежей по договорам аренды имущества, составляющего  муниципальную казну  Камышловского городского округа, в том числе земельных участков), и договорам аренды земельных участков, государственная собственность на которые не разграничена, на территории  Камышловского городского округа за период с 18 марта по 30 июня 2020 года на срок, предложенный такими арендаторами, но не позднее 31 декабря 2021 года. 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color w:val="000000"/>
          <w:spacing w:val="3"/>
          <w:sz w:val="28"/>
          <w:szCs w:val="28"/>
        </w:rPr>
        <w:t>2.</w:t>
      </w:r>
      <w:r>
        <w:rPr>
          <w:rStyle w:val="Style14"/>
          <w:color w:val="000000"/>
          <w:spacing w:val="3"/>
        </w:rPr>
        <w:t xml:space="preserve">  </w:t>
      </w:r>
      <w:r>
        <w:rPr>
          <w:rStyle w:val="Style14"/>
          <w:color w:val="000000"/>
          <w:spacing w:val="3"/>
          <w:sz w:val="28"/>
          <w:szCs w:val="28"/>
        </w:rPr>
        <w:t>Предоставить субъектам малого и среднего предпринимательства, реализовавшим преимущественное право на приобретение  муниципального  имущества в рамках реализации Федерального закона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отсрочку внесения платежей, уплата по которым предусмотрена в 2020 году.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Отсрочка, предусмотренная частью первой настоящего пункта, предоставляется на срок с 18 марта по 30 июня 2020 года при условии, что задолженность по договорам купли-продажи объектов недвижимого имущества подлежит уплате не ранее 1 января 2021 года и не позднее 31 декабря 2021 года поэтапно, не чаще одного раза в месяц, равными платежами, без применения пеней, штрафов, процентов за пользование чужими денежными средствами или иных мер ответственности в связи с несоблюдением покупателем порядка и сроков внесения платы (в том числе в случае, если такие меры предусмотрены договором купли-продажи).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Предоставить юридическим лицам и индивидуальным предпринимателям отсрочку уплаты платежей по договорам на установку и эксплуатацию рекламных конструкций, расположенных на земельных участках, находящихся в муниципальной собственности и земельных участках, государственная собственность на которые не разграничена, на территории Камышловского городского округа, уплата по которым предусмотрена в 2020 году.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Отсрочка, предусмотренная частью первой настоящего пункта, предоставляется на срок с 18 марта по 30 июня 2020 года при условии, что задолженность по договорам на установку и эксплуатацию рекламных конструкций подлежит уплате не ранее 1 января 2021 года и не позднее 31 декабря 2021 года поэтапно, не чаще одного раза в месяц, равными платежами, без применения пеней, штрафов, процентов за пользование чужими денежными средствами или иных мер ответственности в связи с несоблюдением рекламораспространителями порядка и сроков внесения платы (в том числе в случае, если такие меры предусмотрены договором).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 Предоставить арендаторам - юридическим лицам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(2019-nCoV), в соответствии с постановлением Правительства Российской Федерации от 03.04.2020 №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отсрочку уплаты арендных платежей по договорам аренды недвижимого имущества, составляющего муниципальную казну Камышловского городского округа  (в том числе земельных участков), за исключением жилых помещений, и договорам аренды земельных участков, государственная собственность на которые не разграничена, на территории Камышловского городского округа.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Отсрочка, предусмотренная частью первой настоящего пункта, предоставляется по договорам аренды недвижимого имущества, которые заключены до 18 марта 2020 года, на срок с 18 марта по 30 июня 2020 года, при условии, что задолженность по арендной плате подлежит уплате не ранее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color w:val="000000"/>
          <w:spacing w:val="3"/>
          <w:sz w:val="28"/>
          <w:szCs w:val="28"/>
        </w:rPr>
        <w:t xml:space="preserve">Отсрочка, предусмотренная частью первой настоящего пункта, предоставляется на срок с 1 июля до 1 октября 2020 года в порядке и на условиях, </w:t>
      </w:r>
      <w:r>
        <w:rPr>
          <w:rStyle w:val="Style14"/>
          <w:color w:val="000000"/>
          <w:sz w:val="28"/>
          <w:szCs w:val="28"/>
        </w:rPr>
        <w:t>Постановлением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color w:val="000000"/>
          <w:spacing w:val="3"/>
          <w:sz w:val="28"/>
          <w:szCs w:val="28"/>
        </w:rPr>
        <w:t xml:space="preserve">5.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имущества, в соответствии с Федеральным законом от 1 апреля 2020 года № 98-ФЗ "О внесении изменений в отдельные законодательные акты Российской Федерации по вопросам предупреждения и ликвидации чрезвычайных ситуаций" и с соблюдением условий, предусмотренных </w:t>
      </w:r>
      <w:r>
        <w:rPr>
          <w:rStyle w:val="Style14"/>
          <w:color w:val="0D0D0D"/>
          <w:sz w:val="28"/>
          <w:szCs w:val="28"/>
        </w:rPr>
        <w:t>Указом Губернатора Свердловской области  от 29.04.2020 года № 221 –УГ «</w:t>
      </w:r>
      <w:r>
        <w:rPr>
          <w:rStyle w:val="Style14"/>
          <w:bCs/>
          <w:sz w:val="28"/>
          <w:szCs w:val="28"/>
        </w:rPr>
        <w:t>О  предоставлении мер  имущественной поддержки юридическим лицам и индивидуальным предпринимателям, пострадавшим в условиях ухудшения ситуации в результате  распространения  новой короновирусной инфекции ( 2019 –</w:t>
      </w:r>
      <w:r>
        <w:rPr>
          <w:rStyle w:val="Style14"/>
          <w:bCs/>
          <w:sz w:val="28"/>
          <w:szCs w:val="28"/>
          <w:lang w:val="en-US"/>
        </w:rPr>
        <w:t>nCoV</w:t>
      </w:r>
      <w:r>
        <w:rPr>
          <w:rStyle w:val="Style14"/>
          <w:bCs/>
          <w:sz w:val="28"/>
          <w:szCs w:val="28"/>
        </w:rPr>
        <w:t>) на территории</w:t>
      </w:r>
      <w:r>
        <w:rPr>
          <w:rStyle w:val="Style14"/>
          <w:b/>
          <w:bCs/>
          <w:sz w:val="28"/>
          <w:szCs w:val="28"/>
        </w:rPr>
        <w:t xml:space="preserve"> </w:t>
      </w:r>
      <w:r>
        <w:rPr>
          <w:rStyle w:val="Style14"/>
          <w:color w:val="0D0D0D"/>
          <w:sz w:val="28"/>
          <w:szCs w:val="28"/>
        </w:rPr>
        <w:t xml:space="preserve"> Свердловской области», </w:t>
      </w:r>
      <w:r>
        <w:rPr>
          <w:rStyle w:val="Style14"/>
          <w:sz w:val="28"/>
          <w:szCs w:val="28"/>
        </w:rPr>
        <w:t>Постановлением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</w:t>
      </w:r>
      <w:r>
        <w:rPr>
          <w:rStyle w:val="Style14"/>
          <w:color w:val="FF0000"/>
          <w:sz w:val="28"/>
          <w:szCs w:val="28"/>
        </w:rPr>
        <w:t>".</w:t>
      </w:r>
      <w:r>
        <w:rPr>
          <w:rStyle w:val="Style14"/>
          <w:color w:val="0D0D0D"/>
          <w:sz w:val="28"/>
          <w:szCs w:val="28"/>
        </w:rPr>
        <w:t xml:space="preserve"> </w:t>
      </w:r>
      <w:r>
        <w:rPr>
          <w:rStyle w:val="Style14"/>
          <w:color w:val="000000"/>
          <w:spacing w:val="3"/>
          <w:sz w:val="28"/>
          <w:szCs w:val="28"/>
        </w:rPr>
        <w:t>отсрочку по уплате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на территории Камышловского городского  округа по данным объектам недвижимого имущества в размере и за период, на который предоставлена отсрочка, но не более чем на срок с 18 марта по 30 июня 2020 года.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Отсрочка, предусмотренная частью первой настоящего пункта, предоставляется при условии, что задолженность по арендной плате подлежит уплате не ранее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6. Установить, что для предоставления отсрочки, предусмотренной пунктами 1-5 настоящего постановления, юридические лица и индивидуальные предприниматели должны обращаться в администрацию Камышловского городского округа.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  Комитету по управлению имуществом и земельным ресурсам администрации Камышловского городского округа (Е.В.Михайлова) утвердить перечень документов, необходимых для предоставления отсрочки, предусмотренной пунктами 1-5 настоящего постановления.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8. Рекомендовать муниципальным унитарным предприятиям, расположенным на территории Камышловского городского округа, руководствоваться настоящим постановлением.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cs="Times New Roman" w:ascii="Times New Roman" w:hAnsi="Times New Roman"/>
          <w:color w:val="0D0D0D"/>
          <w:sz w:val="28"/>
          <w:szCs w:val="28"/>
        </w:rPr>
        <w:t>9. Настоящее Постановление разместить на официальном сайте Администрации Камышловского  городского округа в сети "Интернет".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baseline"/>
        <w:rPr/>
      </w:pPr>
      <w:r>
        <w:rPr>
          <w:rStyle w:val="Style14"/>
          <w:rFonts w:cs="Times New Roman" w:ascii="Times New Roman" w:hAnsi="Times New Roman"/>
          <w:color w:val="0D0D0D"/>
          <w:sz w:val="28"/>
          <w:szCs w:val="28"/>
        </w:rPr>
        <w:t xml:space="preserve">10. Контроль за выполнением настоящего </w:t>
      </w:r>
      <w:r>
        <w:rPr>
          <w:rStyle w:val="Style14"/>
          <w:rFonts w:cs="Times New Roman" w:ascii="Times New Roman" w:hAnsi="Times New Roman"/>
          <w:color w:val="0D0D0D"/>
          <w:sz w:val="28"/>
          <w:szCs w:val="28"/>
        </w:rPr>
        <w:t>п</w:t>
      </w:r>
      <w:r>
        <w:rPr>
          <w:rStyle w:val="Style14"/>
          <w:rFonts w:cs="Times New Roman" w:ascii="Times New Roman" w:hAnsi="Times New Roman"/>
          <w:color w:val="0D0D0D"/>
          <w:sz w:val="28"/>
          <w:szCs w:val="28"/>
        </w:rPr>
        <w:t>остановления оставляю за собой.</w:t>
      </w:r>
    </w:p>
    <w:p>
      <w:pPr>
        <w:pStyle w:val="Style15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>
      <w:pPr>
        <w:pStyle w:val="Style15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16"/>
      <w:sz w:val="16"/>
      <w:szCs w:val="16"/>
      <w:u w:val="none"/>
      <w:vertAlign w:val="baseline"/>
      <w:em w:val="none"/>
      <w:lang w:eastAsia="ru-RU" w:val="ru-RU" w:bidi="ar-SA"/>
    </w:rPr>
  </w:style>
  <w:style w:type="paragraph" w:styleId="Style16">
    <w:name w:val="Обычный (веб)"/>
    <w:basedOn w:val="Style15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4</Pages>
  <Words>1125</Words>
  <CharactersWithSpaces>8936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2020-05-06T08:47:00Z</dcterms:created>
  <dc:creator>Елена Викторовна</dc:creator>
  <dc:description/>
  <dc:language>ru-RU</dc:language>
  <cp:lastModifiedBy/>
  <cp:lastPrinted>2020-05-18T14:31:23Z</cp:lastPrinted>
  <dcterms:modified xsi:type="dcterms:W3CDTF">2020-05-18T14:33:00Z</dcterms:modified>
  <cp:revision>2</cp:revision>
  <dc:subject/>
  <dc:title/>
</cp:coreProperties>
</file>