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0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8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30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30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30"/>
        <w:widowControl/>
        <w:jc w:val="left"/>
        <w:rPr>
          <w:b/>
          <w:b/>
          <w:bCs/>
          <w:iCs/>
          <w:sz w:val="28"/>
          <w:szCs w:val="28"/>
        </w:rPr>
      </w:pPr>
      <w:r>
        <w:rPr>
          <w:rStyle w:val="Style18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15.09.2020  N 607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Cs/>
          <w:sz w:val="28"/>
          <w:szCs w:val="28"/>
          <w:lang w:eastAsia="ru-RU"/>
        </w:rPr>
        <w:t xml:space="preserve">                                   </w:t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проведении открытого межрегионального чемпионата Свердловской области по рубке шашкой «Казарла в городе Камышлов»</w:t>
      </w:r>
    </w:p>
    <w:p>
      <w:pPr>
        <w:pStyle w:val="1"/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bookmarkStart w:id="0" w:name="__DdeLink__24783_427223131"/>
      <w:r>
        <w:rPr>
          <w:rFonts w:ascii="Liberation Serif" w:hAnsi="Liberation Serif"/>
          <w:sz w:val="28"/>
          <w:szCs w:val="28"/>
        </w:rPr>
        <w:t>20 сентября 2020 года</w:t>
      </w:r>
      <w:bookmarkEnd w:id="0"/>
    </w:p>
    <w:p>
      <w:pPr>
        <w:pStyle w:val="Style30"/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9"/>
        <w:widowControl/>
        <w:tabs>
          <w:tab w:val="clear" w:pos="709"/>
          <w:tab w:val="left" w:pos="8205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В целях развития игровых видов спорта, военно-патриотического воспитания молодежи, сохранения и развития культуры казаков в области спорта, руководствуясь Уставом Камышловского городского округа, администрация Камышловского городского округа</w:t>
      </w:r>
    </w:p>
    <w:p>
      <w:pPr>
        <w:pStyle w:val="2"/>
        <w:keepNext w:val="true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outlineLvl w:val="1"/>
        <w:rPr/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Style30"/>
        <w:widowControl w:val="false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8"/>
          <w:rFonts w:ascii="Liberation Serif" w:hAnsi="Liberation Serif"/>
          <w:sz w:val="28"/>
          <w:szCs w:val="28"/>
        </w:rPr>
        <w:t>1. Комитету по образованию, культуре, спорту и делам молодежи администрации Камышловского городского округа</w:t>
      </w:r>
      <w:r>
        <w:rPr>
          <w:rStyle w:val="Style18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8"/>
          <w:rFonts w:ascii="Liberation Serif" w:hAnsi="Liberation Serif"/>
          <w:sz w:val="28"/>
          <w:szCs w:val="28"/>
        </w:rPr>
        <w:t>провести  на территории Камышловского городского округа 20 сентября 2020 года открытый межрегиональный чемпионат Свердловской области по рубке шашкой «Казарла в городе Камышлов» (далее - мероприятие).</w:t>
      </w:r>
    </w:p>
    <w:p>
      <w:pPr>
        <w:pStyle w:val="Style30"/>
        <w:widowControl w:val="false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2. Утвердить Положение о проведении открытого межрегионального чемпионата Свердловской области по рубке шашкой «Казарла в городе Камышлов» (прилагается).</w:t>
      </w:r>
    </w:p>
    <w:p>
      <w:pPr>
        <w:pStyle w:val="Style30"/>
        <w:widowControl w:val="false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3. Настоящее постановление разместить на официальном сайте администрации Камышловского городского округа.</w:t>
      </w:r>
    </w:p>
    <w:p>
      <w:pPr>
        <w:pStyle w:val="Style30"/>
        <w:widowControl w:val="false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30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0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0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30"/>
        <w:spacing w:lineRule="auto" w:line="24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Normal"/>
        <w:spacing w:lineRule="auto" w:line="24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</w:t>
      </w:r>
      <w:r>
        <w:rPr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Fonts w:ascii="Liberation Serif" w:hAnsi="Liberation Serif"/>
          <w:b/>
          <w:bCs/>
          <w:sz w:val="28"/>
          <w:szCs w:val="28"/>
        </w:rPr>
        <w:t>УТВЕРЖДЕНО</w:t>
      </w:r>
    </w:p>
    <w:p>
      <w:pPr>
        <w:pStyle w:val="Normal"/>
        <w:tabs>
          <w:tab w:val="clear" w:pos="709"/>
          <w:tab w:val="left" w:pos="5954" w:leader="none"/>
          <w:tab w:val="left" w:pos="7560" w:leader="none"/>
        </w:tabs>
        <w:ind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tabs>
          <w:tab w:val="clear" w:pos="709"/>
          <w:tab w:val="left" w:pos="5954" w:leader="none"/>
          <w:tab w:val="left" w:pos="7560" w:leader="none"/>
        </w:tabs>
        <w:ind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Normal"/>
        <w:tabs>
          <w:tab w:val="clear" w:pos="709"/>
          <w:tab w:val="left" w:pos="5954" w:leader="none"/>
          <w:tab w:val="left" w:pos="7560" w:leader="none"/>
        </w:tabs>
        <w:ind w:hanging="0"/>
        <w:jc w:val="left"/>
        <w:rPr/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imes New Roman" w:cs="Times New Roman" w:ascii="Liberation Serif" w:hAnsi="Liberation Serif"/>
          <w:color w:val="auto"/>
          <w:kern w:val="2"/>
          <w:sz w:val="28"/>
          <w:szCs w:val="28"/>
          <w:lang w:val="ru-RU" w:eastAsia="ru-RU" w:bidi="hi-IN"/>
        </w:rPr>
        <w:t>15.09.2020</w:t>
      </w:r>
      <w:r>
        <w:rPr>
          <w:rFonts w:ascii="Liberation Serif" w:hAnsi="Liberation Serif"/>
          <w:sz w:val="28"/>
          <w:szCs w:val="28"/>
        </w:rPr>
        <w:t xml:space="preserve"> №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 xml:space="preserve"> 607 </w:t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ПОЛОЖЕНИЕ </w:t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проведении открытого межрегионального чемпионата Свердловской области по рубке шашкой «Казарла в городе Камышлов»</w:t>
      </w:r>
    </w:p>
    <w:p>
      <w:pPr>
        <w:pStyle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 сентября 2020 года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Fonts w:ascii="Liberation Serif" w:hAnsi="Liberation Serif"/>
          <w:b/>
          <w:sz w:val="28"/>
          <w:szCs w:val="28"/>
        </w:rPr>
        <w:t>1.   Цели и задачи</w:t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  <w:shd w:fill="FFFFFF" w:val="clear"/>
        </w:rPr>
        <w:t>Развитие массовых игровых видов спорта</w:t>
      </w:r>
      <w:r>
        <w:rPr>
          <w:rFonts w:ascii="Liberation Serif" w:hAnsi="Liberation Serif"/>
          <w:sz w:val="28"/>
          <w:szCs w:val="28"/>
        </w:rPr>
        <w:t xml:space="preserve">;  </w:t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  <w:shd w:fill="FFFFFF" w:val="clear"/>
        </w:rPr>
        <w:t>Военно-патриотическое воспитание молодежи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  <w:shd w:fill="FFFFFF" w:val="clear"/>
        </w:rPr>
        <w:t>Приобщение гостей и участников соревнований к традиционной мужской культуре казаков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auto"/>
        <w:rPr/>
      </w:pPr>
      <w:r>
        <w:rPr>
          <w:rFonts w:ascii="Liberation Serif" w:hAnsi="Liberation Serif"/>
          <w:b/>
          <w:sz w:val="28"/>
          <w:szCs w:val="28"/>
        </w:rPr>
        <w:t>Организаторы соревнований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bCs/>
          <w:sz w:val="28"/>
          <w:szCs w:val="28"/>
          <w:shd w:fill="FFFFFF" w:val="clear"/>
        </w:rPr>
        <w:t>Свердловское областное региональное отделение Общероссийской общественной организации развития традиционного военного искусства «Федерация рубки шашкой «Казарла».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bCs/>
          <w:sz w:val="28"/>
          <w:szCs w:val="28"/>
          <w:shd w:fill="FFFFFF" w:val="clear"/>
        </w:rPr>
        <w:t>Комитет по образованию, культуре, спорту и делам молодежи администрации Камышловского городского округа.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bCs/>
          <w:sz w:val="28"/>
          <w:szCs w:val="28"/>
          <w:shd w:fill="FFFFFF" w:val="clear"/>
        </w:rPr>
        <w:t xml:space="preserve">Муниципальное бюджетное учреждение </w:t>
      </w:r>
      <w:r>
        <w:rPr>
          <w:rFonts w:ascii="Liberation Serif" w:hAnsi="Liberation Serif"/>
          <w:sz w:val="28"/>
          <w:szCs w:val="28"/>
        </w:rPr>
        <w:t>«Центр развития физической культуры, спорта и патриотического воспитания»</w:t>
      </w:r>
      <w:r>
        <w:rPr>
          <w:rFonts w:ascii="Liberation Serif" w:hAnsi="Liberation Serif"/>
          <w:bCs/>
          <w:sz w:val="28"/>
          <w:szCs w:val="28"/>
          <w:shd w:fill="FFFFFF" w:val="clear"/>
        </w:rPr>
        <w:t xml:space="preserve"> 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bCs/>
          <w:sz w:val="28"/>
          <w:szCs w:val="28"/>
          <w:shd w:fill="FFFFFF" w:val="clear"/>
        </w:rPr>
        <w:t>Некоммерческая организация «Станичное казачье общество» «Камышловская»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textAlignment w:val="auto"/>
        <w:rPr/>
      </w:pPr>
      <w:r>
        <w:rPr>
          <w:rFonts w:ascii="Liberation Serif" w:hAnsi="Liberation Serif"/>
          <w:b/>
          <w:sz w:val="28"/>
          <w:szCs w:val="28"/>
        </w:rPr>
        <w:t>Место и сроки проведения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bCs/>
          <w:sz w:val="28"/>
          <w:szCs w:val="28"/>
          <w:shd w:fill="FFFFFF" w:val="clear"/>
        </w:rPr>
        <w:t>Соревнования</w:t>
      </w:r>
      <w:r>
        <w:rPr>
          <w:rFonts w:ascii="Liberation Serif" w:hAnsi="Liberation Serif"/>
          <w:b/>
          <w:bCs/>
          <w:sz w:val="28"/>
          <w:szCs w:val="28"/>
          <w:shd w:fill="FFFFFF" w:val="clear"/>
        </w:rPr>
        <w:t xml:space="preserve"> </w:t>
      </w:r>
      <w:r>
        <w:rPr>
          <w:rFonts w:ascii="Liberation Serif" w:hAnsi="Liberation Serif"/>
          <w:sz w:val="28"/>
          <w:szCs w:val="28"/>
          <w:shd w:fill="FFFFFF" w:val="clear"/>
        </w:rPr>
        <w:t>проводятся 20 сентября 2020 года по адресу: Свердловская область, г Камышлов,  улица Карла Маркса, 38.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bCs/>
          <w:sz w:val="28"/>
          <w:szCs w:val="28"/>
          <w:shd w:fill="FFFFFF" w:val="clear"/>
        </w:rPr>
        <w:t>Регистрация участников с 9.00-10.00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>Пешие квалификационные испытания на уровень рубки шашкой –У-6 - У-1; с 10.00-12.00 ч.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>Начало Соревнований в 12.00ч.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>Награждение победителей – в19 .00ч.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>Организованный обед  12.00ч. – 13.00ч.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>Соревнования для взрослых уровня сложности У-7  с 12.30ч. до 13.00ч.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>Соревнования для взрослых  уровня сложности  У-6  с 16.00ч. до 19.00ч.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>Соревнования для взрослых уровня сложности  У-5 с 16.00ч. до 19.00ч.</w:t>
      </w:r>
    </w:p>
    <w:p>
      <w:pPr>
        <w:pStyle w:val="Normal"/>
        <w:widowControl/>
        <w:suppressAutoHyphens w:val="true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>Турнир по рубке шашкой  с 16.00ч. до 19.00ч.</w:t>
      </w:r>
    </w:p>
    <w:p>
      <w:pPr>
        <w:pStyle w:val="Normal"/>
        <w:widowControl/>
        <w:tabs>
          <w:tab w:val="clear" w:pos="709"/>
          <w:tab w:val="left" w:pos="663" w:leader="none"/>
          <w:tab w:val="left" w:pos="690" w:leader="none"/>
        </w:tabs>
        <w:suppressAutoHyphens w:val="true"/>
        <w:jc w:val="both"/>
        <w:textAlignment w:val="auto"/>
        <w:rPr/>
      </w:pPr>
      <w:r>
        <w:rPr>
          <w:rFonts w:ascii="Liberation Serif" w:hAnsi="Liberation Serif"/>
          <w:sz w:val="28"/>
          <w:szCs w:val="28"/>
          <w:shd w:fill="FFFFFF" w:val="clear"/>
        </w:rPr>
        <w:t>Ужин 18.00ч. – 19.00ч.</w:t>
      </w:r>
    </w:p>
    <w:p>
      <w:pPr>
        <w:pStyle w:val="Normal"/>
        <w:widowControl/>
        <w:suppressAutoHyphens w:val="true"/>
        <w:jc w:val="both"/>
        <w:textAlignment w:val="auto"/>
        <w:rPr/>
      </w:pPr>
      <w:r>
        <w:rPr>
          <w:rFonts w:ascii="Liberation Serif" w:hAnsi="Liberation Serif"/>
          <w:b/>
          <w:sz w:val="28"/>
          <w:szCs w:val="28"/>
          <w:shd w:fill="FFFFFF" w:val="clear"/>
        </w:rPr>
        <w:t xml:space="preserve">         </w:t>
      </w:r>
      <w:r>
        <w:rPr>
          <w:rFonts w:ascii="Liberation Serif" w:hAnsi="Liberation Serif"/>
          <w:b/>
          <w:sz w:val="28"/>
          <w:szCs w:val="28"/>
          <w:shd w:fill="FFFFFF" w:val="clear"/>
        </w:rPr>
        <w:t>4. Требования к участникам и судьям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0432FF"/>
          <w:shd w:fill="FFFFFF" w:val="clear"/>
        </w:rPr>
        <w:t>Обладатели 1-7 ученической степени Федерации, кадеты и юниоры, а также внешние участники допускаются к участию в соревнованиях в одежде из плотной ткани, полностью прикрывающей туловище, руки и ноги спортсмена, при наличии головного убора (кубанки или папахи) и сапог или ботинок с высоким берцем.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Одежда спортсмена не должна носить накладных элементов (значков, медалей, орденов, орденских планок, аксельбантов).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0432FF"/>
          <w:shd w:fill="FFFFFF" w:val="clear"/>
        </w:rPr>
        <w:t>Требования к одежде участника соревнований, обладателей 6 ученической степени и выше (а так же для сдающих квалификационные экзамены на 6 ученическую степень и выше), и допустимые вариации:</w:t>
      </w: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 xml:space="preserve"> а) Шаровары - любого традиционного цвета с лампасами и без; б) Обувь - сапоги (зимой допустимы валенки и унты); в) Бешмет, кавказская рубаха или ермаковка, сверху можно надеть чекмень, черкеску или бекешу; г) Казаки степовых казачьих Войск допускаются к участию в гимнастерках белого цвета или хаки без погон; д) Поясной ремень - донской или кавказский; е) Головной убор – любого кроя и цвета папаха или кубанка; ж) Башлык можно использовать только с завязанными краями.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 xml:space="preserve">Действующие сотрудники вооруженных сил, Министерства внутренних дел Российской Федерации и других силовых структур вправе принимать участие в соревнованиях в существующей парадной или повседневной форме одежды своего ведомства. 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Участники в иных вариантах одежды к участию в соревнованиях не допускаются.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Требования к шашке и порядок проведения соревнований в соответствующей возрастной категории определяется действующими на момент проведения редакциями Порядка проведения соревнований по рубке шашкой.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Участник не имеет права быть представителем предприятия или фирмы по рекламе ее продукции.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Участник обязан выходить на выполнение рубки с ножнами на поясной или плечевой портупее.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Участник обязан знать правила соревнований и настоящее Положение о соревнованиях.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FF2600"/>
          <w:shd w:fill="FFFFFF" w:val="clear"/>
        </w:rPr>
        <w:t xml:space="preserve">При нарушении правил и порядка проведения соревнований участнику делается предупреждение. При повторном нарушении он решением судьи может быть снят с соревнований. Полный перечень общих требований и запретов изложен на сайте </w:t>
      </w: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FF2600"/>
          <w:shd w:fill="FFFFFF" w:val="clear"/>
          <w:lang w:val="en-US"/>
        </w:rPr>
        <w:t>www</w:t>
      </w: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FF2600"/>
          <w:shd w:fill="FFFFFF" w:val="clear"/>
        </w:rPr>
        <w:t>.рубка-шашкой.рф.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Участник обязан строго соблюдать дисциплину, быть вежливым и корректным по отношению к другим участникам, а также к зрителям и судьям.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0432FF"/>
          <w:shd w:fill="FFFFFF" w:val="clear"/>
        </w:rPr>
        <w:t>Каждое соревнование начинается с общего построения и представления участников. Во время представления определяется очередность участников при выполнении упражнения.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FF2600"/>
          <w:shd w:fill="FFFFFF" w:val="clear"/>
        </w:rPr>
        <w:t xml:space="preserve">Участник, не явившийся на представление участников перед началом каждого из соревнований, к выполнению упражнений не допускается. 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Персональный состав судейской коллегии определяется согласно правилу ротации судей на соревнованиях Федерации рубки шашкой «Казарла» и должен соответствовать заявленному уровню проводимых соревнований.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Главный судья соревнований – Масленников Валерий  (Свердловское областное региональное отделение Федерации рубки шашкой «Казарла»)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Для судей не предусматривается никаких дополнительных знаков различия (погон, значков, орденов, аксельбантов), кроме судейской карточки и судейской повязки.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Каждый судья имеет при себе набор судейских принадлежностей и измерительных приборов: штангенциркуль, трафарет для проверки горизонтальной рубки в 20 градусов, рулетку, маркер, секундомер, измерительную линейку в 100 см., свисток.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FF2600"/>
          <w:shd w:fill="FFFFFF" w:val="clear"/>
        </w:rPr>
        <w:t>Участнику запрещается разговаривать во время выполнения упражнения и подходить к судье после выполнения упражнения.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FF2600"/>
          <w:shd w:fill="FFFFFF" w:val="clear"/>
        </w:rPr>
        <w:t>При наличии возражений участник вправе обратиться к судье после завершения соревнования.</w:t>
      </w:r>
    </w:p>
    <w:p>
      <w:pPr>
        <w:pStyle w:val="Normal"/>
        <w:widowControl/>
        <w:tabs>
          <w:tab w:val="clear" w:pos="709"/>
          <w:tab w:val="left" w:pos="663" w:leader="none"/>
          <w:tab w:val="left" w:pos="690" w:leader="none"/>
        </w:tabs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Для объективизации судейства организаторы вправе производить видеосъемку соревнований.</w:t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  <w:tab w:val="left" w:pos="663" w:leader="none"/>
          <w:tab w:val="left" w:pos="690" w:leader="none"/>
        </w:tabs>
        <w:suppressAutoHyphens w:val="true"/>
        <w:spacing w:before="0" w:after="200"/>
        <w:ind w:left="990" w:hanging="0"/>
        <w:jc w:val="both"/>
        <w:textAlignment w:val="auto"/>
        <w:rPr>
          <w:rFonts w:ascii="Liberation Serif" w:hAnsi="Liberation Serif"/>
          <w:b/>
          <w:b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  <w:shd w:fill="FFFFFF" w:val="clear"/>
        </w:rPr>
        <w:t>5. Виды соревнований, упражнений и допуск участников</w:t>
      </w:r>
    </w:p>
    <w:p>
      <w:pPr>
        <w:pStyle w:val="Normal"/>
        <w:widowControl/>
        <w:tabs>
          <w:tab w:val="clear" w:pos="709"/>
          <w:tab w:val="left" w:pos="663" w:leader="none"/>
          <w:tab w:val="left" w:pos="690" w:leader="none"/>
        </w:tabs>
        <w:suppressAutoHyphens w:val="true"/>
        <w:spacing w:before="0" w:after="200"/>
        <w:contextualSpacing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bCs/>
          <w:color w:val="000000" w:themeColor="text1"/>
          <w:sz w:val="28"/>
          <w:szCs w:val="28"/>
          <w:shd w:fill="FFFFFF" w:val="clear"/>
        </w:rPr>
        <w:t>Соревнования начального уровня сложности для взрослых</w:t>
      </w: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 xml:space="preserve"> являются открытыми и проводятся согласно действующей редакции Правил проведения и оценки видов соревнований пешей рубки Федерации рубки шашкой «Казарла».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К участию в соревнованиях начального уровня сложности допускаются все зарегистрировавшиеся спортсмены, вне зависимости от количества, члены   Федерации рубки шашкой «Казарла», обладающие 7 ученической степенью.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Соревнования начального уровня сложности У-7 включают в себя: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Рубку мишени на стойке вперед;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Рубку вывешенной мишени;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Рубку лозы по меткам;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Рубку веревки;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Рубку лозы под шапкой.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Укол вывешенной мишени «конный»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Укол вывешенной мишени «пеший»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Соревнование категории сложности  У-6 включает в себя: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Рубка мишени на стойке вперед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Рубка лозы под шапкой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Рубка лозы по меткам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Рубка вывешенной мишени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Рубка каната по меткам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Рубка вывешенной лозы по меткам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Укол вывешенной мишени «конный»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Укол вывешенной мишени «пеший»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Соревнования  категории сложности  У-5 включают в себя: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Рубка двух лоз между меток;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Рубка каната между меток;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Рубка вывешенной лозы между меток;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Рубка мишени на стойке назад;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Рубка на мощность лозы;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Турнир;  категории сложности от У-4 и выше;</w:t>
      </w:r>
    </w:p>
    <w:p>
      <w:pPr>
        <w:pStyle w:val="Normal"/>
        <w:tabs>
          <w:tab w:val="clear" w:pos="709"/>
          <w:tab w:val="left" w:pos="663" w:leader="none"/>
          <w:tab w:val="left" w:pos="690" w:leader="none"/>
        </w:tabs>
        <w:suppressAutoHyphens w:val="true"/>
        <w:spacing w:lineRule="auto" w:line="360"/>
        <w:jc w:val="both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По согласованию судей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>Если в день проведения соревнований к 11.00 20.09.2020г для участия в любой из возрастных групп соревнований подтвердит свое участие или зарегистрируется  вновь более 30 участников, то к участию в соревнованиях будут допускаться спортсмены по итогам отборочного тура, набравшие наибольшее число баллов.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bCs/>
          <w:color w:val="000000" w:themeColor="text1"/>
          <w:sz w:val="28"/>
          <w:szCs w:val="28"/>
          <w:shd w:fill="FFFFFF" w:val="clear"/>
        </w:rPr>
        <w:t>Соревнования для лиц, не состоящих в Федерации</w:t>
      </w: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 xml:space="preserve"> являются открытыми и проводятся согласно действующей редакции Правил проведения и оценки видов соревнований пешей рубки Федерации рубки шашкой «Казарла».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bCs/>
          <w:color w:val="000000" w:themeColor="text1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bCs/>
          <w:color w:val="000000" w:themeColor="text1"/>
          <w:sz w:val="28"/>
          <w:szCs w:val="28"/>
          <w:u w:val="none" w:color="0432FF"/>
          <w:shd w:fill="FFFFFF" w:val="clear"/>
        </w:rPr>
        <w:t>Порядок выполнения каждого упражнения и организации соревнований подробнее изложен на сайте Федерации в  действующих редакциях Положения о порядке проведения соревнований по рубке шашкой среди младших возрастных групп и Положения о порядке проведения соревнований по рубке шашкой среди старших возрастных групп.</w:t>
      </w:r>
    </w:p>
    <w:p>
      <w:pPr>
        <w:pStyle w:val="Normal"/>
        <w:widowControl/>
        <w:tabs>
          <w:tab w:val="clear" w:pos="709"/>
          <w:tab w:val="left" w:pos="663" w:leader="none"/>
          <w:tab w:val="left" w:pos="690" w:leader="none"/>
        </w:tabs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white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990" w:right="0" w:hanging="0"/>
        <w:jc w:val="both"/>
        <w:textAlignment w:val="auto"/>
        <w:rPr/>
      </w:pPr>
      <w:r>
        <w:rPr>
          <w:rFonts w:ascii="Liberation Serif" w:hAnsi="Liberation Serif"/>
          <w:b/>
          <w:sz w:val="28"/>
          <w:szCs w:val="28"/>
        </w:rPr>
        <w:t xml:space="preserve">        </w:t>
      </w:r>
      <w:r>
        <w:rPr>
          <w:rFonts w:ascii="Liberation Serif" w:hAnsi="Liberation Serif"/>
          <w:b/>
          <w:sz w:val="28"/>
          <w:szCs w:val="28"/>
        </w:rPr>
        <w:t>6. Определение победителей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 xml:space="preserve">Победители соревнований определяются путем подсчета набранных баллов во всех видах состязаний соответствующего уровня. 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overflowPunct w:val="true"/>
        <w:bidi w:val="0"/>
        <w:spacing w:lineRule="auto" w:line="240" w:before="0" w:after="0"/>
        <w:ind w:left="990" w:right="0" w:hanging="0"/>
        <w:jc w:val="both"/>
        <w:textAlignment w:val="auto"/>
        <w:rPr/>
      </w:pPr>
      <w:r>
        <w:rPr>
          <w:rFonts w:ascii="Liberation Serif" w:hAnsi="Liberation Serif"/>
          <w:b/>
          <w:sz w:val="28"/>
          <w:szCs w:val="28"/>
        </w:rPr>
        <w:t xml:space="preserve">         </w:t>
      </w:r>
      <w:r>
        <w:rPr>
          <w:rFonts w:ascii="Liberation Serif" w:hAnsi="Liberation Serif"/>
          <w:b/>
          <w:sz w:val="28"/>
          <w:szCs w:val="28"/>
        </w:rPr>
        <w:t>7. Награждение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323232"/>
          <w:shd w:fill="FFFFFF" w:val="clear"/>
        </w:rPr>
        <w:t xml:space="preserve">Первое, второе и третье места на соревнованиях по рубке шашкой «Казарла» определяются суммой балов во всех упражнениях. 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323232"/>
          <w:shd w:fill="FFFFFF" w:val="clear"/>
        </w:rPr>
        <w:t>Участникам, набравшим наибольшее число баллов на соревнованиях каждого уровня, будут вручены золотая, серебряная и бронзовая медали. Всего разыгрывается 5 комплектов  медалей.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323232"/>
          <w:shd w:fill="FFFFFF" w:val="clear"/>
        </w:rPr>
        <w:t>Соревнования категории сложности «У-7» будут признаны квалификационными, если в них примет участие не менее 30 членов Федерации. В этом случае победителю, если он участвовал в соревнованиях в казачьем костюме, вместе с золотой медалью будет присвоена 6 ученическая степень и вручен темляк желтого цвета. Вместе с присвоением очередной ученической степени победители получат право на участие в соревнованиях Кубка Чемпионов по итогам Четвертого спортивного сезона по рубке шашкой.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Style w:val="Style12"/>
          <w:rFonts w:ascii="Liberation Serif" w:hAnsi="Liberation Serif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323232"/>
          <w:shd w:fill="FFFFFF" w:val="clear"/>
        </w:rPr>
        <w:t>Все участники соревнований из числа членов Федерации будут включены в общую турнирную таблицу Кубка Федерации, которая фиксирует личные результаты участников. Участники с самым высоким результатом в отдельном виде упражнений по итогам Второго сезона соревнований будут награждены серебряным знаком «За рубку» в случае личной явки в место проведения Кубка Чемпионов по рубке шашкой «Казарла». Участнику с самым высоким результатом по итогам участия в соревнованиях Четвертого спортивного сезона будет вручен Кубок Федерации из серебра в месте проведения Кубка Чемпионов по рубке шашкой «Каз</w:t>
      </w:r>
      <w:r>
        <w:rPr>
          <w:rStyle w:val="Style12"/>
          <w:rFonts w:ascii="Liberation Serif" w:hAnsi="Liberation Serif"/>
          <w:sz w:val="28"/>
          <w:szCs w:val="28"/>
          <w:u w:val="none" w:color="323232"/>
          <w:shd w:fill="FFFFFF" w:val="clear"/>
        </w:rPr>
        <w:t>арла».</w:t>
      </w:r>
    </w:p>
    <w:p>
      <w:pPr>
        <w:pStyle w:val="ListParagraph"/>
        <w:numPr>
          <w:ilvl w:val="0"/>
          <w:numId w:val="0"/>
        </w:numPr>
        <w:suppressAutoHyphens w:val="true"/>
        <w:ind w:left="99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8. Заявки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 xml:space="preserve">Заявки на участие в электронной форме направляются на адрес электронной почты : </w:t>
      </w:r>
      <w:r>
        <w:rPr>
          <w:rFonts w:ascii="Liberation Serif" w:hAnsi="Liberation Serif"/>
          <w:sz w:val="28"/>
          <w:szCs w:val="28"/>
          <w:shd w:fill="FFFFFF" w:val="clear"/>
          <w:lang w:val="en-US"/>
        </w:rPr>
        <w:t>kamstk</w:t>
      </w:r>
      <w:r>
        <w:rPr>
          <w:rFonts w:ascii="Liberation Serif" w:hAnsi="Liberation Serif"/>
          <w:sz w:val="28"/>
          <w:szCs w:val="28"/>
          <w:shd w:fill="FFFFFF" w:val="clear"/>
        </w:rPr>
        <w:t>@</w:t>
      </w:r>
      <w:r>
        <w:rPr>
          <w:rFonts w:ascii="Liberation Serif" w:hAnsi="Liberation Serif"/>
          <w:sz w:val="28"/>
          <w:szCs w:val="28"/>
          <w:shd w:fill="FFFFFF" w:val="clear"/>
          <w:lang w:val="en-US"/>
        </w:rPr>
        <w:t>mail</w:t>
      </w:r>
      <w:r>
        <w:rPr>
          <w:rFonts w:ascii="Liberation Serif" w:hAnsi="Liberation Serif"/>
          <w:sz w:val="28"/>
          <w:szCs w:val="28"/>
          <w:shd w:fill="FFFFFF" w:val="clear"/>
        </w:rPr>
        <w:t>.</w:t>
      </w:r>
      <w:r>
        <w:rPr>
          <w:rFonts w:ascii="Liberation Serif" w:hAnsi="Liberation Serif"/>
          <w:sz w:val="28"/>
          <w:szCs w:val="28"/>
          <w:shd w:fill="FFFFFF" w:val="clear"/>
          <w:lang w:val="en-US"/>
        </w:rPr>
        <w:t>ru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Style w:val="Style12"/>
          <w:rFonts w:ascii="Liberation Serif" w:hAnsi="Liberation Serif"/>
          <w:color w:val="000000" w:themeColor="text1"/>
          <w:sz w:val="28"/>
          <w:szCs w:val="28"/>
          <w:u w:val="none" w:color="0432FF"/>
          <w:shd w:fill="FFFFFF" w:val="clear"/>
        </w:rPr>
        <w:t>Содержание заявки на участие:</w:t>
      </w:r>
      <w:r>
        <w:rPr>
          <w:rFonts w:ascii="Liberation Serif" w:hAnsi="Liberation Serif"/>
          <w:color w:val="000000" w:themeColor="text1"/>
          <w:sz w:val="28"/>
          <w:szCs w:val="28"/>
          <w:shd w:fill="FFFFFF" w:val="clear"/>
        </w:rPr>
        <w:t xml:space="preserve"> </w:t>
      </w:r>
      <w:r>
        <w:rPr>
          <w:rFonts w:ascii="Liberation Serif" w:hAnsi="Liberation Serif"/>
          <w:sz w:val="28"/>
          <w:szCs w:val="28"/>
          <w:shd w:fill="FFFFFF" w:val="clear"/>
        </w:rPr>
        <w:t>а) Фамилия, Имя и Отчество; Возраст; Контактный телефон; Населенный пункт, в котором постоянно проживает участник. Для состоящих в Федерации рубки шашкой «Казарла»  - указывается региональное отделение.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 xml:space="preserve">Организаторы не предоставляют шашки для участников. 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>Окончательный состав участников соревнований определяется по факту наличного состава участников на время проведения представления участников.</w:t>
      </w:r>
    </w:p>
    <w:p>
      <w:pPr>
        <w:pStyle w:val="Normal"/>
        <w:widowControl/>
        <w:tabs>
          <w:tab w:val="clear" w:pos="709"/>
          <w:tab w:val="left" w:pos="663" w:leader="none"/>
          <w:tab w:val="left" w:pos="690" w:leader="none"/>
        </w:tabs>
        <w:suppressAutoHyphens w:val="true"/>
        <w:spacing w:before="0" w:after="200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>Участники, предварительно зарегистрировавшиеся, должны подтвердить свое присутствие 20.09.2020 года не позднее 10.00 ч. в месте проведения соревнований у Регистратора.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 xml:space="preserve">Соревнования являются индивидуальным первенством среди мужчин. </w:t>
      </w:r>
    </w:p>
    <w:p>
      <w:pPr>
        <w:pStyle w:val="Normal"/>
        <w:widowControl/>
        <w:tabs>
          <w:tab w:val="clear" w:pos="709"/>
          <w:tab w:val="left" w:pos="663" w:leader="none"/>
          <w:tab w:val="left" w:pos="690" w:leader="none"/>
        </w:tabs>
        <w:suppressAutoHyphens w:val="true"/>
        <w:spacing w:before="0" w:after="200"/>
        <w:jc w:val="both"/>
        <w:textAlignment w:val="auto"/>
        <w:rPr>
          <w:rFonts w:ascii="Liberation Serif" w:hAnsi="Liberation Serif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shd w:fill="FFFFFF" w:val="clear"/>
        </w:rPr>
        <w:t>Участник при оформлении заявки на участие подтверждает отсутствие медицинских ограничений на участие в соревнованиях.</w:t>
      </w:r>
    </w:p>
    <w:p>
      <w:pPr>
        <w:pStyle w:val="Normal"/>
        <w:widowControl/>
        <w:suppressAutoHyphens w:val="true"/>
        <w:spacing w:before="0" w:after="200"/>
        <w:jc w:val="both"/>
        <w:textAlignment w:val="auto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uppressAutoHyphens w:val="true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Настоящее Положение является официальным приглашением на соревнования!</w:t>
      </w:r>
    </w:p>
    <w:p>
      <w:pPr>
        <w:pStyle w:val="Normal"/>
        <w:suppressAutoHyphens w:val="true"/>
        <w:jc w:val="center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Normal"/>
        <w:suppressAutoHyphens w:val="true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cc"/>
    <w:family w:val="swiss"/>
    <w:pitch w:val="variable"/>
  </w:font>
  <w:font w:name="Segoe U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4cb4"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hi-IN"/>
    </w:rPr>
  </w:style>
  <w:style w:type="paragraph" w:styleId="1">
    <w:name w:val="Heading 1"/>
    <w:basedOn w:val="Normal"/>
    <w:next w:val="Normal"/>
    <w:link w:val="10"/>
    <w:qFormat/>
    <w:rsid w:val="00324cb4"/>
    <w:pPr>
      <w:keepNext w:val="true"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basedOn w:val="Style30"/>
    <w:next w:val="Style30"/>
    <w:qFormat/>
    <w:pPr>
      <w:keepNext w:val="true"/>
      <w:widowControl/>
      <w:suppressAutoHyphens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24cb4"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Style12" w:customStyle="1">
    <w:name w:val="Нет"/>
    <w:qFormat/>
    <w:rsid w:val="00324cb4"/>
    <w:rPr/>
  </w:style>
  <w:style w:type="character" w:styleId="WWCharLFO2LVL9">
    <w:name w:val="WW_CharLFO2LVL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2LVL8">
    <w:name w:val="WW_CharLFO2LVL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2LVL7">
    <w:name w:val="WW_CharLFO2LVL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2LVL6">
    <w:name w:val="WW_CharLFO2LVL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2LVL5">
    <w:name w:val="WW_CharLFO2LVL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2LVL4">
    <w:name w:val="WW_CharLFO2LVL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2LVL3">
    <w:name w:val="WW_CharLFO2LVL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2LVL2">
    <w:name w:val="WW_CharLFO2LVL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2LVL1">
    <w:name w:val="WW_CharLFO2LVL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1LVL9">
    <w:name w:val="WW_CharLFO1LVL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1LVL8">
    <w:name w:val="WW_CharLFO1LVL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1LVL7">
    <w:name w:val="WW_CharLFO1LVL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1LVL6">
    <w:name w:val="WW_CharLFO1LVL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1LVL5">
    <w:name w:val="WW_CharLFO1LVL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1LVL4">
    <w:name w:val="WW_CharLFO1LVL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1LVL3">
    <w:name w:val="WW_CharLFO1LVL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1LVL2">
    <w:name w:val="WW_CharLFO1LVL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4"/>
      <w:sz w:val="24"/>
      <w:vertAlign w:val="baseline"/>
    </w:rPr>
  </w:style>
  <w:style w:type="character" w:styleId="Style13">
    <w:name w:val="Текст выноски Знак"/>
    <w:basedOn w:val="Style18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4">
    <w:name w:val="Нижний колонтитул Знак"/>
    <w:basedOn w:val="Style18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Верхний колонтитул Знак"/>
    <w:basedOn w:val="Style18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Красная строка Знак"/>
    <w:basedOn w:val="Style17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Основной текст Знак"/>
    <w:basedOn w:val="Style18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1">
    <w:name w:val="Заголовок 2 Знак"/>
    <w:basedOn w:val="Style18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324cb4"/>
    <w:pPr>
      <w:ind w:left="720" w:hanging="0"/>
    </w:pPr>
    <w:rPr/>
  </w:style>
  <w:style w:type="paragraph" w:styleId="Style24">
    <w:name w:val="Текст выноски"/>
    <w:basedOn w:val="Style30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5">
    <w:name w:val="Абзац списка"/>
    <w:basedOn w:val="Style30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Style30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Header"/>
    <w:basedOn w:val="Style30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Красная строка"/>
    <w:basedOn w:val="Style20"/>
    <w:qFormat/>
    <w:pPr>
      <w:widowControl/>
      <w:suppressAutoHyphens w:val="true"/>
      <w:ind w:left="0" w:right="0" w:firstLine="210"/>
    </w:pPr>
    <w:rPr>
      <w:sz w:val="24"/>
      <w:szCs w:val="24"/>
    </w:rPr>
  </w:style>
  <w:style w:type="paragraph" w:styleId="Style30">
    <w:name w:val="Обычный"/>
    <w:qFormat/>
    <w:pPr>
      <w:widowControl w:val="false"/>
      <w:suppressAutoHyphens w:val="true"/>
      <w:overflowPunct w:val="true"/>
      <w:bidi w:val="0"/>
      <w:spacing w:lineRule="auto" w:line="259" w:before="0" w:after="0"/>
      <w:jc w:val="left"/>
      <w:textAlignment w:val="baseline"/>
    </w:pPr>
    <w:rPr>
      <w:rFonts w:ascii="Times New Roman" w:hAnsi="Times New Roman" w:eastAsia="Times New Roman" w:cs="Arial"/>
      <w:color w:val="auto"/>
      <w:kern w:val="2"/>
      <w:sz w:val="20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Style31">
    <w:name w:val="Пункт"/>
    <w:qFormat/>
  </w:style>
  <w:style w:type="numbering" w:styleId="Style32">
    <w:name w:val="С числами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LibreOffice/6.3.4.2$Windows_X86_64 LibreOffice_project/60da17e045e08f1793c57c00ba83cdfce946d0aa</Application>
  <Pages>7</Pages>
  <Words>1399</Words>
  <Characters>9500</Characters>
  <CharactersWithSpaces>11235</CharactersWithSpaces>
  <Paragraphs>112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2020-09-10T07:54:00Z</dcterms:created>
  <dc:creator>NekrasovaYuN</dc:creator>
  <dc:description/>
  <dc:language>ru-RU</dc:language>
  <cp:lastModifiedBy/>
  <cp:lastPrinted>2020-09-15T16:54:38Z</cp:lastPrinted>
  <dcterms:modified xsi:type="dcterms:W3CDTF">2020-09-15T16:56:10Z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