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i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i/>
          <w:iCs/>
          <w:sz w:val="28"/>
          <w:szCs w:val="28"/>
        </w:rPr>
        <w:t>, от 18.10.2019 № 901</w:t>
      </w:r>
      <w:r w:rsidR="00D02B91">
        <w:rPr>
          <w:rFonts w:ascii="Liberation Serif" w:hAnsi="Liberation Serif" w:cs="Times New Roman"/>
          <w:i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i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i/>
          <w:iCs/>
          <w:sz w:val="28"/>
          <w:szCs w:val="28"/>
        </w:rPr>
        <w:t>, от 03.02.2020 №60</w:t>
      </w:r>
      <w:r w:rsidR="00DA1546">
        <w:rPr>
          <w:rFonts w:ascii="Liberation Serif" w:hAnsi="Liberation Serif" w:cs="Times New Roman"/>
          <w:i/>
          <w:iCs/>
          <w:sz w:val="28"/>
          <w:szCs w:val="28"/>
        </w:rPr>
        <w:t>, от 16.03.2020 №175</w:t>
      </w:r>
      <w:r w:rsidR="00B92F24">
        <w:rPr>
          <w:rFonts w:ascii="Liberation Serif" w:hAnsi="Liberation Serif" w:cs="Times New Roman"/>
          <w:i/>
          <w:iCs/>
          <w:sz w:val="28"/>
          <w:szCs w:val="28"/>
        </w:rPr>
        <w:t>, от 09.04.2020 № 246</w:t>
      </w:r>
      <w:r w:rsidR="00CF02BD">
        <w:rPr>
          <w:rFonts w:ascii="Liberation Serif" w:hAnsi="Liberation Serif" w:cs="Times New Roman"/>
          <w:i/>
          <w:iCs/>
          <w:sz w:val="28"/>
          <w:szCs w:val="28"/>
        </w:rPr>
        <w:t>, от 12.05.2020 №307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DA1546">
        <w:rPr>
          <w:rFonts w:ascii="Liberation Serif" w:hAnsi="Liberation Serif"/>
          <w:sz w:val="28"/>
          <w:szCs w:val="28"/>
        </w:rPr>
        <w:t>с Решени</w:t>
      </w:r>
      <w:r w:rsidR="00CF02BD">
        <w:rPr>
          <w:rFonts w:ascii="Liberation Serif" w:hAnsi="Liberation Serif"/>
          <w:sz w:val="28"/>
          <w:szCs w:val="28"/>
        </w:rPr>
        <w:t>ем</w:t>
      </w:r>
      <w:r w:rsidR="00DA1546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2</w:t>
      </w:r>
      <w:r w:rsidR="00CF02BD">
        <w:rPr>
          <w:rFonts w:ascii="Liberation Serif" w:hAnsi="Liberation Serif"/>
          <w:sz w:val="28"/>
          <w:szCs w:val="28"/>
        </w:rPr>
        <w:t>1</w:t>
      </w:r>
      <w:r w:rsidR="00DA1546">
        <w:rPr>
          <w:rFonts w:ascii="Liberation Serif" w:hAnsi="Liberation Serif"/>
          <w:sz w:val="28"/>
          <w:szCs w:val="28"/>
        </w:rPr>
        <w:t>.0</w:t>
      </w:r>
      <w:r w:rsidR="00CF02BD">
        <w:rPr>
          <w:rFonts w:ascii="Liberation Serif" w:hAnsi="Liberation Serif"/>
          <w:sz w:val="28"/>
          <w:szCs w:val="28"/>
        </w:rPr>
        <w:t>5</w:t>
      </w:r>
      <w:r w:rsidR="00DA1546">
        <w:rPr>
          <w:rFonts w:ascii="Liberation Serif" w:hAnsi="Liberation Serif"/>
          <w:sz w:val="28"/>
          <w:szCs w:val="28"/>
        </w:rPr>
        <w:t>.2020 № 48</w:t>
      </w:r>
      <w:r w:rsidR="00CF02BD">
        <w:rPr>
          <w:rFonts w:ascii="Liberation Serif" w:hAnsi="Liberation Serif"/>
          <w:sz w:val="28"/>
          <w:szCs w:val="28"/>
        </w:rPr>
        <w:t>3</w:t>
      </w:r>
      <w:r w:rsidR="00DA1546">
        <w:rPr>
          <w:rFonts w:ascii="Liberation Serif" w:hAnsi="Liberation Serif"/>
          <w:sz w:val="28"/>
          <w:szCs w:val="28"/>
        </w:rPr>
        <w:t xml:space="preserve"> «О внесении изменений в Решение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4B7F37">
        <w:rPr>
          <w:rFonts w:ascii="Liberation Serif" w:hAnsi="Liberation Serif"/>
          <w:sz w:val="28"/>
          <w:szCs w:val="28"/>
        </w:rPr>
        <w:t>0</w:t>
      </w:r>
      <w:r w:rsidR="00DD763B">
        <w:rPr>
          <w:rFonts w:ascii="Liberation Serif" w:hAnsi="Liberation Serif"/>
          <w:sz w:val="28"/>
          <w:szCs w:val="28"/>
        </w:rPr>
        <w:t>5</w:t>
      </w:r>
      <w:r w:rsidR="004B7F37">
        <w:rPr>
          <w:rFonts w:ascii="Liberation Serif" w:hAnsi="Liberation Serif"/>
          <w:sz w:val="28"/>
          <w:szCs w:val="28"/>
        </w:rPr>
        <w:t>.12.201</w:t>
      </w:r>
      <w:r w:rsidR="00DD763B">
        <w:rPr>
          <w:rFonts w:ascii="Liberation Serif" w:hAnsi="Liberation Serif"/>
          <w:sz w:val="28"/>
          <w:szCs w:val="28"/>
        </w:rPr>
        <w:t>9</w:t>
      </w:r>
      <w:r w:rsidR="004B7F37">
        <w:rPr>
          <w:rFonts w:ascii="Liberation Serif" w:hAnsi="Liberation Serif"/>
          <w:sz w:val="28"/>
          <w:szCs w:val="28"/>
        </w:rPr>
        <w:t xml:space="preserve"> № </w:t>
      </w:r>
      <w:r w:rsidR="00DD763B">
        <w:rPr>
          <w:rFonts w:ascii="Liberation Serif" w:hAnsi="Liberation Serif"/>
          <w:sz w:val="28"/>
          <w:szCs w:val="28"/>
        </w:rPr>
        <w:t>440</w:t>
      </w:r>
      <w:r w:rsidR="004B7F37">
        <w:rPr>
          <w:rFonts w:ascii="Liberation Serif" w:hAnsi="Liberation Serif"/>
          <w:sz w:val="28"/>
          <w:szCs w:val="28"/>
        </w:rPr>
        <w:t xml:space="preserve">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</w:t>
      </w:r>
      <w:r w:rsidR="00DD763B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2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9D4266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lastRenderedPageBreak/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b w:val="0"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b w:val="0"/>
          <w:iCs/>
          <w:sz w:val="28"/>
          <w:szCs w:val="28"/>
        </w:rPr>
        <w:t>, от 18.10.2019 №901</w:t>
      </w:r>
      <w:r w:rsidR="00D02B91">
        <w:rPr>
          <w:rFonts w:ascii="Liberation Serif" w:hAnsi="Liberation Serif" w:cs="Times New Roman"/>
          <w:b w:val="0"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b w:val="0"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b w:val="0"/>
          <w:iCs/>
          <w:sz w:val="28"/>
          <w:szCs w:val="28"/>
        </w:rPr>
        <w:t>, от 03.02.2020 №60</w:t>
      </w:r>
      <w:r w:rsidR="00D4443C">
        <w:rPr>
          <w:rFonts w:ascii="Liberation Serif" w:hAnsi="Liberation Serif" w:cs="Times New Roman"/>
          <w:b w:val="0"/>
          <w:iCs/>
          <w:sz w:val="28"/>
          <w:szCs w:val="28"/>
        </w:rPr>
        <w:t>, от 16.03.2020 № 175</w:t>
      </w:r>
      <w:r w:rsidR="00B92F24">
        <w:rPr>
          <w:rFonts w:ascii="Liberation Serif" w:hAnsi="Liberation Serif" w:cs="Times New Roman"/>
          <w:b w:val="0"/>
          <w:iCs/>
          <w:sz w:val="28"/>
          <w:szCs w:val="28"/>
        </w:rPr>
        <w:t>, от 09.04.2020 №246</w:t>
      </w:r>
      <w:r w:rsidR="00CF02BD">
        <w:rPr>
          <w:rFonts w:ascii="Liberation Serif" w:hAnsi="Liberation Serif" w:cs="Times New Roman"/>
          <w:b w:val="0"/>
          <w:iCs/>
          <w:sz w:val="28"/>
          <w:szCs w:val="28"/>
        </w:rPr>
        <w:t>, от 12.05.2020 №307</w:t>
      </w:r>
      <w:r w:rsidR="00D4443C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</w:t>
      </w:r>
      <w:r w:rsidR="0075166A">
        <w:rPr>
          <w:rFonts w:ascii="Liberation Serif" w:hAnsi="Liberation Serif" w:cs="Times New Roman"/>
          <w:sz w:val="28"/>
          <w:szCs w:val="28"/>
        </w:rPr>
        <w:t>93886351</w:t>
      </w:r>
      <w:r w:rsidR="00B346BF">
        <w:rPr>
          <w:rFonts w:ascii="Liberation Serif" w:hAnsi="Liberation Serif" w:cs="Times New Roman"/>
          <w:sz w:val="28"/>
          <w:szCs w:val="28"/>
        </w:rPr>
        <w:t>,</w:t>
      </w:r>
      <w:r w:rsidR="0075166A">
        <w:rPr>
          <w:rFonts w:ascii="Liberation Serif" w:hAnsi="Liberation Serif" w:cs="Times New Roman"/>
          <w:sz w:val="28"/>
          <w:szCs w:val="28"/>
        </w:rPr>
        <w:t>5</w:t>
      </w:r>
      <w:r w:rsidR="00DD763B">
        <w:rPr>
          <w:rFonts w:ascii="Liberation Serif" w:hAnsi="Liberation Serif" w:cs="Times New Roman"/>
          <w:sz w:val="28"/>
          <w:szCs w:val="28"/>
        </w:rPr>
        <w:t>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B346BF">
        <w:rPr>
          <w:rFonts w:ascii="Liberation Serif" w:hAnsi="Liberation Serif"/>
        </w:rPr>
        <w:t>39992025,91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2020 год – </w:t>
      </w:r>
      <w:r w:rsidR="00DD763B">
        <w:rPr>
          <w:rFonts w:ascii="Liberation Serif" w:hAnsi="Liberation Serif"/>
        </w:rPr>
        <w:t>2</w:t>
      </w:r>
      <w:r w:rsidR="00E963C0">
        <w:rPr>
          <w:rFonts w:ascii="Liberation Serif" w:hAnsi="Liberation Serif"/>
        </w:rPr>
        <w:t>5</w:t>
      </w:r>
      <w:r w:rsidR="0075166A">
        <w:rPr>
          <w:rFonts w:ascii="Liberation Serif" w:hAnsi="Liberation Serif"/>
        </w:rPr>
        <w:t>0385536,58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</w:t>
      </w:r>
      <w:r w:rsidR="00E963C0">
        <w:rPr>
          <w:rFonts w:ascii="Liberation Serif" w:hAnsi="Liberation Serif"/>
          <w:b/>
        </w:rPr>
        <w:t>6750545</w:t>
      </w:r>
      <w:r w:rsidRPr="003E79C6">
        <w:rPr>
          <w:rFonts w:ascii="Liberation Serif" w:hAnsi="Liberation Serif"/>
          <w:b/>
        </w:rPr>
        <w:t>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13</w:t>
      </w:r>
      <w:r w:rsidR="00E963C0">
        <w:rPr>
          <w:rFonts w:ascii="Liberation Serif" w:hAnsi="Liberation Serif"/>
        </w:rPr>
        <w:t>907900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DD763B">
        <w:rPr>
          <w:rFonts w:ascii="Liberation Serif" w:hAnsi="Liberation Serif"/>
          <w:b/>
        </w:rPr>
        <w:t>2</w:t>
      </w:r>
      <w:r w:rsidR="00E963C0">
        <w:rPr>
          <w:rFonts w:ascii="Liberation Serif" w:hAnsi="Liberation Serif"/>
          <w:b/>
        </w:rPr>
        <w:t>9610841</w:t>
      </w:r>
      <w:r w:rsidR="00B346BF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lastRenderedPageBreak/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836200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</w:t>
      </w:r>
      <w:r w:rsidR="00E963C0">
        <w:rPr>
          <w:rFonts w:ascii="Liberation Serif" w:hAnsi="Liberation Serif"/>
        </w:rPr>
        <w:t>2776300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Pr="003E79C6">
        <w:rPr>
          <w:rFonts w:ascii="Liberation Serif" w:hAnsi="Liberation Serif"/>
          <w:b/>
          <w:bCs/>
        </w:rPr>
        <w:t>9</w:t>
      </w:r>
      <w:r w:rsidR="00E963C0">
        <w:rPr>
          <w:rFonts w:ascii="Liberation Serif" w:hAnsi="Liberation Serif"/>
          <w:b/>
          <w:bCs/>
        </w:rPr>
        <w:t>9</w:t>
      </w:r>
      <w:r w:rsidR="0075166A">
        <w:rPr>
          <w:rFonts w:ascii="Liberation Serif" w:hAnsi="Liberation Serif"/>
          <w:b/>
          <w:bCs/>
        </w:rPr>
        <w:t>8774764</w:t>
      </w:r>
      <w:r w:rsidR="00B346BF">
        <w:rPr>
          <w:rFonts w:ascii="Liberation Serif" w:hAnsi="Liberation Serif"/>
          <w:b/>
          <w:bCs/>
        </w:rPr>
        <w:t>,</w:t>
      </w:r>
      <w:r w:rsidR="0075166A">
        <w:rPr>
          <w:rFonts w:ascii="Liberation Serif" w:hAnsi="Liberation Serif"/>
          <w:b/>
          <w:bCs/>
        </w:rPr>
        <w:t>22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</w:t>
      </w:r>
      <w:r w:rsidR="00DD763B">
        <w:rPr>
          <w:rFonts w:ascii="Liberation Serif" w:hAnsi="Liberation Serif"/>
        </w:rPr>
        <w:t>6167890</w:t>
      </w:r>
      <w:r w:rsidRPr="003E79C6">
        <w:rPr>
          <w:rFonts w:ascii="Liberation Serif" w:hAnsi="Liberation Serif"/>
        </w:rPr>
        <w:t>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B6C69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1864925,91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 xml:space="preserve">2020 год – </w:t>
      </w:r>
      <w:r w:rsidR="00DD763B">
        <w:rPr>
          <w:rFonts w:ascii="Liberation Serif" w:hAnsi="Liberation Serif"/>
          <w:sz w:val="28"/>
          <w:szCs w:val="28"/>
        </w:rPr>
        <w:t>1</w:t>
      </w:r>
      <w:r w:rsidR="0075166A">
        <w:rPr>
          <w:rFonts w:ascii="Liberation Serif" w:hAnsi="Liberation Serif"/>
          <w:sz w:val="28"/>
          <w:szCs w:val="28"/>
        </w:rPr>
        <w:t>53701336</w:t>
      </w:r>
      <w:r w:rsidRPr="003E79C6">
        <w:rPr>
          <w:rFonts w:ascii="Liberation Serif" w:hAnsi="Liberation Serif"/>
          <w:sz w:val="28"/>
          <w:szCs w:val="28"/>
        </w:rPr>
        <w:t>,</w:t>
      </w:r>
      <w:r w:rsidR="0075166A">
        <w:rPr>
          <w:rFonts w:ascii="Liberation Serif" w:hAnsi="Liberation Serif"/>
          <w:sz w:val="28"/>
          <w:szCs w:val="28"/>
        </w:rPr>
        <w:t>58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E963C0" w:rsidRDefault="00E963C0" w:rsidP="00E963C0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подпрограмме «Стимулирование развития инфраструктуры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E963C0" w:rsidRDefault="00E963C0" w:rsidP="00E963C0">
      <w:pPr>
        <w:overflowPunct/>
        <w:autoSpaceDE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мероприятии «</w:t>
      </w:r>
      <w:r>
        <w:rPr>
          <w:rFonts w:ascii="Liberation Serif" w:hAnsi="Liberation Serif"/>
          <w:color w:val="000000"/>
          <w:sz w:val="28"/>
          <w:szCs w:val="28"/>
        </w:rPr>
        <w:t>Разработка проектно-сметной докуме</w:t>
      </w:r>
      <w:r w:rsidR="00322BA6">
        <w:rPr>
          <w:rFonts w:ascii="Liberation Serif" w:hAnsi="Liberation Serif"/>
          <w:color w:val="000000"/>
          <w:sz w:val="28"/>
          <w:szCs w:val="28"/>
        </w:rPr>
        <w:t>н</w:t>
      </w:r>
      <w:r>
        <w:rPr>
          <w:rFonts w:ascii="Liberation Serif" w:hAnsi="Liberation Serif"/>
          <w:color w:val="000000"/>
          <w:sz w:val="28"/>
          <w:szCs w:val="28"/>
        </w:rPr>
        <w:t>тации и экспертиза объектов капитального строительства</w:t>
      </w:r>
      <w:r>
        <w:rPr>
          <w:rFonts w:ascii="Liberation Serif" w:hAnsi="Liberation Serif"/>
          <w:sz w:val="28"/>
          <w:szCs w:val="28"/>
        </w:rPr>
        <w:t>» в 20</w:t>
      </w:r>
      <w:r w:rsidR="00322BA6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сумму «</w:t>
      </w:r>
      <w:r w:rsidR="0075166A">
        <w:rPr>
          <w:rFonts w:ascii="Liberation Serif" w:hAnsi="Liberation Serif"/>
          <w:sz w:val="28"/>
          <w:szCs w:val="28"/>
        </w:rPr>
        <w:t xml:space="preserve">21273100,00 </w:t>
      </w:r>
      <w:r>
        <w:rPr>
          <w:rFonts w:ascii="Liberation Serif" w:hAnsi="Liberation Serif"/>
          <w:sz w:val="28"/>
          <w:szCs w:val="28"/>
        </w:rPr>
        <w:t>руб.» заменить на сумму «</w:t>
      </w:r>
      <w:r w:rsidR="0075166A">
        <w:rPr>
          <w:rFonts w:ascii="Liberation Serif" w:hAnsi="Liberation Serif"/>
          <w:sz w:val="28"/>
          <w:szCs w:val="28"/>
        </w:rPr>
        <w:t>19618048</w:t>
      </w:r>
      <w:r>
        <w:rPr>
          <w:rFonts w:ascii="Liberation Serif" w:hAnsi="Liberation Serif"/>
          <w:sz w:val="28"/>
          <w:szCs w:val="28"/>
        </w:rPr>
        <w:t>,0</w:t>
      </w:r>
      <w:r w:rsidR="0075166A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руб.»;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75166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32075800,00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322BA6"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75166A">
        <w:rPr>
          <w:rFonts w:ascii="Liberation Serif" w:hAnsi="Liberation Serif" w:cs="Times New Roman"/>
          <w:b w:val="0"/>
          <w:bCs w:val="0"/>
          <w:sz w:val="28"/>
          <w:szCs w:val="28"/>
        </w:rPr>
        <w:t>0420748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</w:t>
      </w:r>
      <w:r w:rsidR="0075166A">
        <w:rPr>
          <w:rFonts w:ascii="Liberation Serif" w:hAnsi="Liberation Serif" w:cs="Times New Roman"/>
          <w:b w:val="0"/>
          <w:bCs w:val="0"/>
          <w:sz w:val="28"/>
          <w:szCs w:val="28"/>
        </w:rPr>
        <w:t>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«Охрана окружающей среды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E963C0" w:rsidRDefault="0075166A" w:rsidP="00E963C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дополнить </w:t>
      </w:r>
      <w:r w:rsidR="00E963C0">
        <w:rPr>
          <w:rFonts w:ascii="Liberation Serif" w:hAnsi="Liberation Serif" w:cs="Times New Roman"/>
          <w:b w:val="0"/>
          <w:bCs w:val="0"/>
          <w:sz w:val="28"/>
          <w:szCs w:val="28"/>
        </w:rPr>
        <w:t>мероприяти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ем</w:t>
      </w:r>
      <w:r w:rsidR="00E963C0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</w:t>
      </w:r>
      <w:r w:rsidR="00E963C0">
        <w:rPr>
          <w:rFonts w:ascii="Liberation Serif" w:hAnsi="Liberation Serif" w:cs="Times New Roman"/>
          <w:b w:val="0"/>
          <w:bCs w:val="0"/>
          <w:sz w:val="28"/>
          <w:szCs w:val="28"/>
        </w:rPr>
        <w:t>» в 20</w:t>
      </w:r>
      <w:r w:rsidR="00322BA6">
        <w:rPr>
          <w:rFonts w:ascii="Liberation Serif" w:hAnsi="Liberation Serif" w:cs="Times New Roman"/>
          <w:b w:val="0"/>
          <w:bCs w:val="0"/>
          <w:sz w:val="28"/>
          <w:szCs w:val="28"/>
        </w:rPr>
        <w:t>20</w:t>
      </w:r>
      <w:r w:rsidR="00E963C0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году сумм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а</w:t>
      </w:r>
      <w:r w:rsidR="00E963C0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597339</w:t>
      </w:r>
      <w:r w:rsidR="00E963C0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E963C0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E963C0" w:rsidRDefault="00E963C0" w:rsidP="00E963C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75166A">
        <w:rPr>
          <w:rFonts w:ascii="Liberation Serif" w:hAnsi="Liberation Serif" w:cs="Times New Roman"/>
          <w:b w:val="0"/>
          <w:bCs w:val="0"/>
          <w:sz w:val="28"/>
          <w:szCs w:val="28"/>
        </w:rPr>
        <w:t>5547000,00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75166A">
        <w:rPr>
          <w:rFonts w:ascii="Liberation Serif" w:hAnsi="Liberation Serif" w:cs="Times New Roman"/>
          <w:b w:val="0"/>
          <w:bCs w:val="0"/>
          <w:sz w:val="28"/>
          <w:szCs w:val="28"/>
        </w:rPr>
        <w:t>6144339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83518B" w:rsidRDefault="00E963C0" w:rsidP="0083518B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4) </w:t>
      </w:r>
      <w:proofErr w:type="gramStart"/>
      <w:r w:rsidR="0083518B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="0083518B">
        <w:rPr>
          <w:rFonts w:ascii="Liberation Serif" w:hAnsi="Liberation Serif"/>
          <w:b w:val="0"/>
          <w:sz w:val="28"/>
          <w:szCs w:val="28"/>
        </w:rPr>
        <w:t xml:space="preserve"> подпрограмме «Обеспечение мероприятий по повышению безопасности дорожного движения на территории </w:t>
      </w:r>
      <w:proofErr w:type="spellStart"/>
      <w:r w:rsidR="0083518B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83518B">
        <w:rPr>
          <w:rFonts w:ascii="Liberation Serif" w:hAnsi="Liberation Serif"/>
          <w:b w:val="0"/>
          <w:sz w:val="28"/>
          <w:szCs w:val="28"/>
        </w:rPr>
        <w:t xml:space="preserve"> городского округа»:</w:t>
      </w:r>
    </w:p>
    <w:p w:rsidR="0083518B" w:rsidRDefault="0083518B" w:rsidP="0083518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lastRenderedPageBreak/>
        <w:t>в мероприятии «Содержание и ремонт автомобильных дорог местного значения» в 2020 году сумму «</w:t>
      </w:r>
      <w:r w:rsidR="0075166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49766497,50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75166A">
        <w:rPr>
          <w:rFonts w:ascii="Liberation Serif" w:hAnsi="Liberation Serif" w:cs="Times New Roman"/>
          <w:b w:val="0"/>
          <w:bCs w:val="0"/>
          <w:sz w:val="28"/>
          <w:szCs w:val="28"/>
        </w:rPr>
        <w:t>30756607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,50 руб.»;</w:t>
      </w:r>
    </w:p>
    <w:p w:rsidR="0075166A" w:rsidRDefault="0075166A" w:rsidP="0083518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дополнить мероприятием «Строительство автомобильных дорог местного значения» в 2020 году сумма «19009890,00 руб.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5)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подпрограмме ««Благоустройство и озеленение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городского округа»:</w:t>
      </w:r>
    </w:p>
    <w:p w:rsidR="00E963C0" w:rsidRDefault="00E963C0" w:rsidP="00E963C0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мероприятии «Организация и содержание мест захоронения на территории </w:t>
      </w:r>
      <w:proofErr w:type="spellStart"/>
      <w:r>
        <w:rPr>
          <w:rFonts w:ascii="Liberation Serif" w:hAnsi="Liberation Serif"/>
        </w:rPr>
        <w:t>Камышловского</w:t>
      </w:r>
      <w:proofErr w:type="spellEnd"/>
      <w:r>
        <w:rPr>
          <w:rFonts w:ascii="Liberation Serif" w:hAnsi="Liberation Serif"/>
        </w:rPr>
        <w:t xml:space="preserve"> городского округа» в 20</w:t>
      </w:r>
      <w:r w:rsidR="00DF1E81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году сумму «</w:t>
      </w:r>
      <w:r w:rsidR="009A699E">
        <w:rPr>
          <w:rFonts w:ascii="Liberation Serif" w:hAnsi="Liberation Serif"/>
        </w:rPr>
        <w:t xml:space="preserve">1809900,00 </w:t>
      </w:r>
      <w:r>
        <w:rPr>
          <w:rFonts w:ascii="Liberation Serif" w:hAnsi="Liberation Serif"/>
        </w:rPr>
        <w:t>руб.» заменить на сумму «1</w:t>
      </w:r>
      <w:r w:rsidR="009A699E">
        <w:rPr>
          <w:rFonts w:ascii="Liberation Serif" w:hAnsi="Liberation Serif"/>
        </w:rPr>
        <w:t>302412</w:t>
      </w:r>
      <w:r>
        <w:rPr>
          <w:rFonts w:ascii="Liberation Serif" w:hAnsi="Liberation Serif"/>
        </w:rPr>
        <w:t>,</w:t>
      </w:r>
      <w:r w:rsidR="00DF1E81">
        <w:rPr>
          <w:rFonts w:ascii="Liberation Serif" w:hAnsi="Liberation Serif"/>
        </w:rPr>
        <w:t>0</w:t>
      </w:r>
      <w:r w:rsidR="009A699E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 руб.»;</w:t>
      </w:r>
    </w:p>
    <w:p w:rsidR="009A699E" w:rsidRDefault="009A699E" w:rsidP="009A699E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мероприятии «Организация </w:t>
      </w:r>
      <w:r>
        <w:rPr>
          <w:rFonts w:ascii="Liberation Serif" w:hAnsi="Liberation Serif"/>
        </w:rPr>
        <w:t xml:space="preserve">благоустройства и озеленение на территории </w:t>
      </w:r>
      <w:proofErr w:type="spellStart"/>
      <w:r>
        <w:rPr>
          <w:rFonts w:ascii="Liberation Serif" w:hAnsi="Liberation Serif"/>
        </w:rPr>
        <w:t>Камышловского</w:t>
      </w:r>
      <w:proofErr w:type="spellEnd"/>
      <w:r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>» в 2020 году сумму «</w:t>
      </w:r>
      <w:r>
        <w:rPr>
          <w:rFonts w:ascii="Liberation Serif" w:hAnsi="Liberation Serif"/>
        </w:rPr>
        <w:t>6080000</w:t>
      </w:r>
      <w:r>
        <w:rPr>
          <w:rFonts w:ascii="Liberation Serif" w:hAnsi="Liberation Serif"/>
        </w:rPr>
        <w:t>,00 руб.» заменить на сумму «</w:t>
      </w:r>
      <w:r>
        <w:rPr>
          <w:rFonts w:ascii="Liberation Serif" w:hAnsi="Liberation Serif"/>
        </w:rPr>
        <w:t>7144170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</w:rPr>
        <w:t>8</w:t>
      </w:r>
      <w:r>
        <w:rPr>
          <w:rFonts w:ascii="Liberation Serif" w:hAnsi="Liberation Serif"/>
        </w:rPr>
        <w:t>0 руб.»;</w:t>
      </w:r>
    </w:p>
    <w:p w:rsidR="009A699E" w:rsidRDefault="009A699E" w:rsidP="009A699E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мероприятии «Организация </w:t>
      </w:r>
      <w:r>
        <w:rPr>
          <w:rFonts w:ascii="Liberation Serif" w:hAnsi="Liberation Serif"/>
        </w:rPr>
        <w:t>уличного освещения</w:t>
      </w:r>
      <w:r>
        <w:rPr>
          <w:rFonts w:ascii="Liberation Serif" w:hAnsi="Liberation Serif"/>
        </w:rPr>
        <w:t>» в 2020 году сумму «</w:t>
      </w:r>
      <w:r>
        <w:rPr>
          <w:rFonts w:ascii="Liberation Serif" w:hAnsi="Liberation Serif"/>
        </w:rPr>
        <w:t>9500000</w:t>
      </w:r>
      <w:r>
        <w:rPr>
          <w:rFonts w:ascii="Liberation Serif" w:hAnsi="Liberation Serif"/>
        </w:rPr>
        <w:t>,00 руб.» заменить на сумму «</w:t>
      </w:r>
      <w:r>
        <w:rPr>
          <w:rFonts w:ascii="Liberation Serif" w:hAnsi="Liberation Serif"/>
        </w:rPr>
        <w:t>10276042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</w:rPr>
        <w:t>92</w:t>
      </w:r>
      <w:r>
        <w:rPr>
          <w:rFonts w:ascii="Liberation Serif" w:hAnsi="Liberation Serif"/>
        </w:rPr>
        <w:t xml:space="preserve"> руб.»;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22468347,58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2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>2801073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>36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6)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«Обеспечение реализации мероприятий муниципальной программы «Развитие социально-экономического комплекса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 до 2020 года»:</w:t>
      </w:r>
    </w:p>
    <w:p w:rsidR="00E963C0" w:rsidRDefault="00E963C0" w:rsidP="00E963C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«Обеспечение деятельности муниципальных учреждений» в 20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20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году сумму «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18586303,44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>23891903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 руб.»;</w:t>
      </w:r>
    </w:p>
    <w:p w:rsidR="00E963C0" w:rsidRDefault="00E963C0" w:rsidP="00E963C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18713403,44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>24019003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DF1E81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 руб.».</w:t>
      </w:r>
    </w:p>
    <w:p w:rsidR="0083518B" w:rsidRDefault="00E963C0" w:rsidP="0083518B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7) </w:t>
      </w:r>
      <w:proofErr w:type="gramStart"/>
      <w:r w:rsidR="0083518B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83518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Переселение граждан из аварийного жилищного фонда в </w:t>
      </w:r>
      <w:proofErr w:type="spellStart"/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Камышловском</w:t>
      </w:r>
      <w:proofErr w:type="spellEnd"/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городском округе</w:t>
      </w:r>
      <w:r w:rsidR="0083518B">
        <w:rPr>
          <w:rFonts w:ascii="Liberation Serif" w:hAnsi="Liberation Serif" w:cs="Times New Roman"/>
          <w:b w:val="0"/>
          <w:bCs w:val="0"/>
          <w:sz w:val="28"/>
          <w:szCs w:val="28"/>
        </w:rPr>
        <w:t>»:</w:t>
      </w:r>
    </w:p>
    <w:p w:rsidR="0083518B" w:rsidRDefault="0083518B" w:rsidP="0083518B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 мероприятием «</w:t>
      </w:r>
      <w:r w:rsidR="009A699E">
        <w:rPr>
          <w:rFonts w:ascii="Liberation Serif" w:hAnsi="Liberation Serif"/>
        </w:rPr>
        <w:t>Оценка жилых и нежилых помещений</w:t>
      </w:r>
      <w:r>
        <w:rPr>
          <w:rFonts w:ascii="Liberation Serif" w:hAnsi="Liberation Serif"/>
        </w:rPr>
        <w:t>» в 2020 году сумма «</w:t>
      </w:r>
      <w:r w:rsidR="009A699E">
        <w:rPr>
          <w:rFonts w:ascii="Liberation Serif" w:hAnsi="Liberation Serif"/>
        </w:rPr>
        <w:t>290000</w:t>
      </w:r>
      <w:r>
        <w:rPr>
          <w:rFonts w:ascii="Liberation Serif" w:hAnsi="Liberation Serif"/>
        </w:rPr>
        <w:t>,00 руб.»;</w:t>
      </w:r>
    </w:p>
    <w:p w:rsidR="0083518B" w:rsidRDefault="0083518B" w:rsidP="0083518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>у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«0,00 руб.» заменить на сумму «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>290000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9A699E"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 руб.».</w:t>
      </w:r>
    </w:p>
    <w:p w:rsidR="00FF548A" w:rsidRDefault="00DF1E81" w:rsidP="00DD763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F548A" w:rsidRPr="00A524BF">
        <w:rPr>
          <w:rFonts w:ascii="Liberation Serif" w:hAnsi="Liberation Serif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7A26E4" w:rsidRDefault="00DF1E81" w:rsidP="007A26E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</w:t>
      </w:r>
      <w:r w:rsidR="007A26E4" w:rsidRPr="007A26E4">
        <w:rPr>
          <w:rFonts w:ascii="Liberation Serif" w:hAnsi="Liberation Serif"/>
          <w:sz w:val="28"/>
          <w:szCs w:val="28"/>
        </w:rPr>
        <w:t>.</w:t>
      </w:r>
      <w:r w:rsidR="007A26E4">
        <w:rPr>
          <w:rFonts w:ascii="Liberation Serif" w:hAnsi="Liberation Serif"/>
          <w:b/>
          <w:sz w:val="28"/>
          <w:szCs w:val="28"/>
        </w:rPr>
        <w:t xml:space="preserve"> </w:t>
      </w:r>
      <w:r w:rsidR="007A26E4">
        <w:rPr>
          <w:rFonts w:ascii="Liberation Serif" w:hAnsi="Liberation Serif"/>
          <w:sz w:val="28"/>
          <w:szCs w:val="28"/>
        </w:rPr>
        <w:t xml:space="preserve">Паспорт </w:t>
      </w:r>
      <w:r w:rsidR="007A26E4"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 w:rsidR="007A26E4">
        <w:rPr>
          <w:rFonts w:ascii="Liberation Serif" w:hAnsi="Liberation Serif"/>
          <w:sz w:val="28"/>
          <w:szCs w:val="28"/>
        </w:rPr>
        <w:t xml:space="preserve">«Развитие социально-экономического комплекса </w:t>
      </w:r>
      <w:proofErr w:type="spellStart"/>
      <w:r w:rsidR="007A26E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A26E4">
        <w:rPr>
          <w:rFonts w:ascii="Liberation Serif" w:hAnsi="Liberation Serif"/>
          <w:sz w:val="28"/>
          <w:szCs w:val="28"/>
        </w:rPr>
        <w:t xml:space="preserve"> городского округа до 2020 года» утвердить в новой редакции (прилагается).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46EA1" w:rsidRDefault="00F46EA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A2AFC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</w:t>
      </w:r>
      <w:r w:rsidR="00053A23">
        <w:rPr>
          <w:rFonts w:ascii="Times New Roman" w:hAnsi="Times New Roman"/>
          <w:sz w:val="28"/>
          <w:szCs w:val="28"/>
        </w:rPr>
        <w:t xml:space="preserve">        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A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46EA1">
        <w:rPr>
          <w:rFonts w:ascii="Times New Roman" w:hAnsi="Times New Roman"/>
          <w:sz w:val="28"/>
          <w:szCs w:val="28"/>
        </w:rPr>
        <w:t>В.Половник</w:t>
      </w:r>
      <w:r w:rsidR="00053A23">
        <w:rPr>
          <w:rFonts w:ascii="Times New Roman" w:hAnsi="Times New Roman"/>
          <w:sz w:val="28"/>
          <w:szCs w:val="28"/>
        </w:rPr>
        <w:t>ов</w:t>
      </w:r>
      <w:proofErr w:type="spellEnd"/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0714B1"/>
    <w:multiLevelType w:val="hybridMultilevel"/>
    <w:tmpl w:val="171859D6"/>
    <w:lvl w:ilvl="0" w:tplc="994A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9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4C8430A4"/>
    <w:multiLevelType w:val="hybridMultilevel"/>
    <w:tmpl w:val="0FF0DE88"/>
    <w:lvl w:ilvl="0" w:tplc="0B564642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B41B1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0B43"/>
    <w:rsid w:val="001C174F"/>
    <w:rsid w:val="001C3D7F"/>
    <w:rsid w:val="001D01A7"/>
    <w:rsid w:val="001D036C"/>
    <w:rsid w:val="001D2B3C"/>
    <w:rsid w:val="001D3CB9"/>
    <w:rsid w:val="001D4CBC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B6C69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0467"/>
    <w:rsid w:val="00311C6D"/>
    <w:rsid w:val="00312CC5"/>
    <w:rsid w:val="0031322E"/>
    <w:rsid w:val="00320809"/>
    <w:rsid w:val="00321F3B"/>
    <w:rsid w:val="00322BA6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3CF7"/>
    <w:rsid w:val="003B41F8"/>
    <w:rsid w:val="003B4F51"/>
    <w:rsid w:val="003C3F04"/>
    <w:rsid w:val="003D1C0B"/>
    <w:rsid w:val="003D1E81"/>
    <w:rsid w:val="003E738D"/>
    <w:rsid w:val="003F13FD"/>
    <w:rsid w:val="003F1460"/>
    <w:rsid w:val="00400DC6"/>
    <w:rsid w:val="00403848"/>
    <w:rsid w:val="00406003"/>
    <w:rsid w:val="00406B7D"/>
    <w:rsid w:val="00407F70"/>
    <w:rsid w:val="0041406A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04E"/>
    <w:rsid w:val="004A37DE"/>
    <w:rsid w:val="004A37EE"/>
    <w:rsid w:val="004B7F37"/>
    <w:rsid w:val="004C2426"/>
    <w:rsid w:val="004D0F29"/>
    <w:rsid w:val="004D751B"/>
    <w:rsid w:val="004E5430"/>
    <w:rsid w:val="004E555E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173E2"/>
    <w:rsid w:val="00523979"/>
    <w:rsid w:val="00525175"/>
    <w:rsid w:val="00530E0E"/>
    <w:rsid w:val="005321E3"/>
    <w:rsid w:val="00532E5A"/>
    <w:rsid w:val="00534A08"/>
    <w:rsid w:val="005429D4"/>
    <w:rsid w:val="00542C13"/>
    <w:rsid w:val="00545820"/>
    <w:rsid w:val="00546B08"/>
    <w:rsid w:val="00561EE9"/>
    <w:rsid w:val="00564F59"/>
    <w:rsid w:val="005665EC"/>
    <w:rsid w:val="0056756E"/>
    <w:rsid w:val="005705B4"/>
    <w:rsid w:val="005723A1"/>
    <w:rsid w:val="00576656"/>
    <w:rsid w:val="0059198B"/>
    <w:rsid w:val="0059215D"/>
    <w:rsid w:val="005947EF"/>
    <w:rsid w:val="005A461D"/>
    <w:rsid w:val="005A671A"/>
    <w:rsid w:val="005A6BE9"/>
    <w:rsid w:val="005B0E94"/>
    <w:rsid w:val="005B19D6"/>
    <w:rsid w:val="005B5058"/>
    <w:rsid w:val="005B6639"/>
    <w:rsid w:val="005C11F4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51AD"/>
    <w:rsid w:val="00656277"/>
    <w:rsid w:val="00656AB5"/>
    <w:rsid w:val="00662A55"/>
    <w:rsid w:val="00662B98"/>
    <w:rsid w:val="006655AF"/>
    <w:rsid w:val="006711C1"/>
    <w:rsid w:val="006743B6"/>
    <w:rsid w:val="0067585D"/>
    <w:rsid w:val="00680528"/>
    <w:rsid w:val="00681B7D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6A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26E4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518B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3737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184C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5BBF"/>
    <w:rsid w:val="009A699E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21C7A"/>
    <w:rsid w:val="00A32872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7CF1"/>
    <w:rsid w:val="00AB538E"/>
    <w:rsid w:val="00AB6136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6BF"/>
    <w:rsid w:val="00B34AEF"/>
    <w:rsid w:val="00B42778"/>
    <w:rsid w:val="00B43D83"/>
    <w:rsid w:val="00B4455B"/>
    <w:rsid w:val="00B4459F"/>
    <w:rsid w:val="00B45490"/>
    <w:rsid w:val="00B46987"/>
    <w:rsid w:val="00B51554"/>
    <w:rsid w:val="00B5350E"/>
    <w:rsid w:val="00B538FB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92F24"/>
    <w:rsid w:val="00BA1B8E"/>
    <w:rsid w:val="00BA59A0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11EFD"/>
    <w:rsid w:val="00C212BE"/>
    <w:rsid w:val="00C26A3D"/>
    <w:rsid w:val="00C30C5C"/>
    <w:rsid w:val="00C3214A"/>
    <w:rsid w:val="00C33BBA"/>
    <w:rsid w:val="00C363EC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02BD"/>
    <w:rsid w:val="00CF152E"/>
    <w:rsid w:val="00CF3857"/>
    <w:rsid w:val="00CF61DC"/>
    <w:rsid w:val="00CF67B9"/>
    <w:rsid w:val="00CF72EC"/>
    <w:rsid w:val="00D02B91"/>
    <w:rsid w:val="00D10A75"/>
    <w:rsid w:val="00D13A5B"/>
    <w:rsid w:val="00D16338"/>
    <w:rsid w:val="00D23A07"/>
    <w:rsid w:val="00D3003F"/>
    <w:rsid w:val="00D31052"/>
    <w:rsid w:val="00D330A7"/>
    <w:rsid w:val="00D34CFA"/>
    <w:rsid w:val="00D4443C"/>
    <w:rsid w:val="00D46382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154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D763B"/>
    <w:rsid w:val="00DE1383"/>
    <w:rsid w:val="00DE6C41"/>
    <w:rsid w:val="00DF1E81"/>
    <w:rsid w:val="00E0378A"/>
    <w:rsid w:val="00E054F9"/>
    <w:rsid w:val="00E05C02"/>
    <w:rsid w:val="00E05F71"/>
    <w:rsid w:val="00E06811"/>
    <w:rsid w:val="00E11EBE"/>
    <w:rsid w:val="00E12D86"/>
    <w:rsid w:val="00E202C9"/>
    <w:rsid w:val="00E2307E"/>
    <w:rsid w:val="00E2791B"/>
    <w:rsid w:val="00E3211E"/>
    <w:rsid w:val="00E4135E"/>
    <w:rsid w:val="00E41EA8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963C0"/>
    <w:rsid w:val="00EA0AA9"/>
    <w:rsid w:val="00EA47DC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46EA1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1C0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0B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3E12-E1A0-413E-9C79-6ABDF3E5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15503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160</cp:revision>
  <cp:lastPrinted>2019-06-27T09:31:00Z</cp:lastPrinted>
  <dcterms:created xsi:type="dcterms:W3CDTF">2015-03-17T11:00:00Z</dcterms:created>
  <dcterms:modified xsi:type="dcterms:W3CDTF">2020-06-08T12:01:00Z</dcterms:modified>
</cp:coreProperties>
</file>