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erif" w:hAnsi="Liberation Serif"/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rFonts w:ascii="Liberation Serif" w:hAnsi="Liberation Serif"/>
          <w:b/>
        </w:rPr>
        <w:t>Приложение №6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ТВЕРЖДЕН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постановлением администрации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Камышловского городского округа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от 30.01.2023 № 100</w:t>
      </w:r>
    </w:p>
    <w:p>
      <w:pPr>
        <w:pStyle w:val="Normal"/>
        <w:ind w:left="-284" w:firstLine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-284" w:firstLine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-284" w:firstLine="284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ПЕРЕЧЕНЬ </w:t>
      </w:r>
    </w:p>
    <w:p>
      <w:pPr>
        <w:pStyle w:val="Normal"/>
        <w:spacing w:lineRule="auto" w:line="240" w:before="0" w:after="0"/>
        <w:ind w:left="-284" w:firstLine="284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газовых котельных, находящихся на территории </w:t>
      </w:r>
    </w:p>
    <w:p>
      <w:pPr>
        <w:pStyle w:val="Normal"/>
        <w:spacing w:lineRule="auto" w:line="240" w:before="0" w:after="0"/>
        <w:ind w:left="-284" w:firstLine="284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Камышловского городского округа </w:t>
      </w:r>
    </w:p>
    <w:p>
      <w:pPr>
        <w:pStyle w:val="Normal"/>
        <w:spacing w:lineRule="auto" w:line="240" w:before="0" w:after="0"/>
        <w:ind w:left="-284" w:firstLine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49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1"/>
        <w:gridCol w:w="1986"/>
        <w:gridCol w:w="3823"/>
        <w:gridCol w:w="1562"/>
        <w:gridCol w:w="1276"/>
      </w:tblGrid>
      <w:tr>
        <w:trPr>
          <w:trHeight w:val="62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 xml:space="preserve">№ </w:t>
            </w: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Адрес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val="en-US"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 xml:space="preserve">Общая </w:t>
            </w:r>
            <w:r>
              <w:rPr>
                <w:rFonts w:eastAsia="Times New Roman" w:cs="Arial CYR" w:ascii="Liberation Serif" w:hAnsi="Liberation Serif"/>
                <w:b/>
                <w:bCs/>
                <w:lang w:val="en-US" w:eastAsia="ru-RU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Год ввода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КОТЕЛЬНАЯ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ул.Пролетарская,  д.113а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876,5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1992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Здание ЦТП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ул.Гагарина, 6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312,3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1967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КОТЕЛЬНАЯ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ул.Железнодорожная,  д.17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 xml:space="preserve"> </w:t>
            </w:r>
            <w:r>
              <w:rPr>
                <w:rFonts w:eastAsia="Times New Roman" w:cs="Arial CYR" w:ascii="Liberation Serif" w:hAnsi="Liberation Serif"/>
                <w:lang w:eastAsia="ru-RU"/>
              </w:rPr>
              <w:t>620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КОТЕЛЬНАЯ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 Энгельса,  д.179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209,9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1960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КОТЕЛЬНАЯ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ул.Строителей,  д.1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1108,9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1960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6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КОТЕЛЬНАЯ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ул.Розы Люксембург,  д.11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137,2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КОТЕЛЬНАЯ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ул.Дзержинского,  д.3-а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140,6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8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КОТЕЛЬНАЯ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ул.Карла Либкнехта,  д.28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20,2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1982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ТЕПЛОПУНКТ</w:t>
            </w:r>
          </w:p>
        </w:tc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ул.Загородная,  д.19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179,5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1982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gutter="0" w:header="0" w:top="567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1</Pages>
  <Words>113</Words>
  <Characters>828</Characters>
  <CharactersWithSpaces>999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/>
  <dc:language>ru-RU</dc:language>
  <cp:lastModifiedBy/>
  <cp:lastPrinted>2023-01-31T11:22:28Z</cp:lastPrinted>
  <dcterms:modified xsi:type="dcterms:W3CDTF">2023-01-31T11:22:33Z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