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ГЛАВА  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4A22AA">
        <w:rPr>
          <w:rFonts w:ascii="Times New Roman" w:hAnsi="Times New Roman"/>
          <w:sz w:val="28"/>
        </w:rPr>
        <w:t>_____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A613D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 №</w:t>
      </w:r>
      <w:r w:rsidR="00461199">
        <w:rPr>
          <w:rFonts w:ascii="Times New Roman" w:hAnsi="Times New Roman"/>
          <w:sz w:val="28"/>
        </w:rPr>
        <w:t xml:space="preserve">  </w:t>
      </w:r>
      <w:r w:rsidR="004A22AA">
        <w:rPr>
          <w:rFonts w:ascii="Times New Roman" w:hAnsi="Times New Roman"/>
          <w:sz w:val="28"/>
        </w:rPr>
        <w:t>__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982F57" w:rsidRPr="00982F57" w:rsidRDefault="00F52388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29.11.2017 № 1102</w:t>
      </w:r>
      <w:r w:rsidR="00A613D0">
        <w:rPr>
          <w:rFonts w:ascii="Times New Roman" w:hAnsi="Times New Roman"/>
          <w:b/>
          <w:i/>
          <w:sz w:val="28"/>
          <w:szCs w:val="28"/>
        </w:rPr>
        <w:t>, от 15.12.2018 № 1153</w:t>
      </w:r>
      <w:r w:rsidR="004A22AA">
        <w:rPr>
          <w:rFonts w:ascii="Times New Roman" w:hAnsi="Times New Roman"/>
          <w:b/>
          <w:i/>
          <w:sz w:val="28"/>
          <w:szCs w:val="28"/>
        </w:rPr>
        <w:t>, от 30.03.2018 № 283</w:t>
      </w:r>
      <w:r w:rsidR="001F43F0">
        <w:rPr>
          <w:rFonts w:ascii="Times New Roman" w:hAnsi="Times New Roman"/>
          <w:b/>
          <w:i/>
          <w:sz w:val="28"/>
          <w:szCs w:val="28"/>
        </w:rPr>
        <w:t>, от 12.10.2018 № 879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F60F00">
        <w:rPr>
          <w:rStyle w:val="611pt"/>
          <w:sz w:val="28"/>
          <w:szCs w:val="28"/>
        </w:rPr>
        <w:t>государственной программой С</w:t>
      </w:r>
      <w:r w:rsidR="00E0060B">
        <w:rPr>
          <w:rStyle w:val="611pt"/>
          <w:sz w:val="28"/>
          <w:szCs w:val="28"/>
        </w:rPr>
        <w:t>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26444E">
        <w:rPr>
          <w:rStyle w:val="611pt"/>
          <w:sz w:val="28"/>
          <w:szCs w:val="28"/>
        </w:rPr>
        <w:t xml:space="preserve"> постановлением Правительства Свердловской области от </w:t>
      </w:r>
      <w:r w:rsidR="004850F5">
        <w:rPr>
          <w:rStyle w:val="611pt"/>
          <w:sz w:val="28"/>
          <w:szCs w:val="28"/>
        </w:rPr>
        <w:t>30</w:t>
      </w:r>
      <w:r w:rsidR="0026444E">
        <w:rPr>
          <w:rStyle w:val="611pt"/>
          <w:sz w:val="28"/>
          <w:szCs w:val="28"/>
        </w:rPr>
        <w:t>.0</w:t>
      </w:r>
      <w:r w:rsidR="004850F5">
        <w:rPr>
          <w:rStyle w:val="611pt"/>
          <w:sz w:val="28"/>
          <w:szCs w:val="28"/>
        </w:rPr>
        <w:t>8</w:t>
      </w:r>
      <w:r w:rsidR="0026444E">
        <w:rPr>
          <w:rStyle w:val="611pt"/>
          <w:sz w:val="28"/>
          <w:szCs w:val="28"/>
        </w:rPr>
        <w:t xml:space="preserve">.2018 № </w:t>
      </w:r>
      <w:r w:rsidR="004850F5">
        <w:rPr>
          <w:rStyle w:val="611pt"/>
          <w:sz w:val="28"/>
          <w:szCs w:val="28"/>
        </w:rPr>
        <w:t>568</w:t>
      </w:r>
      <w:r w:rsidR="0026444E">
        <w:rPr>
          <w:rStyle w:val="611pt"/>
          <w:sz w:val="28"/>
          <w:szCs w:val="28"/>
        </w:rPr>
        <w:t xml:space="preserve">-ПП </w:t>
      </w:r>
      <w:r w:rsidR="00835272">
        <w:rPr>
          <w:rStyle w:val="611pt"/>
          <w:sz w:val="28"/>
          <w:szCs w:val="28"/>
        </w:rPr>
        <w:t>«</w:t>
      </w:r>
      <w:r w:rsidR="004850F5">
        <w:rPr>
          <w:rStyle w:val="611pt"/>
          <w:sz w:val="28"/>
          <w:szCs w:val="28"/>
        </w:rPr>
        <w:t>О внесении изменений в</w:t>
      </w:r>
      <w:r w:rsidR="0026444E">
        <w:rPr>
          <w:rStyle w:val="611pt"/>
          <w:sz w:val="28"/>
          <w:szCs w:val="28"/>
        </w:rPr>
        <w:t xml:space="preserve"> распределени</w:t>
      </w:r>
      <w:r w:rsidR="004850F5">
        <w:rPr>
          <w:rStyle w:val="611pt"/>
          <w:sz w:val="28"/>
          <w:szCs w:val="28"/>
        </w:rPr>
        <w:t>е</w:t>
      </w:r>
      <w:r w:rsidR="0026444E">
        <w:rPr>
          <w:rStyle w:val="611pt"/>
          <w:sz w:val="28"/>
          <w:szCs w:val="28"/>
        </w:rPr>
        <w:t xml:space="preserve">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2018-2022 годы, между муниципальными образованиями, расположенными на территории свердловской области в 2018 году на поддержку муниципальных программ формирования современной городской среды</w:t>
      </w:r>
      <w:r w:rsidR="00835272" w:rsidRPr="00982F57">
        <w:rPr>
          <w:rStyle w:val="611pt"/>
          <w:sz w:val="28"/>
          <w:szCs w:val="28"/>
        </w:rPr>
        <w:t>»</w:t>
      </w:r>
      <w:r w:rsidR="004850F5">
        <w:rPr>
          <w:rStyle w:val="611pt"/>
          <w:sz w:val="28"/>
          <w:szCs w:val="28"/>
        </w:rPr>
        <w:t>, утвержденное постановлением Правительства Свердловской области от 29.03.2018 № 169-ПП</w:t>
      </w:r>
      <w:r w:rsidR="004850F5" w:rsidRPr="00982F57">
        <w:rPr>
          <w:rStyle w:val="611pt"/>
          <w:sz w:val="28"/>
          <w:szCs w:val="28"/>
        </w:rPr>
        <w:t>»</w:t>
      </w:r>
      <w:r w:rsidR="00835272">
        <w:rPr>
          <w:rStyle w:val="611pt"/>
          <w:sz w:val="28"/>
          <w:szCs w:val="28"/>
        </w:rPr>
        <w:t>,</w:t>
      </w:r>
      <w:r w:rsidR="0026444E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>заключений об экспертизе сметной стоимости от 18.01.2018 №Ц-26 и от 16.02.2018 № Ц-155</w:t>
      </w:r>
      <w:r w:rsidR="00F52388">
        <w:rPr>
          <w:rStyle w:val="611pt"/>
          <w:sz w:val="28"/>
          <w:szCs w:val="28"/>
        </w:rPr>
        <w:t>,</w:t>
      </w:r>
      <w:r w:rsidR="00E0060B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 xml:space="preserve">с результатами рейтингового голосования по итоговому протоколу общественной комиссии,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1. Внести </w:t>
      </w:r>
      <w:r w:rsidR="00734A75">
        <w:rPr>
          <w:rFonts w:ascii="Times New Roman" w:hAnsi="Times New Roman"/>
          <w:sz w:val="28"/>
          <w:szCs w:val="28"/>
        </w:rPr>
        <w:t xml:space="preserve">изменения </w:t>
      </w:r>
      <w:r w:rsidRPr="00982F57">
        <w:rPr>
          <w:rFonts w:ascii="Times New Roman" w:hAnsi="Times New Roman"/>
          <w:sz w:val="28"/>
          <w:szCs w:val="28"/>
        </w:rPr>
        <w:t>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734A75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A613D0">
        <w:rPr>
          <w:rFonts w:ascii="Times New Roman" w:hAnsi="Times New Roman"/>
          <w:sz w:val="28"/>
          <w:szCs w:val="28"/>
        </w:rPr>
        <w:t>, от 15.12.2017 № 1153</w:t>
      </w:r>
      <w:r w:rsidR="00734A75">
        <w:rPr>
          <w:rFonts w:ascii="Times New Roman" w:hAnsi="Times New Roman"/>
          <w:sz w:val="28"/>
          <w:szCs w:val="28"/>
        </w:rPr>
        <w:t>, от 30.03.2018 № 283</w:t>
      </w:r>
      <w:r w:rsidR="001F43F0">
        <w:rPr>
          <w:rFonts w:ascii="Times New Roman" w:hAnsi="Times New Roman"/>
          <w:sz w:val="28"/>
          <w:szCs w:val="28"/>
        </w:rPr>
        <w:t>, от 12.10.2018 № 879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lastRenderedPageBreak/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13D0">
        <w:rPr>
          <w:rFonts w:ascii="Times New Roman" w:hAnsi="Times New Roman"/>
          <w:sz w:val="28"/>
          <w:szCs w:val="28"/>
        </w:rPr>
        <w:t xml:space="preserve">первого </w:t>
      </w:r>
      <w:r w:rsidR="00982F57" w:rsidRPr="00982F57">
        <w:rPr>
          <w:rFonts w:ascii="Times New Roman" w:hAnsi="Times New Roman"/>
          <w:sz w:val="28"/>
          <w:szCs w:val="28"/>
        </w:rPr>
        <w:t xml:space="preserve">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1199">
        <w:rPr>
          <w:sz w:val="28"/>
          <w:szCs w:val="28"/>
        </w:rPr>
        <w:t xml:space="preserve"> </w:t>
      </w:r>
      <w:r w:rsidR="00C162D8" w:rsidRPr="00640581">
        <w:rPr>
          <w:sz w:val="28"/>
          <w:szCs w:val="28"/>
        </w:rPr>
        <w:t xml:space="preserve">Камышловского  городского округа             </w:t>
      </w:r>
      <w:r w:rsidR="00E63895">
        <w:rPr>
          <w:sz w:val="28"/>
          <w:szCs w:val="28"/>
        </w:rPr>
        <w:tab/>
      </w:r>
      <w:r w:rsidR="00E63895">
        <w:rPr>
          <w:sz w:val="28"/>
          <w:szCs w:val="28"/>
        </w:rPr>
        <w:tab/>
        <w:t xml:space="preserve">    </w:t>
      </w:r>
      <w:r w:rsidR="00C162D8" w:rsidRPr="00640581">
        <w:rPr>
          <w:sz w:val="28"/>
          <w:szCs w:val="28"/>
        </w:rPr>
        <w:t>А. В. Половников</w:t>
      </w:r>
    </w:p>
    <w:p w:rsidR="00A613D0" w:rsidRDefault="00A613D0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4026D7">
        <w:rPr>
          <w:rFonts w:ascii="Times New Roman" w:hAnsi="Times New Roman"/>
          <w:sz w:val="28"/>
          <w:szCs w:val="28"/>
        </w:rPr>
        <w:t>30</w:t>
      </w:r>
      <w:r w:rsidR="00A613D0">
        <w:rPr>
          <w:rFonts w:ascii="Times New Roman" w:hAnsi="Times New Roman"/>
          <w:sz w:val="28"/>
          <w:szCs w:val="28"/>
        </w:rPr>
        <w:t>.03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613D0">
        <w:rPr>
          <w:rFonts w:ascii="Times New Roman" w:hAnsi="Times New Roman"/>
          <w:sz w:val="28"/>
          <w:szCs w:val="28"/>
        </w:rPr>
        <w:t>8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4026D7">
        <w:rPr>
          <w:rFonts w:ascii="Times New Roman" w:hAnsi="Times New Roman"/>
          <w:sz w:val="28"/>
          <w:szCs w:val="28"/>
        </w:rPr>
        <w:t>283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678"/>
      </w:tblGrid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="004611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="0046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жителей многоквартирных домов выполненными работами по благоустройству дворовых 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306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рублей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09" w:rsidRPr="00A362C0" w:rsidRDefault="00A32E0F" w:rsidP="00FF3B2E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129 525 185,81</w:t>
            </w:r>
            <w:r w:rsidR="00306909" w:rsidRPr="00A36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62C0" w:rsidRPr="00A362C0" w:rsidRDefault="00A32E0F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D313F" w:rsidRPr="00A362C0" w:rsidRDefault="00A362C0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313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D246F3" w:rsidRPr="00A362C0">
              <w:rPr>
                <w:rFonts w:ascii="Times New Roman" w:hAnsi="Times New Roman" w:cs="Times New Roman"/>
                <w:sz w:val="24"/>
                <w:szCs w:val="24"/>
              </w:rPr>
              <w:t>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 xml:space="preserve"> 19 281 267,21</w:t>
            </w:r>
            <w:r w:rsidR="0060018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9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39 943 918,60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="009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64E4" w:rsidRPr="00A362C0" w:rsidRDefault="00EB64E4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 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г –0,00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бюджет: </w:t>
            </w:r>
            <w:r w:rsidR="00DE33E6">
              <w:rPr>
                <w:rFonts w:ascii="Times New Roman" w:hAnsi="Times New Roman" w:cs="Times New Roman"/>
                <w:b/>
                <w:sz w:val="24"/>
                <w:szCs w:val="24"/>
              </w:rPr>
              <w:t>16 829 690,72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>16 829 690,72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2 851 576,49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>2 451 576,49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E63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</w:t>
            </w:r>
            <w:r w:rsidR="00A362C0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100 000,00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="00810666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100 000,00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 </w:t>
            </w:r>
          </w:p>
          <w:p w:rsidR="00A362C0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B72">
              <w:rPr>
                <w:rFonts w:ascii="Times New Roman" w:hAnsi="Times New Roman" w:cs="Times New Roman"/>
                <w:b/>
                <w:sz w:val="24"/>
                <w:szCs w:val="24"/>
              </w:rPr>
              <w:t>109 843 918,60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6909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 –</w:t>
            </w:r>
            <w:r w:rsidR="009F0B72">
              <w:rPr>
                <w:rFonts w:ascii="Times New Roman" w:hAnsi="Times New Roman" w:cs="Times New Roman"/>
                <w:sz w:val="24"/>
                <w:szCs w:val="24"/>
              </w:rPr>
              <w:t>39 843 918,60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="009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5 000 000,00</w:t>
            </w:r>
          </w:p>
          <w:p w:rsid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00 000,00 </w:t>
            </w:r>
          </w:p>
          <w:p w:rsidR="00A32E0F" w:rsidRDefault="00306909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2E0F" w:rsidRPr="00336CC4" w:rsidTr="00A613D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A613D0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191D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="00496EF5">
        <w:rPr>
          <w:sz w:val="28"/>
          <w:szCs w:val="28"/>
        </w:rPr>
        <w:t>506</w:t>
      </w:r>
      <w:r w:rsidRPr="00E4616C">
        <w:rPr>
          <w:sz w:val="28"/>
          <w:szCs w:val="28"/>
        </w:rPr>
        <w:t xml:space="preserve">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В настоящее время детскими игровыми площадками оборудовано около </w:t>
      </w:r>
      <w:r w:rsidR="00496EF5">
        <w:rPr>
          <w:sz w:val="28"/>
          <w:szCs w:val="28"/>
        </w:rPr>
        <w:t>60 дворов, что составляет 21 процент</w:t>
      </w:r>
      <w:r w:rsidRPr="00E4616C">
        <w:rPr>
          <w:sz w:val="28"/>
          <w:szCs w:val="28"/>
        </w:rPr>
        <w:t xml:space="preserve"> от их общего количества</w:t>
      </w:r>
      <w:r w:rsidR="00496EF5">
        <w:rPr>
          <w:sz w:val="28"/>
          <w:szCs w:val="28"/>
        </w:rPr>
        <w:t xml:space="preserve"> дворовых территорий (по данным из ГИС ЖКХ - 289 дворовых территории)</w:t>
      </w:r>
      <w:r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3545D0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</w:t>
      </w:r>
      <w:r w:rsidRPr="00E4616C">
        <w:rPr>
          <w:sz w:val="28"/>
          <w:szCs w:val="28"/>
        </w:rPr>
        <w:lastRenderedPageBreak/>
        <w:t>округа.</w:t>
      </w:r>
      <w:r w:rsidR="003545D0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461199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создать современную городскую комфортную среду для проживания граждан, а также комфортное современное «общественное пространство».</w:t>
      </w:r>
      <w:r w:rsidR="003545D0">
        <w:rPr>
          <w:sz w:val="28"/>
          <w:szCs w:val="28"/>
        </w:rPr>
        <w:t xml:space="preserve"> Перечень дворовых и общественных территорий, нуждающихся в благоустройстве, утверждается отдельным нормативно-правовым документом.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</w:t>
      </w:r>
      <w:r w:rsidR="007101C5">
        <w:rPr>
          <w:sz w:val="28"/>
          <w:szCs w:val="28"/>
        </w:rPr>
        <w:t xml:space="preserve">в том числе, </w:t>
      </w:r>
      <w:r w:rsidRPr="00E4616C">
        <w:rPr>
          <w:sz w:val="28"/>
          <w:szCs w:val="28"/>
        </w:rPr>
        <w:t>центрального городского сквера по ул. К. Маркса</w:t>
      </w:r>
      <w:r w:rsidR="007101C5">
        <w:rPr>
          <w:sz w:val="28"/>
          <w:szCs w:val="28"/>
        </w:rPr>
        <w:t>, сквера по ул. Маяковского - ул. Энгельса (возле педколледжа), сквера по ул. Гагарина в сторону ЦКиД</w:t>
      </w:r>
      <w:r w:rsidRPr="00E4616C">
        <w:rPr>
          <w:sz w:val="28"/>
          <w:szCs w:val="28"/>
        </w:rPr>
        <w:t>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267D05" w:rsidRPr="00E4616C" w:rsidRDefault="00267D05" w:rsidP="00DF035F">
      <w:pPr>
        <w:pStyle w:val="ac"/>
        <w:ind w:firstLine="709"/>
        <w:jc w:val="both"/>
        <w:rPr>
          <w:sz w:val="28"/>
          <w:szCs w:val="28"/>
        </w:rPr>
      </w:pPr>
    </w:p>
    <w:p w:rsidR="00E84ABD" w:rsidRDefault="00E84ABD" w:rsidP="007C34CD">
      <w:pPr>
        <w:pStyle w:val="ac"/>
        <w:jc w:val="center"/>
        <w:rPr>
          <w:b/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E84ABD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461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 w:rsidR="003070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46119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4E27D2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191D5C" w:rsidP="004E27D2">
            <w:pPr>
              <w:pStyle w:val="ac"/>
            </w:pPr>
            <w:r w:rsidRPr="00E4616C">
              <w:t>Т</w:t>
            </w:r>
            <w:r w:rsidR="00E4616C" w:rsidRPr="00E4616C">
              <w:t>ерритории</w:t>
            </w:r>
            <w:r w:rsidR="00461199">
              <w:t xml:space="preserve"> 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4E27D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129 525 185,81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19 281 267,21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39 943 918,60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2 851 576,49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2 451 576,49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129 525 185,81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19 281 267,21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39 943 918,60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2 851 576,49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2 451 576,49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39 843 918,60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25 654 449,00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28 602 398,60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28 602 398,60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24 911 300,00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98 451 906,81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81 241 520,00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28 451 906,81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11 241 520,00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1.3. Общепрограммные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0693" w:rsidRPr="00057072" w:rsidTr="000416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69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93" w:rsidRPr="00EC0693" w:rsidRDefault="00EC0693" w:rsidP="00EC06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C4FDF" w:rsidRPr="00E4616C" w:rsidRDefault="00057072" w:rsidP="004E27D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66" w:rsidRDefault="00241266" w:rsidP="000E08C0">
      <w:pPr>
        <w:spacing w:after="0" w:line="240" w:lineRule="auto"/>
      </w:pPr>
      <w:r>
        <w:separator/>
      </w:r>
    </w:p>
  </w:endnote>
  <w:endnote w:type="continuationSeparator" w:id="1">
    <w:p w:rsidR="00241266" w:rsidRDefault="00241266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66" w:rsidRDefault="00241266" w:rsidP="000E08C0">
      <w:pPr>
        <w:spacing w:after="0" w:line="240" w:lineRule="auto"/>
      </w:pPr>
      <w:r>
        <w:separator/>
      </w:r>
    </w:p>
  </w:footnote>
  <w:footnote w:type="continuationSeparator" w:id="1">
    <w:p w:rsidR="00241266" w:rsidRDefault="00241266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818"/>
      <w:docPartObj>
        <w:docPartGallery w:val="Page Numbers (Top of Page)"/>
        <w:docPartUnique/>
      </w:docPartObj>
    </w:sdtPr>
    <w:sdtContent>
      <w:p w:rsidR="004A22AA" w:rsidRDefault="00DA0481">
        <w:pPr>
          <w:pStyle w:val="a7"/>
          <w:jc w:val="center"/>
        </w:pPr>
        <w:fldSimple w:instr=" PAGE   \* MERGEFORMAT ">
          <w:r w:rsidR="00307036">
            <w:rPr>
              <w:noProof/>
            </w:rPr>
            <w:t>10</w:t>
          </w:r>
        </w:fldSimple>
      </w:p>
    </w:sdtContent>
  </w:sdt>
  <w:p w:rsidR="004A22AA" w:rsidRDefault="004A22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A9"/>
    <w:rsid w:val="00022F3F"/>
    <w:rsid w:val="00025B76"/>
    <w:rsid w:val="00054BA7"/>
    <w:rsid w:val="00057072"/>
    <w:rsid w:val="00075AC7"/>
    <w:rsid w:val="0009627E"/>
    <w:rsid w:val="000A7DC9"/>
    <w:rsid w:val="000C4FDF"/>
    <w:rsid w:val="000C636F"/>
    <w:rsid w:val="000C7015"/>
    <w:rsid w:val="000E08C0"/>
    <w:rsid w:val="0012400D"/>
    <w:rsid w:val="00155FE2"/>
    <w:rsid w:val="001853A9"/>
    <w:rsid w:val="001912C1"/>
    <w:rsid w:val="00191D5C"/>
    <w:rsid w:val="00197EE9"/>
    <w:rsid w:val="001B03FE"/>
    <w:rsid w:val="001B48C8"/>
    <w:rsid w:val="001E2359"/>
    <w:rsid w:val="001F43F0"/>
    <w:rsid w:val="0020004E"/>
    <w:rsid w:val="002327DB"/>
    <w:rsid w:val="00241266"/>
    <w:rsid w:val="00251247"/>
    <w:rsid w:val="0025777A"/>
    <w:rsid w:val="0026444E"/>
    <w:rsid w:val="00267D05"/>
    <w:rsid w:val="002730B4"/>
    <w:rsid w:val="00293250"/>
    <w:rsid w:val="002C6FDA"/>
    <w:rsid w:val="002F00A2"/>
    <w:rsid w:val="00306909"/>
    <w:rsid w:val="00307036"/>
    <w:rsid w:val="0032581B"/>
    <w:rsid w:val="003545D0"/>
    <w:rsid w:val="003661BB"/>
    <w:rsid w:val="00371644"/>
    <w:rsid w:val="00396F56"/>
    <w:rsid w:val="003D4439"/>
    <w:rsid w:val="003F2FD6"/>
    <w:rsid w:val="004026D7"/>
    <w:rsid w:val="00431CD5"/>
    <w:rsid w:val="00454BFC"/>
    <w:rsid w:val="00461199"/>
    <w:rsid w:val="00461979"/>
    <w:rsid w:val="004850F5"/>
    <w:rsid w:val="0049558F"/>
    <w:rsid w:val="00496EF5"/>
    <w:rsid w:val="004A22AA"/>
    <w:rsid w:val="004D123F"/>
    <w:rsid w:val="004E27D2"/>
    <w:rsid w:val="00505B20"/>
    <w:rsid w:val="005C05EF"/>
    <w:rsid w:val="005D313F"/>
    <w:rsid w:val="005F3042"/>
    <w:rsid w:val="005F3EB5"/>
    <w:rsid w:val="00600189"/>
    <w:rsid w:val="00614240"/>
    <w:rsid w:val="00615438"/>
    <w:rsid w:val="00662334"/>
    <w:rsid w:val="0067445F"/>
    <w:rsid w:val="00680C7F"/>
    <w:rsid w:val="006B7CE3"/>
    <w:rsid w:val="006C0C00"/>
    <w:rsid w:val="007101C5"/>
    <w:rsid w:val="0072246C"/>
    <w:rsid w:val="00734A75"/>
    <w:rsid w:val="00760288"/>
    <w:rsid w:val="0076036F"/>
    <w:rsid w:val="007937CF"/>
    <w:rsid w:val="007969F8"/>
    <w:rsid w:val="007C34CD"/>
    <w:rsid w:val="007F36DB"/>
    <w:rsid w:val="00810666"/>
    <w:rsid w:val="00835272"/>
    <w:rsid w:val="008457C4"/>
    <w:rsid w:val="008B7189"/>
    <w:rsid w:val="008D04C2"/>
    <w:rsid w:val="00904A57"/>
    <w:rsid w:val="009121A3"/>
    <w:rsid w:val="00917C7B"/>
    <w:rsid w:val="00920D5F"/>
    <w:rsid w:val="00927432"/>
    <w:rsid w:val="00944C80"/>
    <w:rsid w:val="00982F57"/>
    <w:rsid w:val="009B6841"/>
    <w:rsid w:val="009D1ED8"/>
    <w:rsid w:val="009F0B72"/>
    <w:rsid w:val="00A12124"/>
    <w:rsid w:val="00A259F4"/>
    <w:rsid w:val="00A32E0F"/>
    <w:rsid w:val="00A362C0"/>
    <w:rsid w:val="00A46B8E"/>
    <w:rsid w:val="00A613D0"/>
    <w:rsid w:val="00A65EB4"/>
    <w:rsid w:val="00A65FC0"/>
    <w:rsid w:val="00A920D2"/>
    <w:rsid w:val="00AE4D3B"/>
    <w:rsid w:val="00AF2906"/>
    <w:rsid w:val="00B711B0"/>
    <w:rsid w:val="00B717EE"/>
    <w:rsid w:val="00C0624C"/>
    <w:rsid w:val="00C162D8"/>
    <w:rsid w:val="00C5142B"/>
    <w:rsid w:val="00CD3082"/>
    <w:rsid w:val="00CD3BAB"/>
    <w:rsid w:val="00D246F3"/>
    <w:rsid w:val="00D25233"/>
    <w:rsid w:val="00D3793D"/>
    <w:rsid w:val="00D62E0B"/>
    <w:rsid w:val="00D75867"/>
    <w:rsid w:val="00DA0481"/>
    <w:rsid w:val="00DE33E6"/>
    <w:rsid w:val="00DF035F"/>
    <w:rsid w:val="00E0060B"/>
    <w:rsid w:val="00E014CD"/>
    <w:rsid w:val="00E15426"/>
    <w:rsid w:val="00E4616C"/>
    <w:rsid w:val="00E529A6"/>
    <w:rsid w:val="00E61F3E"/>
    <w:rsid w:val="00E63895"/>
    <w:rsid w:val="00E65B3A"/>
    <w:rsid w:val="00E84ABD"/>
    <w:rsid w:val="00EB64E4"/>
    <w:rsid w:val="00EC0693"/>
    <w:rsid w:val="00EC7889"/>
    <w:rsid w:val="00EE7076"/>
    <w:rsid w:val="00F05A46"/>
    <w:rsid w:val="00F52388"/>
    <w:rsid w:val="00F559A5"/>
    <w:rsid w:val="00F60F00"/>
    <w:rsid w:val="00F754EB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36</cp:revision>
  <cp:lastPrinted>2018-10-05T04:19:00Z</cp:lastPrinted>
  <dcterms:created xsi:type="dcterms:W3CDTF">2017-11-28T09:06:00Z</dcterms:created>
  <dcterms:modified xsi:type="dcterms:W3CDTF">2018-10-26T10:45:00Z</dcterms:modified>
</cp:coreProperties>
</file>