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5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1965" cy="74803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от 05.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en-US" w:eastAsia="ru-RU" w:bidi="ru-RU"/>
        </w:rPr>
        <w:t>11.2020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 xml:space="preserve"> N 754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О создании межведомственной комиссии по противодействию распространения ВИЧ-инфекции, туберкулеза и других социально опасных инфекционных заболеваний на территории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18562_4046904052"/>
      <w:r>
        <w:rPr>
          <w:rFonts w:cs="Times New Roman" w:ascii="Liberation Serif" w:hAnsi="Liberation Serif"/>
          <w:sz w:val="28"/>
          <w:szCs w:val="28"/>
        </w:rPr>
        <w:t xml:space="preserve">Камышловского городского округа </w:t>
      </w:r>
      <w:bookmarkEnd w:id="0"/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 Федеральными законами от 21.11.2011 </w:t>
      </w:r>
      <w:hyperlink r:id="rId3">
        <w:r>
          <w:rPr>
            <w:rStyle w:val="Style"/>
            <w:rFonts w:cs="Times New Roman" w:ascii="Liberation Serif" w:hAnsi="Liberation Serif"/>
            <w:sz w:val="28"/>
            <w:szCs w:val="28"/>
          </w:rPr>
          <w:t>№ 323-ФЗ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"Об основах охраны здоровья граждан в Российской Федерации", от 30.03.1995 </w:t>
      </w:r>
      <w:hyperlink r:id="rId4">
        <w:r>
          <w:rPr>
            <w:rStyle w:val="Style"/>
            <w:rFonts w:cs="Times New Roman" w:ascii="Liberation Serif" w:hAnsi="Liberation Serif"/>
            <w:sz w:val="28"/>
            <w:szCs w:val="28"/>
          </w:rPr>
          <w:t>№ 38-ФЗ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«О предупреждении распространения в Российской Федерации заболевания, вызываемого вирусом иммунодефицита человека (ВИЧ-инфекции)», от 18 июня 2001 года № 77-ФЗ «О предупреждении распространения туберкулеза в Российской Федерации», </w:t>
      </w:r>
      <w:hyperlink r:id="rId5">
        <w:r>
          <w:rPr>
            <w:rStyle w:val="Style"/>
            <w:rFonts w:cs="Times New Roman" w:ascii="Liberation Serif" w:hAnsi="Liberation Serif"/>
            <w:sz w:val="28"/>
            <w:szCs w:val="28"/>
          </w:rPr>
          <w:t>Законом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Свердловской области от 21.11.2012 № 91-ОЗ «Об охране здоровья граждан в Свердловской области», руководствуясь </w:t>
      </w:r>
      <w:hyperlink r:id="rId6">
        <w:r>
          <w:rPr>
            <w:rStyle w:val="Style"/>
            <w:rFonts w:cs="Times New Roman" w:ascii="Liberation Serif" w:hAnsi="Liberation Serif"/>
            <w:sz w:val="28"/>
            <w:szCs w:val="28"/>
          </w:rPr>
          <w:t>Уставом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Камышловского городского округа, в целях принятия дополнительных мер по противодействию распространению ВИЧ-инфекции, туберкулеза и других социально опасных инфекционных заболеваний на территории Камышловского городского округа, администрация Камышловского городского округа</w:t>
      </w:r>
    </w:p>
    <w:p>
      <w:pPr>
        <w:pStyle w:val="ConsPlusNormal"/>
        <w:ind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Создать межведомственную комиссию по противодействию распространения ВИЧ-инфекции, туберкулеза и других социально опасных инфекционных заболеваний на территории Камышловского городского округа.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Утвердить: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2.1. </w:t>
      </w:r>
      <w:hyperlink w:anchor="P37">
        <w:r>
          <w:rPr>
            <w:rStyle w:val="Style"/>
            <w:rFonts w:cs="Times New Roman" w:ascii="Liberation Serif" w:hAnsi="Liberation Serif"/>
            <w:sz w:val="28"/>
            <w:szCs w:val="28"/>
          </w:rPr>
          <w:t>Положение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о межведомственной комиссии по противодействию распространения ВИЧ-инфекции, туберкулеза и других социально опасных инфекционных заболеваний на территории Камышловского городского округа (Приложение № 1).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2.2. </w:t>
      </w:r>
      <w:hyperlink w:anchor="P93">
        <w:r>
          <w:rPr>
            <w:rStyle w:val="Style"/>
            <w:rFonts w:cs="Times New Roman" w:ascii="Liberation Serif" w:hAnsi="Liberation Serif"/>
            <w:sz w:val="28"/>
            <w:szCs w:val="28"/>
          </w:rPr>
          <w:t>Состав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межведомственной комиссии по противодействию распространения ВИЧ-инфекции, туберкулеза и других социально опасных инфекционных заболеваний на территории Камышловского городского округа (Приложение № 2).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Настоящее постановление вступает в силу с 01 января 2021 года.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Опубликовать настоящее постановление в газете "Камышловские известия" и разместить на официальном сайте администрации Камышловского городского округа.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Контроль исполнения настоящего постановления оставляю за собой.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4820" w:hanging="0"/>
        <w:outlineLvl w:val="0"/>
        <w:rPr>
          <w:rFonts w:ascii="Liberation Serif" w:hAnsi="Liberation Serif"/>
          <w:sz w:val="28"/>
          <w:szCs w:val="28"/>
        </w:rPr>
      </w:pPr>
      <w:bookmarkStart w:id="1" w:name="_GoBack"/>
      <w:bookmarkEnd w:id="1"/>
      <w:r>
        <w:rPr>
          <w:rFonts w:cs="Times New Roman" w:ascii="Liberation Serif" w:hAnsi="Liberation Serif"/>
          <w:sz w:val="28"/>
          <w:szCs w:val="28"/>
        </w:rPr>
        <w:t>Приложение № 1</w:t>
      </w:r>
    </w:p>
    <w:p>
      <w:pPr>
        <w:pStyle w:val="ConsPlusNormal"/>
        <w:numPr>
          <w:ilvl w:val="0"/>
          <w:numId w:val="0"/>
        </w:numPr>
        <w:ind w:left="4820" w:hanging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УТВЕРЖДЕНО</w:t>
      </w:r>
    </w:p>
    <w:p>
      <w:pPr>
        <w:pStyle w:val="ConsPlusNormal"/>
        <w:ind w:left="4820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ConsPlusNormal"/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ind w:left="4820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05.11.2020</w:t>
      </w:r>
      <w:r>
        <w:rPr>
          <w:rFonts w:cs="Times New Roman" w:ascii="Liberation Serif" w:hAnsi="Liberation Serif"/>
          <w:sz w:val="28"/>
          <w:szCs w:val="28"/>
        </w:rPr>
        <w:t xml:space="preserve"> № 754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2" w:name="P37"/>
      <w:bookmarkEnd w:id="2"/>
      <w:r>
        <w:rPr>
          <w:rFonts w:cs="Times New Roman" w:ascii="Liberation Serif" w:hAnsi="Liberation Serif"/>
          <w:b/>
          <w:sz w:val="28"/>
          <w:szCs w:val="28"/>
        </w:rPr>
        <w:t xml:space="preserve">Положение о межведомственной комиссии по противодействию распространения ВИЧ-инфекции, туберкулеза и других социально опасных инфекционных заболеваний на территории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Камышловского городского округа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Межведомственная комиссия по противодействию распространения ВИЧ-инфекции, туберкулеза и других социально опасных инфекционных заболеваний на территории Камышловского городского округа (далее - Комиссия) является постоянно действующим координационным совещательным органом по обеспечению согласованных действий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 Камышловского городского округа, направленных на регулирование деятельности по ограничению распространения ВИЧ-инфекции, туберкулеза и других социально опасных инфекционных заболеваний в Камышловском городском округе и создание скоординированного взаимодействия по данной проблеме.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В своей деятельности Комиссия руководствуется действующим законодательством и настоящим Положением.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Задачами Комиссии являются: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оценка ситуации по ВИЧ-инфекции и других социально опасных заболеваний, разработка предложений, программ, планов по межведомственному сотрудничеству в области ограничения распространения ВИЧ-инфекции и других социально опасных заболеваний;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координация действий заинтересованных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государственных и муниципальных учреждений, негосударственных некоммерческих организаций и общественных объединений по выявлению, лечению и профилактике ВИЧ-инфекции, туберкулёзу и других социально опасных инфекционных заболеваний.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Функциями Комиссии являются: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разработка рекомендаций по организации мероприятий в части реализации законодательства в сфере ограничения распространения ВИЧ-инфекции, туберкулеза и других социально опасных заболеваний на территории Камышловского городского округа;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обеспечение координации деятельности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 Камышловского городского округа, направленной на усиление контрольно-надзорных мер и исполнение требований законодательства субъектами хозяйственной деятельности, в функции которых входит решение вопросов по ограничению распространения ВИЧ-инфекции, туберкулеза и других социально опасных инфекционных заболеваний в Камышловском городском округе;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разработка рекомендаций по созданию благоприятных условий для межведомственного решения вопросов по ограничению распространения ВИЧ-инфекции, туберкулеза и других социально опасных заболеваний в Камышловском городском округе;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анализ и обобщение предложений организаций и граждан по оптимизации деятельности по ограничению распространения ВИЧ-инфекции, туберкулеза и других социально опасных инфекционных заболеваний в Камышловском городском округе;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разработка предложений по решению иных вопросов, связанных с развитием системы мер по ограничению распространения ВИЧ-инфекции, туберкулеза и других социально опасных инфекционных заболеваний на территории Камышловского городского округа.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6) Участие в подготовке проектов муниципальных программ по вопросам ограничения распространения ВИЧ-инфекции, туберкулеза и других социально опасных инфекционных заболеваний на территории Камышловского городского округа, создания условий для оказания медицинской помощи инфицированным гражданам на территории Камышловского городского округа.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7). Участие в подготовке проектов постановлений, распоряжений администрации Камышловского городского округа, комплексных планов мероприятий по вопросам предупреждения, ограничения распространения ВИЧ-инфекции, туберкулеза и других социально опасных инфекционных заболеваний на территории Камышловского городского и создания условий для оказания медицинской помощи инфицированным гражданам,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 Комиссия имеет право: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координировать деятельность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 Камышловского городского округа по вопросам деятельности по ограничению распространения ВИЧ-инфекции, туберкулеза и других социально опасных инфекционных заболеваний в Камышловском городском округе;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заслушивать на заседаниях Комиссии должностных лиц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Камышловского городского округа, руководителей предприятий, учреждений и организаций по вопросам деятельности по ограничению распространения ВИЧ-инфекции, туберкулеза и других социально опасных инфекционных заболеваний в Камышловском городском округе;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оказывать содействие в организации и проведении конференций, совещаний, семинаров и иных мероприятий по вопросам ограничения распространения ВИЧ-инфекции, туберкулеза и других социально опасных инфекционных заболеваний в Камышловском городском округе;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запрашивать и получать от территориальных органов федеральных органов исполнительной власти, территориальных органов исполнительных органов государственной власти Свердловской области, органов местного самоуправления Камышловского городского округа, предприятий, учреждений и организаций информацию по вопросам деятельности по ограничению распространения ВИЧ-инфекции, туберкулеза и других социально опасных инфекционных заболеваний в Камышловском городском округе;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привлекать специалистов территориальных органов федеральных органов исполнительной власти, территориальных органов исполнительных органов государственной власти Свердловской области, органов местного самоуправления Камышловского городского округа, учебных заведений, предприятий, учреждений и организаций (по согласованию) для участия в подготовке решений по вопросам, входящим в компетенцию Комиссии;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6) создавать рабочие группы для подготовки материалов и проектов решений по основным направлениям своей деятельности.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 Комиссия коллегиально рассматривает и решает вопросы, относящиеся к ее компетенции.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7. Комиссия образуется постановлением администрации Камышловского городского округа. Состав Комиссии, порядок ее работы утверждаются постановлением администрации Камышловского городского округа.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 Руководит Комиссией председатель, заместитель главы администрации Камышловского городского округа по вопросам социальной сферы.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9. В отсутствие председателя Комиссии заседания проводит заместитель председателя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10. Комиссия осуществляет свою деятельность на плановой основе, который утверждается ежегодно председателем Комиссии на последнем заседании Комиссии.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11. Заседания Комиссии проводятся по мере необходимости, но не реже одного раза в квартал. Председателем Комиссии может быть назначено внеплановое заседание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12. Председатель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осуществляет руководство деятельностью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утверждает планы работы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созывает заседания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утверждает повестки и состав участников заседаний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ведет заседания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6) подписывает протоколы заседаний Комиссии и другие документы, подготовленные Комиссией.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13. Секретарь Комиссии организует: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подготовку проекта плана работы Комиссии, проектов повесток заседаний Комиссии, материалов к заседаниям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информирование членов Комиссии о дате, месте и времени проведения, и повестке заседания Комиссии, обеспечение их необходимыми материалами;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исполнение решений Комиссии и поручений председателя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организацию и ведение делопроизводства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подготовку отчетов, запросов и иных документов о деятельности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14.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15. Заседание Комиссии считается правомочным, если на нем присутствует более половины членов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16. Решения Комиссии носят рекомендательный характер и оформляются протоколом, который подписывает председатель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17. Материалы, рассматриваемые на заседании Комиссии, и принятые решения по решению председателя Комиссии в отдельных случаях могут относиться к служебной информации ограниченного распространения.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18. Комиссия создается, реорганизуется и упраздняется постановлением администрации Камышловского городского округа.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Приложение № 2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УТВЕРЖДЕН</w:t>
      </w:r>
    </w:p>
    <w:p>
      <w:pPr>
        <w:pStyle w:val="ConsPlusNormal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ConsPlusNormal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ind w:left="5103" w:hanging="0"/>
        <w:rPr/>
      </w:pPr>
      <w:r>
        <w:rPr>
          <w:rFonts w:cs="Times New Roman"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05.11.2020</w:t>
      </w:r>
      <w:r>
        <w:rPr>
          <w:rFonts w:cs="Times New Roman" w:ascii="Liberation Serif" w:hAnsi="Liberation Serif"/>
          <w:sz w:val="28"/>
          <w:szCs w:val="28"/>
        </w:rPr>
        <w:t xml:space="preserve"> № 754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  <w:bookmarkStart w:id="3" w:name="P93"/>
      <w:bookmarkStart w:id="4" w:name="P93"/>
      <w:bookmarkEnd w:id="4"/>
    </w:p>
    <w:p>
      <w:pPr>
        <w:pStyle w:val="Normal"/>
        <w:spacing w:lineRule="auto" w:line="240" w:before="0" w:after="0"/>
        <w:jc w:val="center"/>
        <w:rPr/>
      </w:pPr>
      <w:hyperlink w:anchor="P93">
        <w:r>
          <w:rPr>
            <w:rStyle w:val="Style"/>
            <w:rFonts w:cs="Times New Roman" w:ascii="Liberation Serif" w:hAnsi="Liberation Serif"/>
            <w:b/>
            <w:sz w:val="28"/>
            <w:szCs w:val="28"/>
          </w:rPr>
          <w:t>Состав</w:t>
        </w:r>
      </w:hyperlink>
      <w:r>
        <w:rPr>
          <w:rFonts w:cs="Times New Roman" w:ascii="Liberation Serif" w:hAnsi="Liberation Serif"/>
          <w:b/>
          <w:sz w:val="28"/>
          <w:szCs w:val="28"/>
        </w:rPr>
        <w:t xml:space="preserve"> межведомственной комиссии по противодействию распространения ВИЧ-инфекции, туберкулеза и других социально опасных инфекционных заболеваний на территории Камышловского городского округа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Половников А.В. - глава Камышловского городского округа, председатель комиссии;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Соболева А.А. - заместитель главы администрации Камышловского городского округа, заместитель председателя комиссии;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Сенцова О.А. – ведущий специалист Комитета по образованию, культуре, спорту и делам молодежи администрации Камышловского городского округа, секретарь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Члены межведомственной комиссии: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Закачурина И.В. - главный врач государственного бюджетного учреждения здравоохранения Свердловской области "Камышловская центральная районная больница" (по согласованию);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Старков С.Ю. – начальник эпидемиологического отдела государственного бюджетного учреждения здравоохранения Свердловской области "Камышловская центральная районная больница" (по согласованию);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Власов И.П. – заместитель начальника Талицкого отдела Управления Роспотребнадзора по Свердловской области (по согласованию);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Бочкарева Е.Е. - депутат Думы Камышловского городского округа (по согласованию);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Кузнецова О.М.  -</w:t>
        <w:tab/>
        <w:t>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Кириллов А.А. - начальник Межмуниципального отдела МВД России «Камышловский» (по согласованию);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Нужина Д.С. -</w:t>
        <w:tab/>
        <w:t>специалист по связям с общественностью МКУ «Центр обеспечения деятельности администрации Камышловского городского округа»;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Кремлева М.В.  -</w:t>
        <w:tab/>
        <w:t>директор ГКУ «Камышловский центр занятости» (по согласованию);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Боровиков И.Н. -</w:t>
        <w:tab/>
        <w:t>начальник Управления социальной политики № 8 (по согласованию);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Сидоренко И.Н. -</w:t>
        <w:tab/>
        <w:t>Председатель Территориальной комиссии по делам несовершеннолетних и защите их прав в г. Камышлов (по согласованию).</w:t>
      </w:r>
    </w:p>
    <w:p>
      <w:pPr>
        <w:pStyle w:val="ConsPlusNormal"/>
        <w:ind w:firstLine="540"/>
        <w:jc w:val="both"/>
        <w:rPr/>
      </w:pPr>
      <w:r>
        <w:rPr/>
      </w:r>
    </w:p>
    <w:sectPr>
      <w:headerReference w:type="default" r:id="rId7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3c0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ec1aa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ec1aa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ec1aa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1">
    <w:name w:val="Обычный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68CD7B068C5F38E7E436B4E3A3D84F906FF70CC74FD82CD6F17BE51444BACA03BACA69E707ADF4EA2951C03FE722B2L" TargetMode="External"/><Relationship Id="rId4" Type="http://schemas.openxmlformats.org/officeDocument/2006/relationships/hyperlink" Target="consultantplus://offline/ref=68CD7B068C5F38E7E436B4E3A3D84F906EF709C14DDD2CD6F17BE51444BACA03BACA69E707ADF4EA2951C03FE722B2L" TargetMode="External"/><Relationship Id="rId5" Type="http://schemas.openxmlformats.org/officeDocument/2006/relationships/hyperlink" Target="consultantplus://offline/ref=68CD7B068C5F38E7E436AAEEB5B4119A6DFC56CB48DC2F81AE2EE3431BEACC56E88A37BE54E9BFE7234FDC3FED3C1483BB22BEL" TargetMode="External"/><Relationship Id="rId6" Type="http://schemas.openxmlformats.org/officeDocument/2006/relationships/hyperlink" Target="consultantplus://offline/ref=68CD7B068C5F38E7E436AAEEB5B4119A6DFC56CB48DC2680AB2BE3431BEACC56E88A37BE54E9BFE7234FDC3FED3C1483BB22BEL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F8C6-2B3E-4D13-AC40-AC19F445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LibreOffice/6.3.4.2$Windows_X86_64 LibreOffice_project/60da17e045e08f1793c57c00ba83cdfce946d0aa</Application>
  <Pages>7</Pages>
  <Words>1398</Words>
  <Characters>11248</Characters>
  <CharactersWithSpaces>12616</CharactersWithSpaces>
  <Paragraphs>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2020-08-20T11:01:00Z</dcterms:created>
  <dc:creator>PulnikovaAA</dc:creator>
  <dc:description/>
  <dc:language>ru-RU</dc:language>
  <cp:lastModifiedBy/>
  <cp:lastPrinted>2020-11-06T09:56:47Z</cp:lastPrinted>
  <dcterms:modified xsi:type="dcterms:W3CDTF">2020-11-06T09:57:56Z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