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</w:t>
      </w:r>
      <w:r>
        <w:rPr>
          <w:rFonts w:ascii="Liberation Serif" w:hAnsi="Liberation Serif"/>
          <w:b/>
          <w:szCs w:val="28"/>
        </w:rPr>
        <w:t>17.11.2023</w:t>
      </w:r>
      <w:r>
        <w:rPr>
          <w:rFonts w:ascii="Liberation Serif" w:hAnsi="Liberation Serif"/>
          <w:b/>
          <w:szCs w:val="28"/>
        </w:rPr>
        <w:t xml:space="preserve"> N </w:t>
      </w:r>
      <w:r>
        <w:rPr>
          <w:rFonts w:ascii="Liberation Serif" w:hAnsi="Liberation Serif"/>
          <w:b/>
          <w:szCs w:val="28"/>
        </w:rPr>
        <w:t>1324</w:t>
      </w:r>
    </w:p>
    <w:p>
      <w:pPr>
        <w:pStyle w:val="Normal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03.07.2023 № 729, от 06.06.2023 №615, от 23.05.2023 № 533, от 31.03.2023 № 346, от 24.01.2023 № 56, от 10.01.2023 № 8, от 13.12.2022 №1214, от 09.11.2022 № 1043, от 09.08.2022 №721,  от 30.06.2022 № 558, от 15.06.2022 №493, от 21.03.2022 №242, от 02.02.2022 №83, от 30.12.2021 №1029, от 17.11.2021 №843, от 31.08.2021 №611, от 07.07.2021 № 472, от 02.06.2021 №371, от 09.04.2021 №246, от 08.02.2021 №93, от 19.01.2021 №31, от 24.04.2020 № 274, от 20.01.2020 № 27, от 28.12.2018 года № 1196)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с Государственной программой Свердловской области «Развитие системы образования в Свердловской области до 2027 года», утвержденной Постановлением Правительства Свердловской области от 19.12.2019 № 920-ПП, Государственной программы Свердловской области «Развитие культуры Свердловской области до 2027 года», утвержденной Постановлением Правительства Свердловской области от 21.10.2013 № 1268-ПП, </w:t>
      </w:r>
      <w:r>
        <w:rPr>
          <w:szCs w:val="28"/>
        </w:rPr>
        <w:t xml:space="preserve">решением Думы Камышловского городского округа от 26.10.2023 № 294 «О внесении изменений в решение Думы КГО от 08.12.2022 №180 «О бюджете КГО на 2023 год и плановый период 2024 и 2025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</w:t>
      </w:r>
      <w:r>
        <w:rPr/>
        <w:t xml:space="preserve"> от 03.07.2023 № 729, от 06.06.2023 №615, от 23.05.2023 № 533, от 31.03.2023 № 346, от 24.01.2023 № 56, от 10.01.2023 № 8, от 13.12.2022 №1214, от 09.11.2022 № 1043, от 09.08.2022 №721, </w:t>
      </w:r>
      <w:r>
        <w:rPr>
          <w:rFonts w:ascii="Liberation Serif" w:hAnsi="Liberation Serif"/>
        </w:rPr>
        <w:t>от 30.06.2022 № 558,</w:t>
      </w:r>
      <w:r>
        <w:rPr/>
        <w:t xml:space="preserve"> от 15.06.2022 №493, от 21.03.2022 №242, от 02.02.2022 №83, </w:t>
      </w:r>
      <w:r>
        <w:rPr>
          <w:rFonts w:ascii="Liberation Serif" w:hAnsi="Liberation Serif"/>
        </w:rPr>
        <w:t xml:space="preserve">от 30.12.2021 №1029, </w:t>
      </w:r>
      <w:r>
        <w:rPr/>
        <w:t xml:space="preserve"> </w:t>
      </w:r>
      <w:r>
        <w:rPr>
          <w:rFonts w:ascii="Liberation Serif" w:hAnsi="Liberation Serif"/>
        </w:rPr>
        <w:t>от 17.11.2021 №843,  от 31.08.2021 №611, от 07.07.2021 № 472, от 02.06.2021 №371, от 09.04.2021 №246, от 08.02.2021 № 93, от 19.01.2021 года №31, от 20.01.2020 № 27, 24.04.2020 № 274, 28.12.2018 года № 1196,)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lastRow="0" w:firstRow="0" w:lastColumn="0" w:firstColumn="0" w:val="0000" w:noHBand="0" w:noVBand="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ВСЕГО:  6 074 204 764,09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–789 609 277,62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–864 353 535,47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–979 031 058,00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–929 926 777,00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–919 269 900,00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–782 820 656,00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–809 193 560,00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3 103 854  694,00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–384 603 209,00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–418 291 000,00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–493 356 100,00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–478 940 300,00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–498 111 200,00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–409 319 024,00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178 773 483,30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–32 375 100,00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–34 460 383,30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–42 102 800,00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–34 618 800,00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–35 216 400,00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2 791  576 586,79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–372 630 968,62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–411 602 152,17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–443  572 158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–416 367 677,00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–385 942 300,00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–373 501 632,00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–387 959 699,00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>1.2. Приложение №2 к Муниципальной программе «Развитие образования, культуры, спорта и молодежной политики в Камышловском городском округе до 2027 года» «План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года»» изложить в новой редакции (Приложение №).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3. Контроль за исполнением настоящего постановления возложить на заместителя главы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Глава  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0" distB="5080" distL="113665" distR="120015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635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path="m0,0l-2147483645,0l-2147483645,-2147483646l0,-2147483646xe" stroked="f" o:allowincell="f" style="position:absolute;margin-left:237.4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-">
    <w:name w:val="Hyperlink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1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jc w:val="center"/>
    </w:pPr>
    <w:rPr>
      <w:b/>
      <w:sz w:val="24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1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3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LibreOffice/7.5.2.1$Linux_X86_64 LibreOffice_project/50$Build-1</Application>
  <AppVersion>15.0000</AppVersion>
  <Pages>3</Pages>
  <Words>674</Words>
  <Characters>3782</Characters>
  <CharactersWithSpaces>4473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2022-12-09T06:13:00Z</dcterms:created>
  <dc:creator>Администратор</dc:creator>
  <dc:description/>
  <dc:language>ru-RU</dc:language>
  <cp:lastModifiedBy/>
  <cp:lastPrinted>2023-11-20T08:33:12Z</cp:lastPrinted>
  <dcterms:modified xsi:type="dcterms:W3CDTF">2023-11-20T08:34:09Z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