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AF" w:rsidRDefault="00AC07AF" w:rsidP="00CB50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52.5pt;visibility:visible">
            <v:imagedata r:id="rId5" o:title=""/>
          </v:shape>
        </w:pict>
      </w:r>
    </w:p>
    <w:p w:rsidR="00AC07AF" w:rsidRPr="00F62173" w:rsidRDefault="00AC07AF" w:rsidP="00CB507B">
      <w:pPr>
        <w:pStyle w:val="Heading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AC07AF" w:rsidRDefault="00AC07AF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AC07AF" w:rsidRDefault="00AC07AF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AC07AF" w:rsidRDefault="00AC07AF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от 16.06.2014 года  № 998</w:t>
      </w:r>
    </w:p>
    <w:p w:rsidR="00AC07AF" w:rsidRDefault="00AC07AF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AC07AF" w:rsidRDefault="00AC07AF" w:rsidP="00CB507B">
      <w:pPr>
        <w:rPr>
          <w:sz w:val="28"/>
          <w:szCs w:val="28"/>
        </w:rPr>
      </w:pPr>
      <w:r>
        <w:tab/>
      </w:r>
    </w:p>
    <w:p w:rsidR="00AC07AF" w:rsidRPr="00CD2F42" w:rsidRDefault="00AC07AF" w:rsidP="00CB507B">
      <w:pPr>
        <w:rPr>
          <w:b/>
          <w:bCs/>
          <w:sz w:val="28"/>
          <w:szCs w:val="28"/>
        </w:rPr>
      </w:pPr>
    </w:p>
    <w:p w:rsidR="00AC07AF" w:rsidRPr="006A2F55" w:rsidRDefault="00AC07AF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2028 (в редакции постановление от 04.03.2014 № 402</w:t>
      </w:r>
      <w:r>
        <w:rPr>
          <w:rFonts w:ascii="Times New Roman" w:hAnsi="Times New Roman" w:cs="Times New Roman"/>
          <w:i/>
          <w:iCs/>
          <w:sz w:val="28"/>
          <w:szCs w:val="28"/>
        </w:rPr>
        <w:t>, от 28.03.2014 № 503, от 29.04.2014 № 739, от 22.05.2014 № 896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C07AF" w:rsidRDefault="00AC07AF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07AF" w:rsidRPr="003556AF" w:rsidRDefault="00AC07AF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07AF" w:rsidRPr="003C4BCF" w:rsidRDefault="00AC07AF" w:rsidP="000124BF">
      <w:pPr>
        <w:ind w:firstLine="720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</w:t>
      </w:r>
      <w:r w:rsidRPr="00400DC6">
        <w:rPr>
          <w:sz w:val="28"/>
          <w:szCs w:val="28"/>
        </w:rPr>
        <w:t>п</w:t>
      </w:r>
      <w:r w:rsidRPr="00400DC6">
        <w:rPr>
          <w:rStyle w:val="blk"/>
          <w:sz w:val="28"/>
          <w:szCs w:val="28"/>
        </w:rPr>
        <w:t>остановлени</w:t>
      </w:r>
      <w:r>
        <w:rPr>
          <w:rStyle w:val="blk"/>
          <w:sz w:val="28"/>
          <w:szCs w:val="28"/>
        </w:rPr>
        <w:t>я</w:t>
      </w:r>
      <w:r w:rsidRPr="00400DC6">
        <w:rPr>
          <w:rStyle w:val="blk"/>
          <w:sz w:val="28"/>
          <w:szCs w:val="28"/>
        </w:rPr>
        <w:t xml:space="preserve"> Правительства Свердловской области от 27.12.2013 N 1632-ПП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Style w:val="blk"/>
          <w:sz w:val="28"/>
          <w:szCs w:val="28"/>
        </w:rPr>
        <w:t>«</w:t>
      </w:r>
      <w:r w:rsidRPr="00400DC6">
        <w:rPr>
          <w:rStyle w:val="blk"/>
          <w:sz w:val="28"/>
          <w:szCs w:val="28"/>
        </w:rPr>
        <w:t>Совершенствование социально-экономической политики на территории Свердловской области до 2020 года</w:t>
      </w:r>
      <w:r>
        <w:rPr>
          <w:rStyle w:val="blk"/>
          <w:sz w:val="28"/>
          <w:szCs w:val="28"/>
        </w:rPr>
        <w:t>»</w:t>
      </w:r>
      <w:r w:rsidRPr="00400DC6">
        <w:rPr>
          <w:rStyle w:val="blk"/>
          <w:sz w:val="28"/>
          <w:szCs w:val="28"/>
        </w:rPr>
        <w:t>, между муниципальными образованиями, расположенными на территории Свердловской области, в 2014 году</w:t>
      </w:r>
      <w:r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Pr="00EA47DC">
        <w:rPr>
          <w:sz w:val="28"/>
          <w:szCs w:val="28"/>
        </w:rPr>
        <w:t xml:space="preserve"> </w:t>
      </w:r>
      <w:r w:rsidRPr="003C4BCF">
        <w:rPr>
          <w:sz w:val="28"/>
          <w:szCs w:val="28"/>
        </w:rPr>
        <w:t>постановления Правительства Свердловской области № 307-ПП от 22 апреля 2014 года "О внесении изменений в региональную адресную программу "Переселение граждан на территории Свердловской области из аварийного жилищного фонда с учётом необходимости развития малоэтажного жилищного строительства в 2013-2015 годах", утвержденную постановлением Правительства Свердловской области от 10.06.2013 г. № 727-ПП" в котором определены лимиты на софинансирование мероприятий из федерального и областного бюджетов в 2014 году</w:t>
      </w:r>
      <w:r>
        <w:rPr>
          <w:sz w:val="28"/>
          <w:szCs w:val="28"/>
        </w:rPr>
        <w:t>.</w:t>
      </w:r>
    </w:p>
    <w:p w:rsidR="00AC07AF" w:rsidRPr="00360EF6" w:rsidRDefault="00AC07AF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07AF" w:rsidRDefault="00AC07AF" w:rsidP="00980D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муниципальную программу </w:t>
      </w:r>
      <w:r w:rsidRPr="00980D97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</w:t>
      </w:r>
      <w:r w:rsidRPr="00980D97">
        <w:rPr>
          <w:rFonts w:ascii="Times New Roman" w:hAnsi="Times New Roman" w:cs="Times New Roman"/>
          <w:b w:val="0"/>
          <w:bCs w:val="0"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постановление от 04.03.2014 № 402, от 28.03.2014 № 503, от 29.04.2014 № 739, от 22.05.2014 № 896) (далее программа), следующие изменения:</w:t>
      </w:r>
    </w:p>
    <w:p w:rsidR="00AC07AF" w:rsidRPr="00240BF9" w:rsidRDefault="00AC07AF" w:rsidP="00980D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0BF9">
        <w:rPr>
          <w:rFonts w:ascii="Times New Roman" w:hAnsi="Times New Roman" w:cs="Times New Roman"/>
          <w:b w:val="0"/>
          <w:bCs w:val="0"/>
          <w:sz w:val="28"/>
          <w:szCs w:val="28"/>
        </w:rPr>
        <w:t>2. В паспорте Программы:</w:t>
      </w:r>
    </w:p>
    <w:p w:rsidR="00AC07AF" w:rsidRDefault="00AC07AF" w:rsidP="00155F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строку «Объемы финансирования Программы по годам реализации, тыс.рублей» изложить в следующей редакции:</w:t>
      </w:r>
    </w:p>
    <w:p w:rsidR="00AC07AF" w:rsidRDefault="00AC07AF" w:rsidP="00155F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Pr="001E02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669888</w:t>
      </w:r>
      <w:r w:rsidRPr="001E0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в том числе: 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2014 год – </w:t>
      </w:r>
      <w:r>
        <w:t>322216</w:t>
      </w:r>
      <w:r w:rsidRPr="001E028F">
        <w:t>,</w:t>
      </w:r>
      <w:r>
        <w:t>9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2015 год – </w:t>
      </w:r>
      <w:r>
        <w:t>232556,</w:t>
      </w:r>
      <w:r w:rsidRPr="001E028F">
        <w:t>17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2016 год – </w:t>
      </w:r>
      <w:r>
        <w:t>236643</w:t>
      </w:r>
      <w:r w:rsidRPr="001E028F">
        <w:t>,0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2017 год – 168456,1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2018 год – 221070,6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2019 год – 238558,7</w:t>
      </w:r>
    </w:p>
    <w:p w:rsidR="00AC07AF" w:rsidRPr="001E028F" w:rsidRDefault="00AC07AF" w:rsidP="00155FDA">
      <w:pPr>
        <w:pStyle w:val="ConsPlusCell"/>
        <w:ind w:firstLine="709"/>
      </w:pPr>
      <w:r w:rsidRPr="001E028F">
        <w:t>2020 год – 249787,1</w:t>
      </w:r>
    </w:p>
    <w:p w:rsidR="00AC07AF" w:rsidRPr="001E028F" w:rsidRDefault="00AC07AF" w:rsidP="00155FDA">
      <w:pPr>
        <w:pStyle w:val="ConsPlusCell"/>
        <w:ind w:firstLine="709"/>
      </w:pPr>
      <w:r w:rsidRPr="001E028F">
        <w:t>из них:</w:t>
      </w:r>
    </w:p>
    <w:p w:rsidR="00AC07AF" w:rsidRPr="001E028F" w:rsidRDefault="00AC07AF" w:rsidP="00155FDA">
      <w:pPr>
        <w:pStyle w:val="ConsPlusCell"/>
        <w:ind w:firstLine="709"/>
        <w:rPr>
          <w:b/>
          <w:bCs/>
        </w:rPr>
      </w:pPr>
      <w:r w:rsidRPr="001E028F">
        <w:t xml:space="preserve">федеральный бюджет: </w:t>
      </w:r>
      <w:r w:rsidRPr="001E028F">
        <w:rPr>
          <w:b/>
          <w:bCs/>
        </w:rPr>
        <w:t>1</w:t>
      </w:r>
      <w:r>
        <w:rPr>
          <w:b/>
          <w:bCs/>
        </w:rPr>
        <w:t>41263</w:t>
      </w:r>
      <w:r w:rsidRPr="001E028F">
        <w:rPr>
          <w:b/>
          <w:bCs/>
        </w:rPr>
        <w:t>,5</w:t>
      </w:r>
    </w:p>
    <w:p w:rsidR="00AC07AF" w:rsidRPr="001E028F" w:rsidRDefault="00AC07AF" w:rsidP="00155FDA">
      <w:pPr>
        <w:pStyle w:val="ConsPlusCell"/>
        <w:ind w:firstLine="709"/>
      </w:pPr>
      <w:r w:rsidRPr="001E028F">
        <w:t>в том числе: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2014 год – </w:t>
      </w:r>
      <w:r>
        <w:t>18592,0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2015 год – 19287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2016 год – 19485,5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2017 год – 20055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2018 год – 20656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2019 год – 21275</w:t>
      </w:r>
    </w:p>
    <w:p w:rsidR="00AC07AF" w:rsidRPr="001E028F" w:rsidRDefault="00AC07AF" w:rsidP="00155FDA">
      <w:pPr>
        <w:pStyle w:val="ConsPlusCell"/>
        <w:ind w:firstLine="709"/>
        <w:rPr>
          <w:i/>
          <w:iCs/>
        </w:rPr>
      </w:pPr>
      <w:r w:rsidRPr="001E028F">
        <w:t>2020 год – 21913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областной бюджет: </w:t>
      </w:r>
      <w:r w:rsidRPr="00C91105">
        <w:rPr>
          <w:b/>
          <w:bCs/>
        </w:rPr>
        <w:t>974891,</w:t>
      </w:r>
      <w:r>
        <w:rPr>
          <w:b/>
          <w:bCs/>
        </w:rPr>
        <w:t>3</w:t>
      </w:r>
    </w:p>
    <w:p w:rsidR="00AC07AF" w:rsidRPr="001E028F" w:rsidRDefault="00AC07AF" w:rsidP="00155FDA">
      <w:pPr>
        <w:pStyle w:val="ConsPlusCell"/>
        <w:ind w:firstLine="709"/>
      </w:pPr>
      <w:r w:rsidRPr="001E028F">
        <w:t>в том числе: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2014 год – </w:t>
      </w:r>
      <w:r>
        <w:t>199029</w:t>
      </w:r>
      <w:r w:rsidRPr="001E028F">
        <w:t>,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2015 год – </w:t>
      </w:r>
      <w:r>
        <w:t>118975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2016 год – </w:t>
      </w:r>
      <w:r>
        <w:t>124367</w:t>
      </w:r>
      <w:r w:rsidRPr="001E028F">
        <w:t>,6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2017 год – 89266,4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2018 год – 133753,9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2019 год – 149127,1</w:t>
      </w:r>
    </w:p>
    <w:p w:rsidR="00AC07AF" w:rsidRPr="001E028F" w:rsidRDefault="00AC07AF" w:rsidP="00155FDA">
      <w:pPr>
        <w:pStyle w:val="ConsPlusCell"/>
        <w:ind w:firstLine="709"/>
        <w:rPr>
          <w:i/>
          <w:iCs/>
        </w:rPr>
      </w:pPr>
      <w:r w:rsidRPr="001E028F">
        <w:t>2020 год – 160380,8</w:t>
      </w:r>
    </w:p>
    <w:p w:rsidR="00AC07AF" w:rsidRPr="001E028F" w:rsidRDefault="00AC07AF" w:rsidP="00155FDA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Pr="001E028F">
        <w:rPr>
          <w:b/>
          <w:bCs/>
        </w:rPr>
        <w:t>502</w:t>
      </w:r>
      <w:r>
        <w:rPr>
          <w:b/>
          <w:bCs/>
        </w:rPr>
        <w:t>721</w:t>
      </w:r>
      <w:r w:rsidRPr="001E028F">
        <w:rPr>
          <w:b/>
          <w:bCs/>
        </w:rPr>
        <w:t>,949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в том числе: 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2014 год – 959</w:t>
      </w:r>
      <w:r>
        <w:t>99</w:t>
      </w:r>
      <w:r w:rsidRPr="001E028F">
        <w:t>,4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2015 год – 85720,37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2016 год – 85756,979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2017 год – 52434,7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2018 год – 59960,7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2019 год – 61456,6</w:t>
      </w:r>
    </w:p>
    <w:p w:rsidR="00AC07AF" w:rsidRPr="001E028F" w:rsidRDefault="00AC07AF" w:rsidP="00155FDA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>2020 год – 60793,2</w:t>
      </w:r>
    </w:p>
    <w:p w:rsidR="00AC07AF" w:rsidRPr="001E028F" w:rsidRDefault="00AC07AF" w:rsidP="00155FDA">
      <w:pPr>
        <w:pStyle w:val="ConsPlusCell"/>
        <w:ind w:firstLine="709"/>
      </w:pPr>
      <w:r w:rsidRPr="001E028F">
        <w:t xml:space="preserve">внебюджетные источники: </w:t>
      </w:r>
      <w:r w:rsidRPr="001E028F">
        <w:rPr>
          <w:b/>
          <w:bCs/>
        </w:rPr>
        <w:t>5</w:t>
      </w:r>
      <w:r>
        <w:rPr>
          <w:b/>
          <w:bCs/>
        </w:rPr>
        <w:t>1002</w:t>
      </w:r>
      <w:r w:rsidRPr="001E028F">
        <w:rPr>
          <w:b/>
          <w:bCs/>
        </w:rPr>
        <w:t>,</w:t>
      </w:r>
      <w:r>
        <w:rPr>
          <w:b/>
          <w:bCs/>
        </w:rPr>
        <w:t>1</w:t>
      </w:r>
    </w:p>
    <w:p w:rsidR="00AC07AF" w:rsidRPr="001E028F" w:rsidRDefault="00AC07AF" w:rsidP="00155FDA">
      <w:pPr>
        <w:pStyle w:val="ConsPlusCell"/>
        <w:ind w:firstLine="709"/>
      </w:pPr>
      <w:r w:rsidRPr="001E028F">
        <w:t>в том числе: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2014 год – 85</w:t>
      </w:r>
      <w:r>
        <w:t>95</w:t>
      </w:r>
      <w:r w:rsidRPr="001E028F">
        <w:t>,</w:t>
      </w:r>
      <w:r>
        <w:t>8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2015 год – 8573,3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2016 год – 7033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2017 год – 6700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2018 год – 6700</w:t>
      </w:r>
    </w:p>
    <w:p w:rsidR="00AC07AF" w:rsidRPr="001E028F" w:rsidRDefault="00AC07AF" w:rsidP="00155FDA">
      <w:pPr>
        <w:pStyle w:val="ConsPlusCell"/>
        <w:ind w:firstLine="709"/>
      </w:pPr>
      <w:r w:rsidRPr="001E028F">
        <w:t>2019 год – 6700</w:t>
      </w:r>
    </w:p>
    <w:p w:rsidR="00AC07AF" w:rsidRPr="001E028F" w:rsidRDefault="00AC07AF" w:rsidP="00155FDA">
      <w:pPr>
        <w:pStyle w:val="ConsPlusCell"/>
        <w:ind w:firstLine="709"/>
      </w:pPr>
      <w:r w:rsidRPr="001E028F">
        <w:t>2020 год – 6700</w:t>
      </w:r>
    </w:p>
    <w:p w:rsidR="00AC07AF" w:rsidRDefault="00AC07AF" w:rsidP="001435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0BF9">
        <w:rPr>
          <w:rFonts w:ascii="Times New Roman" w:hAnsi="Times New Roman" w:cs="Times New Roman"/>
          <w:b w:val="0"/>
          <w:bCs w:val="0"/>
          <w:sz w:val="28"/>
          <w:szCs w:val="28"/>
        </w:rPr>
        <w:t>3. Паспорт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изложить в новой редакции (прилагается).</w:t>
      </w:r>
    </w:p>
    <w:p w:rsidR="00AC07AF" w:rsidRDefault="00AC07AF" w:rsidP="0096334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679E">
        <w:rPr>
          <w:rFonts w:ascii="Times New Roman" w:hAnsi="Times New Roman" w:cs="Times New Roman"/>
          <w:b w:val="0"/>
          <w:bCs w:val="0"/>
          <w:sz w:val="28"/>
          <w:szCs w:val="28"/>
        </w:rPr>
        <w:t>4.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4A4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53FC4"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</w:t>
      </w:r>
      <w:r w:rsidRPr="00CA4A4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C07AF" w:rsidRDefault="00AC07AF" w:rsidP="00DD3828">
      <w:pPr>
        <w:pStyle w:val="ConsPlusCell"/>
        <w:widowControl/>
        <w:ind w:firstLine="709"/>
        <w:jc w:val="both"/>
      </w:pPr>
      <w:r>
        <w:t xml:space="preserve">4.1. </w:t>
      </w:r>
      <w:r w:rsidRPr="00DD2250">
        <w:t xml:space="preserve">мероприятие </w:t>
      </w:r>
      <w:r>
        <w:t>«</w:t>
      </w:r>
      <w:r w:rsidRPr="006E4FB7">
        <w:t>Установка частотно-регулируем</w:t>
      </w:r>
      <w:r>
        <w:t>ых</w:t>
      </w:r>
      <w:r w:rsidRPr="006E4FB7">
        <w:t xml:space="preserve"> приводов электродвигателей и насосного оборудования на муниципальных котельных: "ул.</w:t>
      </w:r>
      <w:r>
        <w:t xml:space="preserve"> </w:t>
      </w:r>
      <w:r w:rsidRPr="006E4FB7">
        <w:t>Р.</w:t>
      </w:r>
      <w:r>
        <w:t xml:space="preserve"> </w:t>
      </w:r>
      <w:r w:rsidRPr="006E4FB7">
        <w:t>Люксембург,</w:t>
      </w:r>
      <w:r>
        <w:t xml:space="preserve"> </w:t>
      </w:r>
      <w:r w:rsidRPr="006E4FB7">
        <w:t>13-а", "ул.</w:t>
      </w:r>
      <w:r>
        <w:t xml:space="preserve"> </w:t>
      </w:r>
      <w:r w:rsidRPr="006E4FB7">
        <w:t>Железнодорожная,</w:t>
      </w:r>
      <w:r>
        <w:t xml:space="preserve"> </w:t>
      </w:r>
      <w:r w:rsidRPr="006E4FB7">
        <w:t xml:space="preserve">17", "ул.Пролетарская,113", </w:t>
      </w:r>
      <w:r>
        <w:t>"ул.Строителей,1»</w:t>
      </w:r>
      <w:r w:rsidRPr="006E4FB7">
        <w:t xml:space="preserve"> </w:t>
      </w:r>
      <w:r>
        <w:t>заменить на мероприятие «</w:t>
      </w:r>
      <w:r w:rsidRPr="00FC679E">
        <w:t>Установка приборов коммерческого учета отпуска тепловой энергии на муниципальных котельных - 18 ед</w:t>
      </w:r>
      <w:r>
        <w:t>.».</w:t>
      </w:r>
    </w:p>
    <w:p w:rsidR="00AC07AF" w:rsidRDefault="00AC07AF" w:rsidP="001D01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В подпрограмме </w:t>
      </w:r>
      <w:r w:rsidRPr="00B856F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Развитие газификации в Камышловском городском округе</w:t>
      </w:r>
      <w:r w:rsidRPr="00CA4A4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C07AF" w:rsidRDefault="00AC07AF" w:rsidP="001D01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5.1. «Всего по программе» в графе 3 сумму 261740,9 тыс.руб заменить на 261110,2 в т.ч. за счет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44630,3 тыс.руб. заменить на 43999,6 тыс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.;</w:t>
      </w:r>
    </w:p>
    <w:p w:rsidR="00AC07AF" w:rsidRDefault="00AC07AF" w:rsidP="001D01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5.2. «Всего по программе» в графе 4 сумму 817,0 тыс.руб заменить на 186,3, в том числе за счет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817,0 тыс.руб. заменить на 186,3 тыс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.;</w:t>
      </w:r>
    </w:p>
    <w:p w:rsidR="00AC07AF" w:rsidRDefault="00AC07AF" w:rsidP="001D01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5.3. «Прочие нужды» в графе 3 сумму 261740,9 тыс.руб заменить на 261110,2 в т.ч. за счет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44630,3 тыс.руб заменить на 43999,6 тыс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.;</w:t>
      </w:r>
    </w:p>
    <w:p w:rsidR="00AC07AF" w:rsidRDefault="00AC07AF" w:rsidP="001D01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5.4. «Прочие нужды» в графе 4 сумму 817,0 тыс.руб заменить на 186,3, в том числе за счет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817,0 тыс.руб. заменить на 186,3 тыс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.;</w:t>
      </w:r>
    </w:p>
    <w:p w:rsidR="00AC07AF" w:rsidRDefault="00AC07AF" w:rsidP="001D01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5.5.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>Исключить мероприятие 1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Строительство газопровода по ул. Железнодорожная, Леваневского, Куйбышева, Д.Бедного, Рабочая, пер. Тургенева, г. Камышлов»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817,0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за счет местного бюджета 817,0 тыс.руб.</w:t>
      </w:r>
    </w:p>
    <w:p w:rsidR="00AC07AF" w:rsidRPr="00A478E7" w:rsidRDefault="00AC07AF" w:rsidP="001D01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478E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Pr="00A4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Добавить мероприятие «Прохождение ценовой экспертизы сметной документации на разработку проекта «Газоснабжение жилого района «Константиновка», г. Камышлов, Свердловской области» в сумме 186,3 тыс. руб., в т.ч.: за счет местного бюджета 186,3 тыс. руб.</w:t>
      </w:r>
    </w:p>
    <w:p w:rsidR="00AC07AF" w:rsidRDefault="00AC07AF" w:rsidP="001D01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5.7. В мероприятии «Проектные, изыскательские работы, проведение экспертизы проекта "Расширение сети газоснабжения района "Константиновка" на 2015 год сумму расхода всего 2674,4 тыс.руб., заменить на сумму 1946,5 тыс.руб., в том числе за счет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сумму 2674,4 тыс.руб., заменить на сумму 1946,5 тыс.руб</w:t>
      </w:r>
    </w:p>
    <w:p w:rsidR="00AC07AF" w:rsidRDefault="00AC07AF" w:rsidP="001D01A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5.8. Добавить мероприятие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Расширение газопровода по ул. Железнодорожная, Леваневского, Куйбышева, Д.Бедного, Рабочая, пер. Тургенева, г. Камышлов» на 2015 год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>сумм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всего 727,9 тыс.руб., в т.ч.: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 областного бюджета на его выполнение 0,0 руб.; за счет 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бюджета на его выполнение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727,9 тыс.</w:t>
      </w:r>
      <w:r w:rsidRPr="002235DD">
        <w:rPr>
          <w:rFonts w:ascii="Times New Roman" w:hAnsi="Times New Roman" w:cs="Times New Roman"/>
          <w:b w:val="0"/>
          <w:bCs w:val="0"/>
          <w:sz w:val="28"/>
          <w:szCs w:val="28"/>
        </w:rPr>
        <w:t>руб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C07AF" w:rsidRDefault="00AC07AF" w:rsidP="009A795F">
      <w:pPr>
        <w:pStyle w:val="ConsPlusCell"/>
        <w:widowControl/>
        <w:ind w:firstLine="709"/>
        <w:jc w:val="both"/>
      </w:pPr>
      <w:r>
        <w:t>6.</w:t>
      </w:r>
      <w:r w:rsidRPr="008C661F">
        <w:t xml:space="preserve"> </w:t>
      </w:r>
      <w:r>
        <w:t>В</w:t>
      </w:r>
      <w:r w:rsidRPr="00745552">
        <w:t xml:space="preserve"> подпрограмм</w:t>
      </w:r>
      <w:r>
        <w:t>е</w:t>
      </w:r>
      <w:r w:rsidRPr="00D85A08">
        <w:t xml:space="preserve"> «</w:t>
      </w:r>
      <w:r>
        <w:t>Развитие малого и среднего предпринимательства на территории Камышловского городского округа»:</w:t>
      </w:r>
    </w:p>
    <w:p w:rsidR="00AC07AF" w:rsidRDefault="00AC07AF" w:rsidP="009A795F">
      <w:pPr>
        <w:pStyle w:val="ConsPlusCell"/>
        <w:widowControl/>
        <w:ind w:firstLine="709"/>
        <w:jc w:val="both"/>
      </w:pPr>
      <w:r>
        <w:t>6.1. «Всего по программе» в графе 3 сумму 4248,95 тыс.руб. заменить на сумму 5193,95 тыс.руб., в том числе областной бюджет 945 тыс.руб.</w:t>
      </w:r>
    </w:p>
    <w:p w:rsidR="00AC07AF" w:rsidRDefault="00AC07AF" w:rsidP="00845514">
      <w:pPr>
        <w:pStyle w:val="ConsPlusCell"/>
        <w:widowControl/>
        <w:ind w:firstLine="709"/>
        <w:jc w:val="both"/>
      </w:pPr>
      <w:r>
        <w:t>6.2. «Прочие нужды» в графе 3 сумму 4248,95 тыс.руб. заменить на сумму 5193,95 тыс.руб., в том числе областной бюджет 945 тыс.руб.</w:t>
      </w:r>
    </w:p>
    <w:p w:rsidR="00AC07AF" w:rsidRDefault="00AC07AF" w:rsidP="009A795F">
      <w:pPr>
        <w:pStyle w:val="ConsPlusCell"/>
        <w:widowControl/>
        <w:ind w:firstLine="709"/>
        <w:jc w:val="both"/>
      </w:pPr>
      <w:r>
        <w:t>6.3. «Всего по программе» в графе 4 сумму 780 тыс.руб. заменить на сумму 1725 тыс.руб.</w:t>
      </w:r>
    </w:p>
    <w:p w:rsidR="00AC07AF" w:rsidRDefault="00AC07AF" w:rsidP="009A795F">
      <w:pPr>
        <w:pStyle w:val="ConsPlusCell"/>
        <w:widowControl/>
        <w:ind w:firstLine="709"/>
        <w:jc w:val="both"/>
      </w:pPr>
      <w:r>
        <w:t>6.4. «Прочие нужды» в графе 4 сумму 780 тыс.руб. заменить на сумму 1725 тыс.руб.</w:t>
      </w:r>
    </w:p>
    <w:p w:rsidR="00AC07AF" w:rsidRDefault="00AC07AF" w:rsidP="009A795F">
      <w:pPr>
        <w:pStyle w:val="ConsPlusCell"/>
        <w:widowControl/>
        <w:ind w:firstLine="709"/>
        <w:jc w:val="both"/>
      </w:pPr>
      <w:r>
        <w:t>6.5. В м</w:t>
      </w:r>
      <w:r w:rsidRPr="005120FC">
        <w:t>ероприяти</w:t>
      </w:r>
      <w:r>
        <w:t>и</w:t>
      </w:r>
      <w:r w:rsidRPr="005120FC">
        <w:t xml:space="preserve"> </w:t>
      </w:r>
      <w:r>
        <w:t>«Предоставление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деятельности» плана мероприятий по выполнению подпрограммы:</w:t>
      </w:r>
    </w:p>
    <w:p w:rsidR="00AC07AF" w:rsidRDefault="00AC07AF" w:rsidP="00320809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сумму 3653,95 тыс.руб. читать как: 4531,45 тыс.руб.;</w:t>
      </w:r>
    </w:p>
    <w:p w:rsidR="00AC07AF" w:rsidRDefault="00AC07AF" w:rsidP="00320809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4 сумму 650,0 тыс.руб. читать как: 1527,5 тыс.руб.</w:t>
      </w:r>
    </w:p>
    <w:p w:rsidR="00AC07AF" w:rsidRDefault="00AC07AF" w:rsidP="0014350A">
      <w:pPr>
        <w:pStyle w:val="ListParagraph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6.5.1.В строке «областной бюджет» данного мероприятия:</w:t>
      </w:r>
    </w:p>
    <w:p w:rsidR="00AC07AF" w:rsidRDefault="00AC07AF" w:rsidP="0014350A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сумму 0,0 читать как: 877,5 тыс.руб.;</w:t>
      </w:r>
    </w:p>
    <w:p w:rsidR="00AC07AF" w:rsidRDefault="00AC07AF" w:rsidP="0014350A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4 сумму 0,0 читать как: 877,5 тыс.руб.</w:t>
      </w:r>
    </w:p>
    <w:p w:rsidR="00AC07AF" w:rsidRPr="0014350A" w:rsidRDefault="00AC07AF" w:rsidP="00143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350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435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мероприятии </w:t>
      </w:r>
      <w:r w:rsidRPr="0014350A">
        <w:rPr>
          <w:sz w:val="28"/>
          <w:szCs w:val="28"/>
        </w:rPr>
        <w:t>«</w:t>
      </w:r>
      <w:r>
        <w:rPr>
          <w:sz w:val="28"/>
          <w:szCs w:val="28"/>
        </w:rPr>
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</w:t>
      </w:r>
      <w:r w:rsidRPr="0014350A">
        <w:rPr>
          <w:sz w:val="28"/>
          <w:szCs w:val="28"/>
        </w:rPr>
        <w:t>, всего, из них» плана мероприятий по выполнению подпрограммы</w:t>
      </w:r>
    </w:p>
    <w:p w:rsidR="00AC07AF" w:rsidRDefault="00AC07AF" w:rsidP="005F136B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сумму 215,0 тыс.руб. читать как: 282,5 тыс.руб.;</w:t>
      </w:r>
    </w:p>
    <w:p w:rsidR="00AC07AF" w:rsidRDefault="00AC07AF" w:rsidP="005F136B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4 сумму 50,0 тыс.руб. читать как: 117,5 тыс.руб.</w:t>
      </w:r>
    </w:p>
    <w:p w:rsidR="00AC07AF" w:rsidRPr="005F136B" w:rsidRDefault="00AC07AF" w:rsidP="005F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</w:t>
      </w:r>
      <w:r w:rsidRPr="005F136B">
        <w:rPr>
          <w:sz w:val="28"/>
          <w:szCs w:val="28"/>
        </w:rPr>
        <w:t xml:space="preserve">В строке «областной бюджет» </w:t>
      </w:r>
      <w:r>
        <w:rPr>
          <w:sz w:val="28"/>
          <w:szCs w:val="28"/>
        </w:rPr>
        <w:t>данного мероприятия</w:t>
      </w:r>
    </w:p>
    <w:p w:rsidR="00AC07AF" w:rsidRDefault="00AC07AF" w:rsidP="005F136B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сумму 0,0 читать как: 67,5 тыс.руб.;</w:t>
      </w:r>
    </w:p>
    <w:p w:rsidR="00AC07AF" w:rsidRDefault="00AC07AF" w:rsidP="005F136B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4 сумму 0,0 читать как: 67,5 тыс.руб.</w:t>
      </w:r>
    </w:p>
    <w:p w:rsidR="00AC07AF" w:rsidRDefault="00AC07AF" w:rsidP="005D6285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A6658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20C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CA20CF">
        <w:rPr>
          <w:rFonts w:ascii="Times New Roman" w:hAnsi="Times New Roman" w:cs="Times New Roman"/>
          <w:b w:val="0"/>
          <w:bCs w:val="0"/>
          <w:sz w:val="28"/>
          <w:szCs w:val="28"/>
        </w:rPr>
        <w:t>одпрограм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</w:t>
      </w:r>
      <w:r w:rsidRPr="00CA20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«Социальная поддержка отдельных категорий граждан на территории Камышловского городского округа»:</w:t>
      </w:r>
    </w:p>
    <w:p w:rsidR="00AC07AF" w:rsidRPr="00CA20CF" w:rsidRDefault="00AC07AF" w:rsidP="00CA20CF">
      <w:pPr>
        <w:pStyle w:val="ConsPlusCell"/>
        <w:widowControl/>
        <w:tabs>
          <w:tab w:val="left" w:pos="1134"/>
        </w:tabs>
        <w:ind w:firstLine="709"/>
        <w:jc w:val="both"/>
      </w:pPr>
      <w:r>
        <w:t>7</w:t>
      </w:r>
      <w:r w:rsidRPr="00CA20CF">
        <w:t>.</w:t>
      </w:r>
      <w:r>
        <w:t>1</w:t>
      </w:r>
      <w:r w:rsidRPr="00CA20CF">
        <w:t>.</w:t>
      </w:r>
      <w:r>
        <w:t xml:space="preserve"> </w:t>
      </w:r>
      <w:r w:rsidRPr="00CA20CF">
        <w:t>дополнительно включить мероприятие «</w:t>
      </w:r>
      <w:r>
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билету»</w:t>
      </w:r>
      <w:r w:rsidRPr="00CA20CF">
        <w:t>:</w:t>
      </w:r>
    </w:p>
    <w:p w:rsidR="00AC07AF" w:rsidRPr="00443899" w:rsidRDefault="00AC07AF" w:rsidP="00CA20C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графе 3 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в том числе за счет средств местного бюджета 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руб.;</w:t>
      </w:r>
    </w:p>
    <w:p w:rsidR="00AC07AF" w:rsidRDefault="00AC07AF" w:rsidP="00CA20CF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графе 4 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в том числе за счет средств местного бюджета 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600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43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AC07AF" w:rsidRDefault="00AC07AF" w:rsidP="007732B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732B3">
        <w:rPr>
          <w:rFonts w:ascii="Times New Roman" w:hAnsi="Times New Roman" w:cs="Times New Roman"/>
          <w:b w:val="0"/>
          <w:bCs w:val="0"/>
          <w:sz w:val="28"/>
          <w:szCs w:val="28"/>
        </w:rPr>
        <w:t>. В подпрограмм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содержания, ремонта, реконструкции, нового строительства автомобильных дорог общего пользования </w:t>
      </w:r>
      <w:r w:rsidRPr="008E1A1D">
        <w:rPr>
          <w:rStyle w:val="611pt"/>
          <w:b w:val="0"/>
          <w:bCs w:val="0"/>
          <w:sz w:val="28"/>
          <w:szCs w:val="28"/>
        </w:rPr>
        <w:t>Камышловского городского округа и сооружений на них</w:t>
      </w:r>
      <w:r>
        <w:rPr>
          <w:rStyle w:val="611pt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C07AF" w:rsidRDefault="00AC07AF" w:rsidP="007732B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8.1. Дополнить </w:t>
      </w:r>
      <w:r w:rsidRPr="007A203B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7A2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«Замена дорожных знаков, расположенных на территории Камышловского городского округа»</w:t>
      </w:r>
      <w:r w:rsidRPr="007A2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расхода за счёт местного бюджета на его выполнение в 2014 году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630,7 тыс.</w:t>
      </w:r>
      <w:r w:rsidRPr="007A203B">
        <w:rPr>
          <w:rFonts w:ascii="Times New Roman" w:hAnsi="Times New Roman" w:cs="Times New Roman"/>
          <w:b w:val="0"/>
          <w:bCs w:val="0"/>
          <w:sz w:val="28"/>
          <w:szCs w:val="28"/>
        </w:rPr>
        <w:t>руб.</w:t>
      </w:r>
    </w:p>
    <w:p w:rsidR="00AC07AF" w:rsidRDefault="00AC07AF" w:rsidP="007732B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Pr="00773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E1A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подпрограмму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1D53BA">
        <w:rPr>
          <w:rStyle w:val="611pt"/>
          <w:b w:val="0"/>
          <w:bCs w:val="0"/>
          <w:sz w:val="28"/>
          <w:szCs w:val="28"/>
        </w:rPr>
        <w:t>Переселение граждан из аварийного жилищного фонда с учетом необходимости развития малоэтажного жилищного строительства</w:t>
      </w:r>
      <w:r w:rsidRPr="001D53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Камышловском городском округе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AC07AF" w:rsidRDefault="00AC07AF" w:rsidP="007732B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9.1. Внести изменения в мероприятие "Строительство 13 малоэтажных домов на территории Камышловского городского округа" на 2014 год в сумме 20 308 397,05 руб.</w:t>
      </w:r>
    </w:p>
    <w:p w:rsidR="00AC07AF" w:rsidRDefault="00AC07AF" w:rsidP="007732B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9.2. </w:t>
      </w:r>
      <w:r w:rsidRPr="00664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Дополнить мероприятие "Строительство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"под ключ" </w:t>
      </w:r>
      <w:r w:rsidRPr="00664D55">
        <w:rPr>
          <w:rFonts w:ascii="Times New Roman" w:hAnsi="Times New Roman" w:cs="Times New Roman"/>
          <w:b w:val="0"/>
          <w:bCs w:val="0"/>
          <w:sz w:val="28"/>
          <w:szCs w:val="28"/>
        </w:rPr>
        <w:t>малоэтажных многоквартирных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жилых </w:t>
      </w:r>
      <w:r w:rsidRPr="00664D55">
        <w:rPr>
          <w:rFonts w:ascii="Times New Roman" w:hAnsi="Times New Roman" w:cs="Times New Roman"/>
          <w:b w:val="0"/>
          <w:bCs w:val="0"/>
          <w:sz w:val="28"/>
          <w:szCs w:val="28"/>
        </w:rPr>
        <w:t>домов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Камышлове Свердловской области для переселения граждан из аварийного жилищного фонда</w:t>
      </w:r>
      <w:r w:rsidRPr="00664D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" </w:t>
      </w:r>
    </w:p>
    <w:p w:rsidR="00AC07AF" w:rsidRPr="00664D55" w:rsidRDefault="00AC07AF" w:rsidP="007732B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664D5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на 2014 год в сумме </w:t>
      </w:r>
    </w:p>
    <w:p w:rsidR="00AC07AF" w:rsidRDefault="00AC07AF" w:rsidP="007732B3">
      <w:pPr>
        <w:pStyle w:val="ConsPlusCell"/>
        <w:widowControl/>
        <w:ind w:firstLine="709"/>
        <w:jc w:val="both"/>
      </w:pPr>
      <w:r>
        <w:t>федерального бюджета  -  21 468 708,11  руб.,</w:t>
      </w:r>
    </w:p>
    <w:p w:rsidR="00AC07AF" w:rsidRDefault="00AC07AF" w:rsidP="007732B3">
      <w:pPr>
        <w:pStyle w:val="ConsPlusCell"/>
        <w:widowControl/>
        <w:ind w:firstLine="709"/>
        <w:jc w:val="both"/>
        <w:rPr>
          <w:color w:val="000000"/>
        </w:rPr>
      </w:pPr>
      <w:r>
        <w:rPr>
          <w:color w:val="000000"/>
        </w:rPr>
        <w:t>областного бюджета - 51 055 990,17 руб.,</w:t>
      </w:r>
    </w:p>
    <w:p w:rsidR="00AC07AF" w:rsidRDefault="00AC07AF" w:rsidP="007732B3">
      <w:pPr>
        <w:pStyle w:val="ConsPlusCell"/>
        <w:widowControl/>
        <w:ind w:firstLine="709"/>
        <w:jc w:val="both"/>
      </w:pPr>
      <w:r>
        <w:rPr>
          <w:color w:val="000000"/>
        </w:rPr>
        <w:t xml:space="preserve"> </w:t>
      </w:r>
      <w:r>
        <w:t xml:space="preserve">местного бюджета  -  40 747 100,72  руб., в том числе финансирование в 2014 году - 16 647 002,95 руб. и в 2015 году - 24 100 097,77 руб. </w:t>
      </w:r>
    </w:p>
    <w:p w:rsidR="00AC07AF" w:rsidRPr="00664D55" w:rsidRDefault="00AC07AF" w:rsidP="007732B3">
      <w:pPr>
        <w:pStyle w:val="ConsPlusCell"/>
        <w:widowControl/>
        <w:ind w:firstLine="709"/>
        <w:jc w:val="both"/>
        <w:rPr>
          <w:u w:val="single"/>
        </w:rPr>
      </w:pPr>
      <w:r w:rsidRPr="00664D55">
        <w:rPr>
          <w:u w:val="single"/>
        </w:rPr>
        <w:t>на 2015 год в сумме</w:t>
      </w:r>
    </w:p>
    <w:p w:rsidR="00AC07AF" w:rsidRDefault="00AC07AF" w:rsidP="007732B3">
      <w:pPr>
        <w:pStyle w:val="ConsPlusCell"/>
        <w:widowControl/>
        <w:ind w:firstLine="709"/>
        <w:jc w:val="both"/>
      </w:pPr>
      <w:r>
        <w:t>федерального бюджета  -  16 902 417,01  руб.,</w:t>
      </w:r>
    </w:p>
    <w:p w:rsidR="00AC07AF" w:rsidRDefault="00AC07AF" w:rsidP="007732B3">
      <w:pPr>
        <w:pStyle w:val="ConsPlusCell"/>
        <w:widowControl/>
        <w:ind w:firstLine="709"/>
        <w:jc w:val="both"/>
        <w:rPr>
          <w:color w:val="000000"/>
        </w:rPr>
      </w:pPr>
      <w:r>
        <w:rPr>
          <w:color w:val="000000"/>
        </w:rPr>
        <w:t>областного бюджета - 39 010 128,41 руб.,</w:t>
      </w:r>
    </w:p>
    <w:p w:rsidR="00AC07AF" w:rsidRDefault="00AC07AF" w:rsidP="007732B3">
      <w:pPr>
        <w:pStyle w:val="ConsPlusCell"/>
        <w:widowControl/>
        <w:ind w:firstLine="709"/>
        <w:jc w:val="both"/>
      </w:pPr>
      <w:r>
        <w:rPr>
          <w:color w:val="000000"/>
        </w:rPr>
        <w:t xml:space="preserve"> </w:t>
      </w:r>
      <w:r>
        <w:t>местного бюджета  -  47 738 090,58  руб.</w:t>
      </w:r>
    </w:p>
    <w:p w:rsidR="00AC07AF" w:rsidRPr="00664D55" w:rsidRDefault="00AC07AF" w:rsidP="007732B3">
      <w:pPr>
        <w:pStyle w:val="ConsPlusCell"/>
        <w:widowControl/>
        <w:ind w:firstLine="709"/>
        <w:jc w:val="both"/>
        <w:rPr>
          <w:u w:val="single"/>
        </w:rPr>
      </w:pPr>
      <w:r w:rsidRPr="00664D55">
        <w:rPr>
          <w:u w:val="single"/>
        </w:rPr>
        <w:t>на 2016 год в сумме</w:t>
      </w:r>
    </w:p>
    <w:p w:rsidR="00AC07AF" w:rsidRDefault="00AC07AF" w:rsidP="007732B3">
      <w:pPr>
        <w:pStyle w:val="ConsPlusCell"/>
        <w:widowControl/>
        <w:ind w:firstLine="709"/>
        <w:jc w:val="both"/>
      </w:pPr>
      <w:r>
        <w:t>федерального бюджета  -  24 760 025,84  руб.,</w:t>
      </w:r>
    </w:p>
    <w:p w:rsidR="00AC07AF" w:rsidRDefault="00AC07AF" w:rsidP="007732B3">
      <w:pPr>
        <w:pStyle w:val="ConsPlusCell"/>
        <w:widowControl/>
        <w:ind w:firstLine="709"/>
        <w:jc w:val="both"/>
        <w:rPr>
          <w:color w:val="000000"/>
        </w:rPr>
      </w:pPr>
      <w:r>
        <w:rPr>
          <w:color w:val="000000"/>
        </w:rPr>
        <w:t>областного бюджета - 27 030 100,78 руб.,</w:t>
      </w:r>
    </w:p>
    <w:p w:rsidR="00AC07AF" w:rsidRDefault="00AC07AF" w:rsidP="007732B3">
      <w:pPr>
        <w:pStyle w:val="ConsPlusCell"/>
        <w:widowControl/>
        <w:ind w:firstLine="709"/>
        <w:jc w:val="both"/>
      </w:pPr>
      <w:r>
        <w:rPr>
          <w:color w:val="000000"/>
        </w:rPr>
        <w:t xml:space="preserve"> </w:t>
      </w:r>
      <w:r>
        <w:t>местного бюджета  -  28 698 315,38  руб.</w:t>
      </w:r>
    </w:p>
    <w:p w:rsidR="00AC07AF" w:rsidRDefault="00AC07AF" w:rsidP="002252D6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 Утвердить План мероприятий по выполнению программы "Развитие социально-экономического комплекса Камышловского городского округа до 2020 года" в новой редакции (прилагается).</w:t>
      </w:r>
    </w:p>
    <w:p w:rsidR="00AC07AF" w:rsidRDefault="00AC07AF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Настоящее постановление опубликовать в газете «Камышловские известия» и разместить </w:t>
      </w:r>
      <w:r w:rsidRPr="007E1021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C07AF" w:rsidRDefault="00AC07AF" w:rsidP="0069334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заместителя главы администрации Камышловского городского округа Ельшину Т.Н.</w:t>
      </w:r>
    </w:p>
    <w:p w:rsidR="00AC07AF" w:rsidRDefault="00AC07AF" w:rsidP="00CB50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07AF" w:rsidRDefault="00AC07AF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7AF" w:rsidRDefault="00AC07AF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7AF" w:rsidRDefault="00AC07AF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7AF" w:rsidRPr="003556AF" w:rsidRDefault="00AC07AF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6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Камышловского</w:t>
      </w:r>
      <w:r w:rsidRPr="003556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М.Н.Чухарев</w:t>
      </w:r>
    </w:p>
    <w:sectPr w:rsidR="00AC07AF" w:rsidRPr="003556AF" w:rsidSect="000124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4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0661C"/>
    <w:rsid w:val="000124BF"/>
    <w:rsid w:val="00022050"/>
    <w:rsid w:val="00030E7B"/>
    <w:rsid w:val="00036C91"/>
    <w:rsid w:val="00053FC4"/>
    <w:rsid w:val="000B2049"/>
    <w:rsid w:val="000C4AA3"/>
    <w:rsid w:val="000D310F"/>
    <w:rsid w:val="000F3939"/>
    <w:rsid w:val="001206F0"/>
    <w:rsid w:val="0014350A"/>
    <w:rsid w:val="00155FDA"/>
    <w:rsid w:val="00185687"/>
    <w:rsid w:val="001871FD"/>
    <w:rsid w:val="001B5394"/>
    <w:rsid w:val="001D01A7"/>
    <w:rsid w:val="001D2B3C"/>
    <w:rsid w:val="001D53BA"/>
    <w:rsid w:val="001D723F"/>
    <w:rsid w:val="001E028F"/>
    <w:rsid w:val="001E2073"/>
    <w:rsid w:val="001F4CF9"/>
    <w:rsid w:val="00220D9C"/>
    <w:rsid w:val="002235DD"/>
    <w:rsid w:val="002252D6"/>
    <w:rsid w:val="00240BF9"/>
    <w:rsid w:val="002532E7"/>
    <w:rsid w:val="0028164E"/>
    <w:rsid w:val="0028190A"/>
    <w:rsid w:val="00295FC6"/>
    <w:rsid w:val="002B3D0B"/>
    <w:rsid w:val="002D0C65"/>
    <w:rsid w:val="002D22A7"/>
    <w:rsid w:val="002D5140"/>
    <w:rsid w:val="00304C18"/>
    <w:rsid w:val="00320809"/>
    <w:rsid w:val="00325C52"/>
    <w:rsid w:val="00352CF4"/>
    <w:rsid w:val="003556AF"/>
    <w:rsid w:val="00360EF6"/>
    <w:rsid w:val="0037696D"/>
    <w:rsid w:val="00385333"/>
    <w:rsid w:val="003C4BCF"/>
    <w:rsid w:val="00400DC6"/>
    <w:rsid w:val="00407F70"/>
    <w:rsid w:val="00417094"/>
    <w:rsid w:val="00443899"/>
    <w:rsid w:val="004A37DE"/>
    <w:rsid w:val="004F6977"/>
    <w:rsid w:val="005120FC"/>
    <w:rsid w:val="005321E3"/>
    <w:rsid w:val="00564F59"/>
    <w:rsid w:val="005B0E94"/>
    <w:rsid w:val="005D1848"/>
    <w:rsid w:val="005D6285"/>
    <w:rsid w:val="005D75FF"/>
    <w:rsid w:val="005E2EE0"/>
    <w:rsid w:val="005F136B"/>
    <w:rsid w:val="005F3886"/>
    <w:rsid w:val="00605779"/>
    <w:rsid w:val="00610F6A"/>
    <w:rsid w:val="00653B8B"/>
    <w:rsid w:val="00656277"/>
    <w:rsid w:val="00664D55"/>
    <w:rsid w:val="00693344"/>
    <w:rsid w:val="006A2F55"/>
    <w:rsid w:val="006E2A8F"/>
    <w:rsid w:val="006E4FB7"/>
    <w:rsid w:val="006E55FB"/>
    <w:rsid w:val="00745552"/>
    <w:rsid w:val="007732B3"/>
    <w:rsid w:val="00780AE7"/>
    <w:rsid w:val="00782860"/>
    <w:rsid w:val="00796E11"/>
    <w:rsid w:val="007A203B"/>
    <w:rsid w:val="007A3528"/>
    <w:rsid w:val="007A796E"/>
    <w:rsid w:val="007C00BD"/>
    <w:rsid w:val="007D3ADD"/>
    <w:rsid w:val="007E1021"/>
    <w:rsid w:val="007F52ED"/>
    <w:rsid w:val="00805AB8"/>
    <w:rsid w:val="00845514"/>
    <w:rsid w:val="00886BFB"/>
    <w:rsid w:val="008C661F"/>
    <w:rsid w:val="008E08DD"/>
    <w:rsid w:val="008E1A1D"/>
    <w:rsid w:val="008F3FF8"/>
    <w:rsid w:val="00903DD9"/>
    <w:rsid w:val="00910E26"/>
    <w:rsid w:val="00935EE9"/>
    <w:rsid w:val="0093792D"/>
    <w:rsid w:val="00946A09"/>
    <w:rsid w:val="0095438B"/>
    <w:rsid w:val="00963341"/>
    <w:rsid w:val="009656A8"/>
    <w:rsid w:val="00971060"/>
    <w:rsid w:val="00980D97"/>
    <w:rsid w:val="00994A28"/>
    <w:rsid w:val="009A795F"/>
    <w:rsid w:val="00A478E7"/>
    <w:rsid w:val="00A536D2"/>
    <w:rsid w:val="00A60C06"/>
    <w:rsid w:val="00A64653"/>
    <w:rsid w:val="00A6658A"/>
    <w:rsid w:val="00A8302B"/>
    <w:rsid w:val="00A8446B"/>
    <w:rsid w:val="00A91BB1"/>
    <w:rsid w:val="00AC07AF"/>
    <w:rsid w:val="00AC5021"/>
    <w:rsid w:val="00AF148F"/>
    <w:rsid w:val="00AF4606"/>
    <w:rsid w:val="00B1427B"/>
    <w:rsid w:val="00B26350"/>
    <w:rsid w:val="00B26D70"/>
    <w:rsid w:val="00B34AEF"/>
    <w:rsid w:val="00B45490"/>
    <w:rsid w:val="00B604D7"/>
    <w:rsid w:val="00B7736F"/>
    <w:rsid w:val="00B856F9"/>
    <w:rsid w:val="00B92769"/>
    <w:rsid w:val="00BB73DE"/>
    <w:rsid w:val="00BB7A19"/>
    <w:rsid w:val="00BD5DA0"/>
    <w:rsid w:val="00C749AD"/>
    <w:rsid w:val="00C81FF7"/>
    <w:rsid w:val="00C91105"/>
    <w:rsid w:val="00CA20CF"/>
    <w:rsid w:val="00CA4A48"/>
    <w:rsid w:val="00CB507B"/>
    <w:rsid w:val="00CB643A"/>
    <w:rsid w:val="00CC193C"/>
    <w:rsid w:val="00CC7997"/>
    <w:rsid w:val="00CD2F42"/>
    <w:rsid w:val="00CE7CAB"/>
    <w:rsid w:val="00CF3857"/>
    <w:rsid w:val="00D34CFA"/>
    <w:rsid w:val="00D613E0"/>
    <w:rsid w:val="00D6755D"/>
    <w:rsid w:val="00D67976"/>
    <w:rsid w:val="00D85A08"/>
    <w:rsid w:val="00DA725A"/>
    <w:rsid w:val="00DC1300"/>
    <w:rsid w:val="00DD2250"/>
    <w:rsid w:val="00DD3828"/>
    <w:rsid w:val="00E11EBE"/>
    <w:rsid w:val="00E12D86"/>
    <w:rsid w:val="00E507BF"/>
    <w:rsid w:val="00EA47DC"/>
    <w:rsid w:val="00EF77B0"/>
    <w:rsid w:val="00F04D73"/>
    <w:rsid w:val="00F074D2"/>
    <w:rsid w:val="00F26AA1"/>
    <w:rsid w:val="00F50BA7"/>
    <w:rsid w:val="00F5704C"/>
    <w:rsid w:val="00F62173"/>
    <w:rsid w:val="00F6716A"/>
    <w:rsid w:val="00FA08C3"/>
    <w:rsid w:val="00FA2CBE"/>
    <w:rsid w:val="00FA3719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B50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F4CF9"/>
    <w:rPr>
      <w:rFonts w:ascii="Courier New" w:hAnsi="Courier New" w:cs="Courier New"/>
    </w:rPr>
  </w:style>
  <w:style w:type="paragraph" w:customStyle="1" w:styleId="a">
    <w:name w:val="Прижатый влево"/>
    <w:basedOn w:val="Normal"/>
    <w:next w:val="Normal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0">
    <w:name w:val="Знак Знак Знак"/>
    <w:basedOn w:val="Normal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DefaultParagraphFont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1085</TotalTime>
  <Pages>5</Pages>
  <Words>1427</Words>
  <Characters>8138</Characters>
  <Application>Microsoft Office Outlook</Application>
  <DocSecurity>0</DocSecurity>
  <Lines>0</Lines>
  <Paragraphs>0</Paragraphs>
  <ScaleCrop>false</ScaleCrop>
  <Company>администрация Камышловского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Оксана</cp:lastModifiedBy>
  <cp:revision>23</cp:revision>
  <cp:lastPrinted>2014-06-17T05:51:00Z</cp:lastPrinted>
  <dcterms:created xsi:type="dcterms:W3CDTF">2013-11-03T06:54:00Z</dcterms:created>
  <dcterms:modified xsi:type="dcterms:W3CDTF">2014-06-17T05:52:00Z</dcterms:modified>
</cp:coreProperties>
</file>