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>
          <w:rStyle w:val="Style11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/>
        <w:spacing w:before="0" w:after="0"/>
        <w:jc w:val="both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Style w:val="Style11"/>
          <w:rFonts w:cs="Times New Roman"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Style w:val="Style11"/>
          <w:rFonts w:cs="Times New Roman" w:ascii="Liberation Serif" w:hAnsi="Liberation Serif"/>
          <w:b/>
          <w:bCs/>
          <w:iCs/>
          <w:sz w:val="28"/>
          <w:szCs w:val="28"/>
        </w:rPr>
        <w:t>11</w:t>
      </w:r>
      <w:r>
        <w:rPr>
          <w:rStyle w:val="Style11"/>
          <w:rFonts w:cs="Times New Roman" w:ascii="Liberation Serif" w:hAnsi="Liberation Serif"/>
          <w:b/>
          <w:bCs/>
          <w:iCs/>
          <w:sz w:val="28"/>
          <w:szCs w:val="24"/>
        </w:rPr>
        <w:t>.04.</w:t>
      </w:r>
      <w:r>
        <w:rPr>
          <w:rStyle w:val="Style11"/>
          <w:rFonts w:cs="Times New Roman" w:ascii="Liberation Serif" w:hAnsi="Liberation Serif"/>
          <w:b/>
          <w:bCs/>
          <w:iCs/>
          <w:sz w:val="28"/>
          <w:szCs w:val="28"/>
        </w:rPr>
        <w:t xml:space="preserve">2022 N </w:t>
      </w:r>
      <w:r>
        <w:rPr>
          <w:rStyle w:val="Style11"/>
          <w:rFonts w:cs="Times New Roman" w:ascii="Liberation Serif" w:hAnsi="Liberation Serif"/>
          <w:b/>
          <w:bCs/>
          <w:iCs/>
          <w:sz w:val="28"/>
          <w:szCs w:val="28"/>
        </w:rPr>
        <w:t>29</w:t>
      </w:r>
      <w:r>
        <w:rPr>
          <w:rStyle w:val="Style11"/>
          <w:rFonts w:cs="Times New Roman" w:ascii="Liberation Serif" w:hAnsi="Liberation Serif"/>
          <w:b/>
          <w:bCs/>
          <w:iCs/>
          <w:sz w:val="28"/>
          <w:szCs w:val="28"/>
        </w:rPr>
        <w:t>6</w:t>
      </w:r>
    </w:p>
    <w:p>
      <w:pPr>
        <w:pStyle w:val="42"/>
        <w:shd w:fill="FFFFFF" w:val="clear"/>
        <w:spacing w:before="0" w:after="0"/>
        <w:ind w:left="0" w:right="0" w:firstLine="540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sz w:val="28"/>
          <w:szCs w:val="28"/>
        </w:rPr>
        <w:t>О подготовке и проведении в Камышловском городском округе мероприятий, посвященных празднованию 77-й годовщины Победы</w:t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в Великой Отечественной войне 1941 – 1945 годов </w:t>
      </w:r>
    </w:p>
    <w:p>
      <w:pPr>
        <w:pStyle w:val="Style24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подготовки и проведения в Камышловском городском округе мероприятий, посвященных 77-й годовщине Победы в Великой Отечественной войне 1941-1945 годов, в знак благодарности потомков победителям фашистских захватчиков, отдавая дань глубокого уважения великому подвигу, героизму и самоотверженности ветеранов войны, администрация Камышловского городского округа</w:t>
      </w:r>
    </w:p>
    <w:p>
      <w:pPr>
        <w:pStyle w:val="Style23"/>
        <w:suppressAutoHyphens w:val="true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spacing w:lineRule="auto"/>
        <w:ind w:left="0" w:right="0" w:firstLine="53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 Провести на территории Камышловского городского округа с 4 мая по 9 мая 2022 года мероприятия, посвященные празднованию 77-й годовщины Победы в Великой Отечественной войне 1941 – 1945 годов.</w:t>
      </w:r>
    </w:p>
    <w:p>
      <w:pPr>
        <w:pStyle w:val="Style24"/>
        <w:spacing w:lineRule="auto"/>
        <w:ind w:left="0" w:right="0" w:firstLine="53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2. Утвердить:</w:t>
      </w:r>
    </w:p>
    <w:p>
      <w:pPr>
        <w:pStyle w:val="Style24"/>
        <w:spacing w:lineRule="auto"/>
        <w:ind w:left="0" w:right="0" w:firstLine="539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1) состав организационного комитета по подготовке и проведению мероприятия, посвященные празднованию 77-й годовщины Победы в Великой Отечественной войне 1941 – 1945 годов (далее Организационный комитет)</w:t>
      </w:r>
      <w:r>
        <w:rPr>
          <w:rStyle w:val="Style11"/>
          <w:rFonts w:ascii="Liberation Serif" w:hAnsi="Liberation Serif"/>
          <w:b w:val="false"/>
        </w:rPr>
        <w:t xml:space="preserve"> </w:t>
      </w:r>
      <w:r>
        <w:rPr>
          <w:rStyle w:val="Style11"/>
          <w:rFonts w:ascii="Liberation Serif" w:hAnsi="Liberation Serif"/>
          <w:b w:val="false"/>
          <w:szCs w:val="28"/>
        </w:rPr>
        <w:t>(Приложение№1).</w:t>
      </w:r>
    </w:p>
    <w:p>
      <w:pPr>
        <w:pStyle w:val="Style24"/>
        <w:spacing w:lineRule="auto"/>
        <w:ind w:left="0" w:right="0" w:firstLine="53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2) программу празднования 77-й годовщины Победы в Великой Отечественной Войне 1941 – 1945 годов в Камышловском городском округе, 4-9 мая в 2022 году, (далее Программа) (Приложение№2);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Организационному комитету утвердить схему расположения участников мероприятий, посвященных празднованию 77-й годовщины Победы в Великой Отечественной войне 1941 – 1945 годов, в соответствие с требованиями пожарной и общественной безопасности до 20 апреля 2022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 (далее Комитет по ОКСиДМ):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выступить в качестве организатора мероприятий и осуществить их подготовку в пределах средств, утвержденных на эти цели в бюджете Камышловского городского округа на 2022 год;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поручить муниципальным учреждениям, в отношении которых Комитет по ОКСиДМ выполняет функции учредителя, обеспечить реализацию Программы, утвержденной в пункте 2 настоящего постановления.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с 10.00 часов до 14.00 часов 9 мая 2022 года по ул. К.Маркса.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Руководителям структурных подразделений, отраслевых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Отделу жилищно-коммунального и городского хозяйства администрации Камышловского городского округа (Семенова Л.А.):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осуществить контроль за содержанием территорий в местах проведения мероприятий 9 мая 2022 года;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 20 апреля 2022 года решить вопрос об изменении муниципальных маршрутов движения общественного транспорта во время проведения массовых мероприятий по улице Ленина 9 мая 2022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Рекомендовать: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1.1) обеспечить охрану общественного порядка с 4 мая по 9 мая 2022 года в местах проведения мероприятий в соответствие с Программой, утвержденной в пункте 2 настоящего постановления;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1.2) обеспечить сопровождение движения военной техники по маршруту: Еланский гарнизон – г.Камышлов – Еланский гарнизон, для проведения выставки на площадке перед магазином «Автомир», время по согласованию; 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1.3) ограничить движение общественного и частного транспорта: 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13.30 часов до 15.00 часов 6 мая 2022 года по улице Карла Маркса (четная сторона);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9.00 часов до 14.00 часов 9 мая 2022 года по улицам: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Ленина (от ул. Энгельса до ул. Комсомольская);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Маяковского (от ул. Свердлова до ул. К.Маркса);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Карла Маркса (четная и нечетная стороны от ул. Урицкого);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21.30 часов до 23.00 часов 9 мая 2022 года по улицам: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Маяковского (от ул. Свердлова до ул. К.Маркса);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Карла Маркса (от ул. Урицкого).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руководителям предприятий, учреждений и индивидуальным предпринимателям: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участие коллективов в мероприятиях, посвященных празднованию 77-ой годовщины Победы в Великой Отечественной войне 1941 – 1945 годов 9 мая 2022 года;</w:t>
      </w:r>
    </w:p>
    <w:p>
      <w:pPr>
        <w:pStyle w:val="Style23"/>
        <w:tabs>
          <w:tab w:val="clear" w:pos="709"/>
          <w:tab w:val="left" w:pos="0" w:leader="none"/>
        </w:tabs>
        <w:spacing w:lineRule="auto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праздничное оформление зданий предприятий, учреждений и прилегающих к ним территорий до 25 апреля 2022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9. Организационному отделу администрации Камышловского городского округа (Сенцова Е.В.) опубликовать настоящее постановление в средствах массовой информации и разместить на официальном сайте Камышловского городского округа до 25 апреля 2022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Установить, что проведение мероприятий осуществляется с учетом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постановлением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 (с изменениями и дополнениями).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9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Style23"/>
        <w:widowControl w:val="false"/>
        <w:tabs>
          <w:tab w:val="clear" w:pos="709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9"/>
          <w:tab w:val="left" w:pos="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9"/>
          <w:tab w:val="left" w:pos="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widowControl w:val="false"/>
        <w:tabs>
          <w:tab w:val="clear" w:pos="709"/>
          <w:tab w:val="left" w:pos="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  <w:gridCol w:w="353"/>
      </w:tblGrid>
      <w:tr>
        <w:trPr/>
        <w:tc>
          <w:tcPr>
            <w:tcW w:w="9503" w:type="dxa"/>
            <w:tcBorders/>
          </w:tcPr>
          <w:tbl>
            <w:tblPr>
              <w:tblW w:w="9287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04"/>
              <w:gridCol w:w="4683"/>
            </w:tblGrid>
            <w:tr>
              <w:trPr/>
              <w:tc>
                <w:tcPr>
                  <w:tcW w:w="4604" w:type="dxa"/>
                  <w:tcBorders/>
                </w:tcPr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</w:tc>
              <w:tc>
                <w:tcPr>
                  <w:tcW w:w="4683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Приложение 1</w:t>
                  </w:r>
                </w:p>
                <w:p>
                  <w:pPr>
                    <w:pStyle w:val="Style23"/>
                    <w:rPr>
                      <w:rFonts w:ascii="Liberation Serif" w:hAnsi="Liberation Serif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УТВЕРЖДЕН </w:t>
                  </w:r>
                </w:p>
                <w:p>
                  <w:pPr>
                    <w:pStyle w:val="Style23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постановлением администрации Камышловского городского округа </w:t>
                  </w:r>
                </w:p>
                <w:p>
                  <w:pPr>
                    <w:pStyle w:val="Style23"/>
                    <w:rPr/>
                  </w:pP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от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>11.04.2022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>296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53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мероприятия, посвященные празднованию 77-й годовщины Победы в Великой Отечественной войне 1941 – 1945 годов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Колотилова К.В.,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Аксенов Д.Я., командир войсковой части 31612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Харченко А.А., командир войсковой части 75485 (по согласованию);</w:t>
      </w:r>
    </w:p>
    <w:p>
      <w:pPr>
        <w:pStyle w:val="Style23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Бродовикова А.И., </w:t>
      </w:r>
      <w:r>
        <w:rPr>
          <w:rStyle w:val="Style11"/>
          <w:rFonts w:ascii="Liberation Serif" w:hAnsi="Liberation Serif"/>
          <w:sz w:val="28"/>
          <w:szCs w:val="28"/>
          <w:highlight w:val="white"/>
        </w:rPr>
        <w:t>председатель Совета ветеранов войны и труда вооруженных сил и правоохранительных органов города и района</w:t>
      </w:r>
      <w:r>
        <w:rPr>
          <w:rStyle w:val="Style11"/>
          <w:rFonts w:ascii="Liberation Serif" w:hAnsi="Liberation Serif"/>
          <w:sz w:val="28"/>
          <w:szCs w:val="28"/>
        </w:rPr>
        <w:t xml:space="preserve"> (по согласованию);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Мартьянов К.Е. - первый заместитель главы администрации Камышловского городского округа;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Власова Е.Н. - заместитель главы администрации Камышловского городского округа;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О.М.,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Н.Н.,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Закачурина И.В., главный врач Государственного </w:t>
      </w:r>
      <w:r>
        <w:rPr>
          <w:rStyle w:val="Style11"/>
          <w:rFonts w:ascii="Liberation Serif" w:hAnsi="Liberation Serif"/>
          <w:sz w:val="28"/>
          <w:szCs w:val="28"/>
        </w:rPr>
        <w:t>автономного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учреждения здравоохранения Свердловской области «Камышловская центральная районная больница»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А.А.,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Муниципального казенного учреждения «Центр обеспечения деятельности администрации»;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М.Ю., военный комиссар г. Камышлов, Камышловского и Пышминского районов (по согласованию);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М.Н.,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В.А.,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Ю.В., директор Муниципального автономного учреждения дополнительного образования «Дом детского творчества»;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Д.В., директор Муниципального казенного учреждения «Центр городского обслуживания».</w:t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11.04.2022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296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ПРОГРАММА</w:t>
      </w:r>
    </w:p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  <w:szCs w:val="28"/>
        </w:rPr>
        <w:t>празднования 77-й годовщины Победы в Великой Отечественной Войне 1941 – 1945 г.г. в Камышловском городском округе</w:t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04-09 мая в 2022 году</w:t>
      </w:r>
    </w:p>
    <w:tbl>
      <w:tblPr>
        <w:tblW w:w="9385" w:type="dxa"/>
        <w:jc w:val="left"/>
        <w:tblInd w:w="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552"/>
        <w:gridCol w:w="1387"/>
        <w:gridCol w:w="2044"/>
        <w:gridCol w:w="2806"/>
      </w:tblGrid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10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Улицы города (и онлайн)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О.М., председатель Комитета по ОКСиДМ</w:t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К.Маркса </w:t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«Окна победы»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прилегающие территории (и онлайн)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Кузнецова О.М., 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Презентация книги В.И. Матвеева «В боях за Карелию»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«Камышловский Музей»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Цикл мероприятий в дошкольных и общеобразовательных организациях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4 по 15 мая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организации, дошкольные образовательные организации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Сажаева Н.Н., директор МКУ «Центр обеспечения деятельности городской системы образования»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 для учащихся образовательных учреждений в учреждениях культуры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4 по 15 мая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 культуры, образовательные организации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«Камышловский Музей»,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14.00 часов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Генеральная репетиция торжественного марша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 14.00 часов</w:t>
            </w:r>
          </w:p>
        </w:tc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«Как хорошо на свете без войны» Флешмоб «Рисуем на асфальте»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ЦКиД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«Победа- одна на всех» – песенный флешмоб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ЦКиД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цветов к памятникам детям войны и труженикам тыла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 у ЦКиД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87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3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Концерт, посвященный Дню Победы в Великой Отечественной войне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Концерт для ветерана Великой Отечественной Войны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6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Время по согласованию с советом ветеранов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Турнир по баскетболу среди мужских команд к Дню Победы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Спортивный зал ДЮСШ КГО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Новиков В.А., директор 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Старт автопробега, посвященного 77-й годовщине Победы в Великой Отечественной войне 1941 - 1945 годов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8 мая</w:t>
            </w:r>
          </w:p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Аллея славы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Канева М.Н., директор </w:t>
            </w:r>
          </w:p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АМУК КГО «ЦКиД»</w:t>
            </w:r>
          </w:p>
        </w:tc>
      </w:tr>
      <w:tr>
        <w:trPr/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spacing w:lineRule="atLeast" w:line="240"/>
              <w:ind w:left="0" w:right="0" w:hanging="720"/>
              <w:jc w:val="center"/>
              <w:rPr>
                <w:rFonts w:ascii="Liberation Serif" w:hAnsi="Liberation Serif"/>
                <w:b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36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9"/>
              </w:tabs>
              <w:spacing w:lineRule="atLeast" w:line="240"/>
              <w:ind w:left="-108" w:right="0" w:firstLine="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10.30 часов (сбор)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От магазина «Пятый сезон»</w:t>
            </w:r>
            <w:r>
              <w:rPr>
                <w:rStyle w:val="Style11"/>
                <w:rFonts w:ascii="Liberation Serif" w:hAnsi="Liberation Serif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 (кадеты МАОУ «школа № 1» КГО)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09.30- 10.00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Вильд С.А., директор МАОУ «Школа №1» КГО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10.00-11.30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Харченко А.А., командир войсковой части 75485 (по согласованию)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10.00-16.00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9"/>
                <w:tab w:val="left" w:pos="0" w:leader="none"/>
              </w:tabs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Скворцов Д.А., заместитель начальника учебного центра войского начальник Еланского гарнизона (по согласованию); </w:t>
            </w:r>
          </w:p>
          <w:p>
            <w:pPr>
              <w:pStyle w:val="Style23"/>
              <w:tabs>
                <w:tab w:val="clear" w:pos="709"/>
                <w:tab w:val="left" w:pos="0" w:leader="none"/>
              </w:tabs>
              <w:spacing w:lineRule="atLeast" w:line="24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Соболева А.А., заместитель главы администрации КГО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венков к памятникам воинам России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Торжественный марш, посвященный 77-й годовщине Победы в Великой Отечественной Войне 1941 – 1945 г.г.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11.30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О.М.,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 администрации КГО,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Праздничный концерт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12.15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торговля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10.00 - 14.00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К. Маркса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Акимова Н.В., н</w:t>
            </w:r>
            <w:r>
              <w:rPr>
                <w:rStyle w:val="Style11"/>
                <w:rFonts w:ascii="Liberation Serif" w:hAnsi="Liberation Serif"/>
                <w:bCs/>
                <w:sz w:val="24"/>
                <w:szCs w:val="24"/>
              </w:rPr>
              <w:t xml:space="preserve">ачальник отдела экономики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администрации КГО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Полевая кухня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магазином «Невский», Парковая зона музея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-679" w:leader="none"/>
                <w:tab w:val="left" w:pos="-232" w:leader="none"/>
                <w:tab w:val="left" w:pos="-180" w:leader="none"/>
              </w:tabs>
              <w:spacing w:lineRule="atLeast" w:line="240"/>
              <w:ind w:left="0" w:right="836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>«Военно - полевой лагерь»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директор МБУК «Камышловский Музей»</w:t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Нумизматическая выставка «Герои и полководцы Отечественной войны 1812 года»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Мастер-классы: по разборке-сборке автомата, по поиску мин миноискателем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 xml:space="preserve">Игровая программа для детей </w:t>
            </w:r>
            <w:r>
              <w:rPr>
                <w:rStyle w:val="Style11"/>
                <w:rFonts w:ascii="Liberation Serif" w:hAnsi="Liberation Serif"/>
                <w:iCs/>
                <w:color w:val="000000"/>
                <w:sz w:val="24"/>
                <w:szCs w:val="24"/>
              </w:rPr>
              <w:t>«На страже Родины»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540" w:leader="none"/>
                <w:tab w:val="left" w:pos="63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Соревнования по компакт-спортингу к Дню Победы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Стрелковый стенд «Озеро Серебряное»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Соревнования по пляжному волейболу в миксте к Дню Победы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 «Городской стадион»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Турнир по дартс к Дню Победы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 «Городской стадион»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2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фейерверк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22.30 часов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Комитет по ОКСиДМ - Комитет по образованию, культуре, спорту и делам молодежи администрации Камышловского городского округа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МКУ - муниципальное казенное учреждение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ЦРФКСиПВ – Муниципальное учреждение «Центр развития физической культуры, спорта и патриотического воспитания»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МАДОУ «Детский сад №1» КГО - Муниципальное автономное дошкольное образовательное учреждение «Детский сад №1» Камышловского городского округа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ДОД «Дом детского творчества» - Муниципальное автономное учреждение дополнительного образования «Дом детского творчества»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 «Школа №1» КГО - Муниципальное автономное общеобразовательное учреждение «Школа №1» Камышловского городского округа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«Камышловский краеведческий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образовательные учреждения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</w:t>
      </w:r>
    </w:p>
    <w:p>
      <w:pPr>
        <w:pStyle w:val="Style23"/>
        <w:jc w:val="both"/>
        <w:rPr/>
      </w:pPr>
      <w:r>
        <w:rPr>
          <w:rStyle w:val="Style11"/>
          <w:rFonts w:ascii="Liberation Serif" w:hAnsi="Liberation Serif"/>
          <w:sz w:val="24"/>
          <w:szCs w:val="24"/>
        </w:rPr>
        <w:t>УДО – учреждения дополнительного образования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9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9</Pages>
  <Words>1805</Words>
  <Characters>12244</Characters>
  <CharactersWithSpaces>13868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2022-04-08T09:50:00Z</dcterms:created>
  <dc:creator>Home</dc:creator>
  <dc:description/>
  <dc:language>ru-RU</dc:language>
  <cp:lastModifiedBy/>
  <cp:lastPrinted>2022-04-11T15:44:23Z</cp:lastPrinted>
  <dcterms:modified xsi:type="dcterms:W3CDTF">2022-04-11T15:46:57Z</dcterms:modified>
  <cp:revision>3</cp:revision>
  <dc:subject/>
  <dc:title/>
</cp:coreProperties>
</file>