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Liberation Serif" w:hAnsi="Liberation Serif"/>
          <w:b/>
          <w:sz w:val="24"/>
          <w:szCs w:val="24"/>
        </w:rPr>
        <w:t xml:space="preserve">             </w:t>
      </w:r>
      <w:r>
        <w:rPr>
          <w:rFonts w:cs="Times New Roman" w:ascii="Liberation Serif" w:hAnsi="Liberation Serif"/>
          <w:b/>
          <w:bCs/>
          <w:sz w:val="24"/>
          <w:szCs w:val="24"/>
        </w:rPr>
        <w:t>У</w:t>
      </w:r>
      <w:r>
        <w:rPr>
          <w:rFonts w:eastAsia="Calibri" w:cs="Times New Roman" w:ascii="Liberation Serif" w:hAnsi="Liberation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ТВЕРЖДЕН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постановлением </w:t>
      </w:r>
      <w:r>
        <w:rPr>
          <w:rFonts w:eastAsia="Calibri" w:cs="Times New Roman" w:ascii="Liberation Serif" w:hAnsi="Liberation Serif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администрации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Камышловского городского округа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от </w:t>
      </w:r>
      <w:r>
        <w:rPr>
          <w:rFonts w:eastAsia="Calibri" w:cs="Times New Roman" w:ascii="Liberation Serif" w:hAnsi="Liberation Serif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30.12.2021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№ 1040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0"/>
          <w:lang w:eastAsia="ru-RU"/>
        </w:rPr>
        <w:t>Перечень  муниципального имущества Камышловского городского округа, свободного от прав третьих лиц 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на 2022 год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0"/>
          <w:lang w:eastAsia="ru-RU"/>
        </w:rPr>
      </w:r>
    </w:p>
    <w:tbl>
      <w:tblPr>
        <w:tblpPr w:bottomFromText="0" w:horzAnchor="margin" w:leftFromText="180" w:rightFromText="180" w:tblpX="0" w:tblpY="1613" w:topFromText="0" w:vertAnchor="text"/>
        <w:tblW w:w="149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41"/>
        <w:gridCol w:w="1830"/>
        <w:gridCol w:w="2151"/>
        <w:gridCol w:w="1764"/>
        <w:gridCol w:w="2697"/>
        <w:gridCol w:w="1416"/>
        <w:gridCol w:w="2978"/>
        <w:gridCol w:w="1361"/>
      </w:tblGrid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№</w:t>
            </w:r>
            <w:r>
              <w:rPr>
                <w:rFonts w:cs="Times New Roman" w:ascii="Liberation Serif" w:hAnsi="Liberation Serif"/>
              </w:rPr>
              <w:t>/№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Категория объекта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Адрес объекта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Общая площадь объекта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Целевое использование объекта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Отнесение к памятнику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Правообладатель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Примечание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Нежилое помещение в здании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ул.К.Маркса,56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15,4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для  размещения офиса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Общество с ограниченной ответственностью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«Эстра-УК»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Нежилое помещение в здании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ул.К.Маркса, д.41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30,2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для  размещения офиса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Общество с ограниченной ответственностью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«ГУК Камышлов»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Нежилое помещение в здании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ул.Кирова, д.35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174,6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Для полиграфической деятельности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ул.Куйбышева, д1а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1526,00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Земли населенных пунктов, гостиничное обслуживание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Общество с ограниченной ответственностью «Чистота.ру. Холдер»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Хорев В.А.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Нежилое помещение в здании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ул.Строителей,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26-а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55,1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для  размещения офиса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  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г.Камышов, ул.Северная, д.65д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5574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Земли населенных пунктов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Камышловский городской округ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ул.Северная, д.77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28 001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Земли населенных пунктов, объект промышленности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Камышловский городской округ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68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521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52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197</Words>
  <Characters>1387</Characters>
  <CharactersWithSpaces>1819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2021-12-23T09:37:00Z</dcterms:created>
  <dc:creator>Татьяна</dc:creator>
  <dc:description/>
  <dc:language>ru-RU</dc:language>
  <cp:lastModifiedBy/>
  <cp:lastPrinted>2022-01-08T16:46:14Z</cp:lastPrinted>
  <dcterms:modified xsi:type="dcterms:W3CDTF">2022-01-08T16:47:27Z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