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80" w:rsidRDefault="00FE4A80">
      <w:pPr>
        <w:jc w:val="right"/>
        <w:textAlignment w:val="auto"/>
        <w:rPr>
          <w:sz w:val="28"/>
          <w:szCs w:val="28"/>
        </w:rPr>
      </w:pPr>
      <w:bookmarkStart w:id="0" w:name="_GoBack"/>
      <w:bookmarkEnd w:id="0"/>
    </w:p>
    <w:p w:rsidR="00FE4A80" w:rsidRDefault="00687068">
      <w:pPr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4A80" w:rsidRDefault="00687068">
      <w:pPr>
        <w:textAlignment w:val="auto"/>
      </w:pPr>
      <w:r>
        <w:rPr>
          <w:sz w:val="28"/>
          <w:szCs w:val="28"/>
        </w:rPr>
        <w:t>_________________________________Т.А. Чикунова</w:t>
      </w:r>
    </w:p>
    <w:p w:rsidR="00FE4A80" w:rsidRDefault="00687068">
      <w:pPr>
        <w:textAlignment w:val="auto"/>
        <w:rPr>
          <w:sz w:val="28"/>
          <w:szCs w:val="28"/>
        </w:rPr>
      </w:pPr>
      <w:r>
        <w:rPr>
          <w:sz w:val="28"/>
          <w:szCs w:val="28"/>
        </w:rPr>
        <w:t>Председатель Думы Камышловского городского округа</w:t>
      </w:r>
    </w:p>
    <w:p w:rsidR="00FE4A80" w:rsidRDefault="00687068">
      <w:pPr>
        <w:textAlignment w:val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4A80" w:rsidRDefault="00687068">
      <w:pPr>
        <w:jc w:val="center"/>
        <w:textAlignment w:val="auto"/>
      </w:pPr>
      <w:r>
        <w:rPr>
          <w:noProof/>
        </w:rPr>
        <w:drawing>
          <wp:inline distT="0" distB="0" distL="0" distR="0">
            <wp:extent cx="419096" cy="695328"/>
            <wp:effectExtent l="0" t="0" r="4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A80" w:rsidRDefault="00687068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ДУМА КАМЫШЛОВСКОГО ГОРОДСКОГО ОКРУГА</w:t>
      </w:r>
    </w:p>
    <w:p w:rsidR="00FE4A80" w:rsidRDefault="00687068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 созыва)</w:t>
      </w:r>
    </w:p>
    <w:p w:rsidR="00FE4A80" w:rsidRDefault="00687068">
      <w:pPr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4A80" w:rsidRDefault="00687068">
      <w:pPr>
        <w:pBdr>
          <w:top w:val="double" w:sz="12" w:space="1" w:color="000000"/>
        </w:pBd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20_ года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A80" w:rsidRDefault="00687068">
      <w:pPr>
        <w:pBdr>
          <w:top w:val="double" w:sz="12" w:space="1" w:color="000000"/>
        </w:pBd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FE4A80" w:rsidRDefault="00FE4A80">
      <w:pPr>
        <w:autoSpaceDE w:val="0"/>
        <w:textAlignment w:val="auto"/>
        <w:rPr>
          <w:i/>
          <w:sz w:val="28"/>
          <w:szCs w:val="28"/>
        </w:rPr>
      </w:pPr>
    </w:p>
    <w:p w:rsidR="00FE4A80" w:rsidRDefault="00687068">
      <w:pPr>
        <w:ind w:right="-83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 116</w:t>
      </w:r>
    </w:p>
    <w:p w:rsidR="00FE4A80" w:rsidRDefault="00FE4A80">
      <w:pPr>
        <w:autoSpaceDE w:val="0"/>
        <w:jc w:val="both"/>
        <w:textAlignment w:val="auto"/>
        <w:rPr>
          <w:b/>
          <w:bCs/>
          <w:sz w:val="28"/>
          <w:szCs w:val="28"/>
        </w:rPr>
      </w:pPr>
    </w:p>
    <w:p w:rsidR="00FE4A80" w:rsidRDefault="00687068">
      <w:pPr>
        <w:autoSpaceDE w:val="0"/>
        <w:jc w:val="both"/>
        <w:textAlignment w:val="auto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 xml:space="preserve">В целях реализации </w:t>
      </w:r>
      <w:r>
        <w:rPr>
          <w:rFonts w:ascii="Liberation Serif" w:hAnsi="Liberation Serif"/>
          <w:bCs/>
          <w:sz w:val="28"/>
          <w:szCs w:val="28"/>
        </w:rPr>
        <w:t>градостроительной деятельности, устойчивого развития территории Камышловского городского округа, социальных инфраструктур и обеспечения интересов граждан и их объединений, в соответствии с Градостроительным кодексом Российской Федерации,  Федеральным закон</w:t>
      </w:r>
      <w:r>
        <w:rPr>
          <w:rFonts w:ascii="Liberation Serif" w:hAnsi="Liberation Serif"/>
          <w:bCs/>
          <w:sz w:val="28"/>
          <w:szCs w:val="28"/>
        </w:rPr>
        <w:t xml:space="preserve">ом от 06.10.2003 №131-ФЗ «Об общих принципах организации местного самоуправления в Российской Федерации», Уставом  Камышловского городского округа,  </w:t>
      </w:r>
    </w:p>
    <w:p w:rsidR="00FE4A80" w:rsidRDefault="00687068">
      <w:pPr>
        <w:autoSpaceDE w:val="0"/>
        <w:ind w:firstLine="540"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Камышловского городского округа</w:t>
      </w:r>
    </w:p>
    <w:p w:rsidR="00FE4A80" w:rsidRDefault="00687068">
      <w:pPr>
        <w:autoSpaceDE w:val="0"/>
        <w:ind w:firstLine="54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4A80" w:rsidRDefault="00687068">
      <w:pPr>
        <w:ind w:firstLine="426"/>
        <w:jc w:val="both"/>
        <w:textAlignment w:val="auto"/>
      </w:pPr>
      <w:r>
        <w:rPr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 в Правила землепользования и застройки Камышловског</w:t>
      </w:r>
      <w:r>
        <w:rPr>
          <w:rFonts w:ascii="Liberation Serif" w:hAnsi="Liberation Serif"/>
          <w:sz w:val="28"/>
          <w:szCs w:val="28"/>
        </w:rPr>
        <w:t>о городского округа, утвержденные решением Думы Камышловского городского округа от 25.05.2017 года № 116 следующие изменения:</w:t>
      </w:r>
    </w:p>
    <w:p w:rsidR="00FE4A80" w:rsidRDefault="00687068">
      <w:pPr>
        <w:keepNext/>
        <w:jc w:val="both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1.1 в карте градостроительного зонирования муниципального образования «Камышловский ГО»:</w:t>
      </w:r>
    </w:p>
    <w:p w:rsidR="00FE4A80" w:rsidRDefault="00687068">
      <w:pPr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        1.1.1 перезонировать </w:t>
      </w:r>
      <w:r>
        <w:rPr>
          <w:rFonts w:ascii="Liberation Serif" w:hAnsi="Liberation Serif"/>
          <w:sz w:val="28"/>
          <w:szCs w:val="28"/>
        </w:rPr>
        <w:t>территориальную зону Ж-2</w:t>
      </w:r>
      <w:r>
        <w:rPr>
          <w:rFonts w:ascii="Liberation Serif" w:hAnsi="Liberation Serif"/>
          <w:sz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Зона малоэтажных многоквартирных жилых домов) в территориальную зону Ж-1 (Зона застройки индивидуальными жилыми домами) в границах земельных участков с кадастровыми номерами 66:46:0103002:2025, 66:46:0103002:3089 и прилегающую тер</w:t>
      </w:r>
      <w:r>
        <w:rPr>
          <w:rFonts w:ascii="Liberation Serif" w:hAnsi="Liberation Serif"/>
          <w:sz w:val="28"/>
          <w:szCs w:val="28"/>
        </w:rPr>
        <w:t>риторию (приложение №1).</w:t>
      </w:r>
    </w:p>
    <w:p w:rsidR="00FE4A80" w:rsidRDefault="00687068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1.1.2. перезонировать территориальную зону Ж-2 (Зона малоэтажных многоквартирных жилых домов) в территориальную зону Ж-1 (Зона застройки индивидуальными жилыми домами) в границах земельных участков с кадастровыми номерами </w:t>
      </w:r>
      <w:r>
        <w:rPr>
          <w:rFonts w:ascii="Liberation Serif" w:hAnsi="Liberation Serif"/>
          <w:sz w:val="28"/>
          <w:szCs w:val="28"/>
        </w:rPr>
        <w:t>66:46:0103002:1981, 66:46:0103002:1980 (приложение №2).</w:t>
      </w:r>
    </w:p>
    <w:p w:rsidR="00FE4A80" w:rsidRDefault="00687068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1.1.3. перезонировать часть территориальной зоны ЗОП (Зона общего пользования) в территориальную зону Ж-1 (Зона застройки индивидуальными </w:t>
      </w:r>
      <w:r>
        <w:rPr>
          <w:rFonts w:ascii="Liberation Serif" w:hAnsi="Liberation Serif"/>
          <w:sz w:val="28"/>
          <w:szCs w:val="28"/>
        </w:rPr>
        <w:lastRenderedPageBreak/>
        <w:t>жилыми домами) в целях приведения в соответствие гра</w:t>
      </w:r>
      <w:r>
        <w:rPr>
          <w:rFonts w:ascii="Liberation Serif" w:hAnsi="Liberation Serif"/>
          <w:sz w:val="28"/>
          <w:szCs w:val="28"/>
        </w:rPr>
        <w:t>ниц земельного участка с кадастровым номером 66:46:0101005:449 (приложение №3).</w:t>
      </w:r>
    </w:p>
    <w:p w:rsidR="00FE4A80" w:rsidRDefault="00687068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1.1.4. исключить часть территории в границах земельного участка с кадастровым номером 66:46:0104002:338 из территориальной зоны Ж-2 (Зона малоэтажных многоквартирны</w:t>
      </w:r>
      <w:r>
        <w:rPr>
          <w:rFonts w:ascii="Liberation Serif" w:hAnsi="Liberation Serif"/>
          <w:sz w:val="28"/>
          <w:szCs w:val="28"/>
        </w:rPr>
        <w:t>х жилых домов) и включить в границы территориальной зоны ОД(С-7) (Зона школьных, дошкольных учебных комплексов) (приложение №4).</w:t>
      </w:r>
    </w:p>
    <w:p w:rsidR="00FE4A80" w:rsidRDefault="00687068">
      <w:pPr>
        <w:ind w:firstLine="426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1.1.5. внести изменения в статью 84 части </w:t>
      </w: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 xml:space="preserve"> «Градостроительные регламенты», в части исключения из таблицы 7 «Условно разрешен</w:t>
      </w:r>
      <w:r>
        <w:rPr>
          <w:rFonts w:ascii="Liberation Serif" w:hAnsi="Liberation Serif"/>
          <w:sz w:val="28"/>
          <w:szCs w:val="28"/>
        </w:rPr>
        <w:t>ные виды использования» п. 3 «Здравоохранение» и п. 4 «Образование и просвещение», из таблицы 8 раздела «Условно разрешенные виды использования» п. 3 «Здравоохранение», п. 4 «Образование и просвещение».</w:t>
      </w:r>
    </w:p>
    <w:p w:rsidR="00FE4A80" w:rsidRDefault="00687068">
      <w:pPr>
        <w:jc w:val="both"/>
        <w:textAlignment w:val="auto"/>
      </w:pPr>
      <w:r>
        <w:rPr>
          <w:rFonts w:ascii="Liberation Serif" w:hAnsi="Liberation Serif"/>
          <w:sz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2. Настоящее Решение вступает в силу со дня офи</w:t>
      </w:r>
      <w:r>
        <w:rPr>
          <w:rFonts w:ascii="Liberation Serif" w:hAnsi="Liberation Serif"/>
          <w:sz w:val="28"/>
          <w:szCs w:val="28"/>
        </w:rPr>
        <w:t>циального опубликования.</w:t>
      </w:r>
    </w:p>
    <w:p w:rsidR="00FE4A80" w:rsidRDefault="00687068">
      <w:pPr>
        <w:ind w:firstLine="426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Опубликовать настоящее Решение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FE4A80" w:rsidRDefault="00687068">
      <w:pPr>
        <w:autoSpaceDE w:val="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4. Контроль за исполнением данного реш</w:t>
      </w:r>
      <w:r>
        <w:rPr>
          <w:rFonts w:ascii="Liberation Serif" w:hAnsi="Liberation Serif"/>
          <w:bCs/>
          <w:sz w:val="28"/>
          <w:szCs w:val="28"/>
        </w:rPr>
        <w:t>ения возложить на первого заместителя главы администрации Камышловского городского округа Е.А. Бессонова.</w:t>
      </w:r>
    </w:p>
    <w:p w:rsidR="00FE4A80" w:rsidRDefault="00FE4A80">
      <w:pPr>
        <w:autoSpaceDE w:val="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FE4A80" w:rsidRDefault="00FE4A80">
      <w:pPr>
        <w:autoSpaceDE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E4A80" w:rsidRDefault="00687068">
      <w:pPr>
        <w:keepNext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Глава  Камышловского городского округа                               А. В. Половников</w:t>
      </w:r>
    </w:p>
    <w:p w:rsidR="00FE4A80" w:rsidRDefault="00687068">
      <w:pPr>
        <w:ind w:left="360" w:hanging="36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9715500</wp:posOffset>
                </wp:positionV>
                <wp:extent cx="6858000" cy="0"/>
                <wp:effectExtent l="0" t="0" r="19050" b="19050"/>
                <wp:wrapNone/>
                <wp:docPr id="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86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5" o:spid="_x0000_s1026" type="#_x0000_t32" style="position:absolute;margin-left:-45pt;margin-top:765pt;width:540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" strokeweight=".26467mm"/>
            </w:pict>
          </mc:Fallback>
        </mc:AlternateContent>
      </w:r>
    </w:p>
    <w:sectPr w:rsidR="00FE4A80">
      <w:pgSz w:w="11906" w:h="16838"/>
      <w:pgMar w:top="1135" w:right="851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68" w:rsidRDefault="00687068">
      <w:r>
        <w:separator/>
      </w:r>
    </w:p>
  </w:endnote>
  <w:endnote w:type="continuationSeparator" w:id="0">
    <w:p w:rsidR="00687068" w:rsidRDefault="006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68" w:rsidRDefault="00687068">
      <w:r>
        <w:rPr>
          <w:color w:val="000000"/>
        </w:rPr>
        <w:separator/>
      </w:r>
    </w:p>
  </w:footnote>
  <w:footnote w:type="continuationSeparator" w:id="0">
    <w:p w:rsidR="00687068" w:rsidRDefault="0068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4A80"/>
    <w:rsid w:val="00687068"/>
    <w:rsid w:val="00D6233D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25CF-12E7-4CAD-BACC-B5786F91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0"/>
    </w:rPr>
  </w:style>
  <w:style w:type="paragraph" w:customStyle="1" w:styleId="a5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rPr>
      <w:rFonts w:ascii="Calibri" w:hAnsi="Calibri"/>
      <w:sz w:val="22"/>
      <w:szCs w:val="22"/>
    </w:rPr>
  </w:style>
  <w:style w:type="character" w:customStyle="1" w:styleId="23">
    <w:name w:val="Заголовок 2 Знак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cp:lastModifiedBy>Юля</cp:lastModifiedBy>
  <cp:revision>2</cp:revision>
  <cp:lastPrinted>2021-11-16T11:25:00Z</cp:lastPrinted>
  <dcterms:created xsi:type="dcterms:W3CDTF">2022-02-17T04:30:00Z</dcterms:created>
  <dcterms:modified xsi:type="dcterms:W3CDTF">2022-02-17T04:30:00Z</dcterms:modified>
</cp:coreProperties>
</file>