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0"/>
        <w:jc w:val="both"/>
        <w:textAlignment w:val="baseline"/>
        <w:rPr/>
      </w:pPr>
      <w:bookmarkStart w:id="0" w:name="__DdeLink__35369_2389077332"/>
      <w:bookmarkStart w:id="1" w:name="_GoBack"/>
      <w:bookmarkEnd w:id="1"/>
      <w:r>
        <w:rPr>
          <w:rFonts w:ascii="Liberation Serif" w:hAnsi="Liberation Serif"/>
          <w:b/>
          <w:sz w:val="28"/>
          <w:szCs w:val="28"/>
        </w:rPr>
        <w:t xml:space="preserve">от </w:t>
      </w:r>
      <w:r>
        <w:rPr>
          <w:rFonts w:ascii="Liberation Serif" w:hAnsi="Liberation Serif"/>
          <w:b/>
          <w:sz w:val="28"/>
          <w:szCs w:val="28"/>
        </w:rPr>
        <w:t xml:space="preserve">29.10.2019 </w:t>
      </w:r>
      <w:r>
        <w:rPr>
          <w:rFonts w:ascii="Liberation Serif" w:hAnsi="Liberation Serif"/>
          <w:b/>
          <w:sz w:val="28"/>
          <w:szCs w:val="28"/>
        </w:rPr>
        <w:t xml:space="preserve"> N </w:t>
      </w:r>
      <w:bookmarkEnd w:id="0"/>
      <w:r>
        <w:rPr>
          <w:rFonts w:ascii="Liberation Serif" w:hAnsi="Liberation Serif"/>
          <w:b/>
          <w:sz w:val="28"/>
          <w:szCs w:val="28"/>
        </w:rPr>
        <w:t>920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center"/>
        <w:rPr>
          <w:rFonts w:ascii="Liberation Serif" w:hAnsi="Liberation Serif"/>
          <w:b/>
          <w:b/>
          <w:bCs/>
          <w:i/>
          <w:i/>
          <w:iCs/>
          <w:sz w:val="28"/>
          <w:szCs w:val="28"/>
        </w:rPr>
      </w:pPr>
      <w:r>
        <w:rPr/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center"/>
        <w:rPr/>
      </w:pPr>
      <w:bookmarkStart w:id="2" w:name="__DdeLink__31543_2372456127"/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>Об утверждении Административного регламента предоставления муниципальной услуги «В</w:t>
      </w: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 xml:space="preserve">ключение мест размещения ярмарок 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center"/>
        <w:rPr>
          <w:i w:val="false"/>
          <w:i w:val="false"/>
          <w:iCs w:val="false"/>
        </w:rPr>
      </w:pP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 xml:space="preserve">на земельных участках, в зданиях, строениях, сооружениях, находящихся в частной собственности, в план организации и проведения ярмарок </w:t>
      </w:r>
      <w:bookmarkStart w:id="3" w:name="__DdeLink__781_1739084462"/>
      <w:bookmarkStart w:id="4" w:name="__DdeLink__175_1314963599"/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на территории Камышловского городского округа 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center"/>
        <w:rPr>
          <w:i w:val="false"/>
          <w:i w:val="false"/>
          <w:iCs w:val="false"/>
        </w:rPr>
      </w:pPr>
      <w:bookmarkStart w:id="5" w:name="__DdeLink__31543_2372456127"/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>в очередном календарном году»</w:t>
      </w:r>
      <w:bookmarkEnd w:id="5"/>
      <w:bookmarkEnd w:id="3"/>
      <w:bookmarkEnd w:id="4"/>
    </w:p>
    <w:p>
      <w:pPr>
        <w:pStyle w:val="Normal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9"/>
        <w:widowControl w:val="false"/>
        <w:overflowPunct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 соответствии с Федеральным законом Российской Федерации от 27 июля 2010 года № 210-ФЗ «Об организации предоставления государственных и муниципальных услуг»,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 мая 2006 года № 59-ФЗ «О порядке рассмотрения обращений граждан Российской Федерации», </w:t>
      </w:r>
      <w:r>
        <w:rPr>
          <w:rStyle w:val="Style16"/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руководствуясь постановлением администрации Камышловского городского округа от 2 июля 2019 года № 619 «О порядке разработки и утверждения административных регламентов</w:t>
      </w:r>
      <w:r>
        <w:rPr>
          <w:rStyle w:val="Style16"/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 xml:space="preserve"> осуществления муниципального контроля (надзора) и административных регламентов предоставления муниципальных услуг</w:t>
      </w:r>
      <w:r>
        <w:rPr>
          <w:rStyle w:val="Style16"/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»</w:t>
      </w: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, руководствуясь письмом Минтруда России от 25.12.2015 г. №13-6/10/В-9922, </w:t>
      </w:r>
      <w:hyperlink r:id="rId3" w:tgtFrame="_top">
        <w:r>
          <w:rPr>
            <w:rStyle w:val="Style16"/>
            <w:rFonts w:ascii="Liberation Serif" w:hAnsi="Liberation Serif"/>
            <w:b w:val="false"/>
            <w:bCs w:val="false"/>
            <w:i w:val="false"/>
            <w:caps w:val="false"/>
            <w:smallCaps w:val="false"/>
            <w:color w:val="000000"/>
            <w:spacing w:val="0"/>
            <w:sz w:val="28"/>
            <w:szCs w:val="28"/>
          </w:rPr>
          <w:t>Уставом</w:t>
        </w:r>
      </w:hyperlink>
      <w:r>
        <w:rPr>
          <w:rStyle w:val="Style16"/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Камышловского городского округа,</w:t>
      </w:r>
      <w:r>
        <w:rPr>
          <w:rStyle w:val="Style16"/>
          <w:rFonts w:eastAsia="Times New Roman" w:cs="Times New Roman"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 администрация Камышловского городского округа</w:t>
      </w:r>
    </w:p>
    <w:p>
      <w:pPr>
        <w:pStyle w:val="Style19"/>
        <w:widowControl w:val="fals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yle16"/>
          <w:rFonts w:eastAsia="Times New Roman" w:cs="Times New Roman" w:ascii="Liberation Serif" w:hAnsi="Liberation Serif"/>
          <w:b/>
          <w:bCs w:val="false"/>
          <w:i w:val="false"/>
          <w:caps/>
          <w:color w:val="000000"/>
          <w:spacing w:val="0"/>
          <w:sz w:val="28"/>
          <w:szCs w:val="28"/>
          <w:lang w:eastAsia="ru-RU"/>
        </w:rPr>
        <w:t>постановляет:</w:t>
      </w:r>
    </w:p>
    <w:p>
      <w:pPr>
        <w:pStyle w:val="Style19"/>
        <w:widowControl/>
        <w:overflowPunct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«В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на территории Камышловского городского округа в очередном календарном году» (</w:t>
      </w:r>
      <w:r>
        <w:rPr>
          <w:rFonts w:ascii="Liberation Serif" w:hAnsi="Liberation Serif"/>
          <w:sz w:val="28"/>
          <w:szCs w:val="28"/>
        </w:rPr>
        <w:t>прилагается).</w:t>
      </w:r>
    </w:p>
    <w:p>
      <w:pPr>
        <w:pStyle w:val="Style19"/>
        <w:widowControl/>
        <w:overflowPunct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 Организационному отделу администрации Камышловского городского округа опубликовать настоящее постановление в газете «Камышловские известия» и на официальном сайте Камышловского городского округа в десятидневный срок со дня утверждения.</w:t>
      </w:r>
    </w:p>
    <w:p>
      <w:pPr>
        <w:pStyle w:val="Style19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3. Контроль за исполнением настоящего постановления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возложить на заместител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 главы администрации Камышловского городского округа Власову Е.Н.</w:t>
      </w:r>
    </w:p>
    <w:p>
      <w:pPr>
        <w:pStyle w:val="Normal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6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>Глава Камышловского городского округа                                     А.В. Половников</w:t>
      </w:r>
    </w:p>
    <w:p>
      <w:pPr>
        <w:pStyle w:val="Normal"/>
        <w:ind w:left="5040" w:right="0" w:hanging="0"/>
        <w:jc w:val="left"/>
        <w:rPr>
          <w:b/>
          <w:b/>
          <w:bCs/>
        </w:rPr>
      </w:pPr>
      <w:r>
        <w:rPr>
          <w:rFonts w:ascii="Liberation Serif" w:hAnsi="Liberation Serif"/>
          <w:b/>
          <w:bCs/>
          <w:sz w:val="28"/>
          <w:szCs w:val="28"/>
          <w:lang w:eastAsia="en-US"/>
        </w:rPr>
        <w:t>У</w:t>
      </w:r>
      <w:r>
        <w:rPr>
          <w:rFonts w:ascii="Liberation Serif" w:hAnsi="Liberation Serif"/>
          <w:b/>
          <w:bCs/>
          <w:sz w:val="28"/>
          <w:szCs w:val="28"/>
          <w:lang w:eastAsia="en-US"/>
        </w:rPr>
        <w:t>ТВЕРЖДЕН</w:t>
      </w:r>
      <w:r>
        <w:rPr>
          <w:rFonts w:ascii="Liberation Serif" w:hAnsi="Liberation Serif"/>
          <w:b/>
          <w:bCs/>
          <w:sz w:val="28"/>
          <w:szCs w:val="28"/>
          <w:lang w:eastAsia="en-US"/>
        </w:rPr>
        <w:t xml:space="preserve"> </w:t>
      </w:r>
    </w:p>
    <w:p>
      <w:pPr>
        <w:pStyle w:val="Normal"/>
        <w:ind w:left="5040" w:right="0" w:hanging="0"/>
        <w:jc w:val="left"/>
        <w:rPr/>
      </w:pPr>
      <w:r>
        <w:rPr>
          <w:rFonts w:ascii="Liberation Serif" w:hAnsi="Liberation Serif"/>
          <w:bCs/>
          <w:sz w:val="28"/>
          <w:szCs w:val="28"/>
          <w:lang w:eastAsia="en-US"/>
        </w:rPr>
        <w:t xml:space="preserve">постановлением администрации Камышловского городского округа </w:t>
      </w:r>
    </w:p>
    <w:p>
      <w:pPr>
        <w:pStyle w:val="Normal"/>
        <w:ind w:left="5040" w:right="0" w:hanging="0"/>
        <w:jc w:val="left"/>
        <w:rPr/>
      </w:pPr>
      <w:r>
        <w:rPr>
          <w:rFonts w:ascii="Liberation Serif" w:hAnsi="Liberation Serif"/>
          <w:b w:val="false"/>
          <w:bCs w:val="false"/>
          <w:sz w:val="28"/>
          <w:szCs w:val="28"/>
          <w:lang w:eastAsia="en-US"/>
        </w:rPr>
        <w:t xml:space="preserve">от </w:t>
      </w:r>
      <w:r>
        <w:rPr>
          <w:rFonts w:ascii="Liberation Serif" w:hAnsi="Liberation Serif"/>
          <w:b w:val="false"/>
          <w:bCs w:val="false"/>
          <w:sz w:val="28"/>
          <w:szCs w:val="28"/>
          <w:lang w:eastAsia="en-US"/>
        </w:rPr>
        <w:t>29.</w:t>
      </w:r>
      <w:r>
        <w:rPr>
          <w:rFonts w:ascii="Liberation Serif" w:hAnsi="Liberation Serif"/>
          <w:b w:val="false"/>
          <w:bCs w:val="false"/>
          <w:sz w:val="28"/>
          <w:szCs w:val="28"/>
          <w:lang w:eastAsia="en-US"/>
        </w:rPr>
        <w:t xml:space="preserve">10.2019  № </w:t>
      </w:r>
      <w:r>
        <w:rPr>
          <w:rFonts w:ascii="Liberation Serif" w:hAnsi="Liberation Serif"/>
          <w:b w:val="false"/>
          <w:bCs w:val="false"/>
          <w:sz w:val="28"/>
          <w:szCs w:val="28"/>
          <w:lang w:eastAsia="en-US"/>
        </w:rPr>
        <w:t>920</w:t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Административный регламент </w:t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предоставления муниципальной услуги </w:t>
      </w:r>
    </w:p>
    <w:p>
      <w:pPr>
        <w:pStyle w:val="Normal"/>
        <w:jc w:val="center"/>
        <w:rPr/>
      </w:pP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>«В</w:t>
      </w: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 xml:space="preserve">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</w:t>
      </w: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>на территории Камышловского городского округа в очередном календарном году»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Раздел 1. Общие положения</w:t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Предмет регулирования регламента</w:t>
      </w:r>
    </w:p>
    <w:p>
      <w:pPr>
        <w:pStyle w:val="ConsPlusTitle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Liberation Serif" w:hAnsi="Liberation Serif"/>
          <w:sz w:val="28"/>
          <w:szCs w:val="28"/>
        </w:rPr>
        <w:t>1. Административный регламент предоставления муниципальной услуги «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В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на территории Камышловского городского округа в очередном календарном году</w:t>
      </w:r>
      <w:r>
        <w:rPr>
          <w:rFonts w:ascii="Liberation Serif" w:hAnsi="Liberation Serif"/>
          <w:sz w:val="28"/>
          <w:szCs w:val="28"/>
        </w:rPr>
        <w:t>» (далее – регламент) устанавливает порядок и стандарт предоставления муниципальной услуги «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В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на территории Камышловского городского округа в очередном календарном году</w:t>
      </w:r>
      <w:r>
        <w:rPr>
          <w:rFonts w:ascii="Liberation Serif" w:hAnsi="Liberation Serif"/>
          <w:sz w:val="28"/>
          <w:szCs w:val="28"/>
        </w:rPr>
        <w:t>».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Регламент устанавливает сроки и последовательность административных процедур отдела экономики администрации Камышловского городского округа, осуществляемых в ходе предоставления муниципальной услуги, порядок взаимодействия между структурными подразделениями администрации, предоставляющих муниципальные услуги, и их лицами, между органами, предоставляющими муниципальные услуги и заявителями, иными органами государственной власти, учреждениями и организациями в процессе предоставления муниципальной услуги.</w:t>
      </w:r>
    </w:p>
    <w:p>
      <w:pPr>
        <w:pStyle w:val="ConsPlusTitle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Круг заявителей</w:t>
      </w:r>
    </w:p>
    <w:p>
      <w:pPr>
        <w:pStyle w:val="ConsPlusTitle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3. Заявителем на получение муниципальной услуги </w:t>
      </w:r>
      <w:bookmarkStart w:id="6" w:name="Par1"/>
      <w:bookmarkEnd w:id="6"/>
      <w:r>
        <w:rPr>
          <w:rFonts w:ascii="Liberation Serif" w:hAnsi="Liberation Serif"/>
          <w:sz w:val="28"/>
          <w:szCs w:val="28"/>
        </w:rPr>
        <w:t>являются организаторы ярмарок юридические лица и индивидуальные предприниматели, зарегистрированные в установленном законодательством Российской Федерации порядке, которым принадлежат объект или объекты недвижимости, расположенные на территории, в пределах которой предполагается организация ярмарки, или их представители (далее - Заявители).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Требования к порядку информирования о предоставлении </w:t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муниципальной услуги</w:t>
      </w:r>
    </w:p>
    <w:p>
      <w:pPr>
        <w:pStyle w:val="ConsPlusTitle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Информирование заявителей о порядке предоставления муниципальной услуги осуществляется непосредственно ответственным лицом, к сфере деятельности которого относится предоставление соответствующей муниципальной услуги (далее - специалист) отдела экономики администрации Камышловского городского округа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МФЦ) и его филиалы.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Liberation Serif" w:hAnsi="Liberation Serif"/>
          <w:sz w:val="28"/>
          <w:szCs w:val="28"/>
        </w:rPr>
        <w:t>5. Информация о месте нахождения, графиках (режиме) работы, номерах контактных телефонов, адресах электронной почты и официальном сайте администрации Камышловского городского округа,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муниципальной информационной системе «Единый портал государ</w:t>
      </w:r>
      <w:r>
        <w:rPr>
          <w:rFonts w:ascii="Liberation Serif" w:hAnsi="Liberation Serif"/>
          <w:color w:val="000000"/>
          <w:sz w:val="28"/>
          <w:szCs w:val="28"/>
        </w:rPr>
        <w:t xml:space="preserve">ственных и муниципальных услуг (функций)» (далее – Единый портал) по адресу </w:t>
      </w:r>
      <w:hyperlink r:id="rId4">
        <w:r>
          <w:rPr>
            <w:rStyle w:val="Style14"/>
            <w:rFonts w:ascii="Liberation Serif" w:hAnsi="Liberation Serif"/>
            <w:color w:val="000000"/>
            <w:sz w:val="28"/>
            <w:szCs w:val="28"/>
          </w:rPr>
          <w:t>https://www.gosuslugi.ru/118865/1/info</w:t>
        </w:r>
      </w:hyperlink>
      <w:r>
        <w:rPr>
          <w:rFonts w:ascii="Liberation Serif" w:hAnsi="Liberation Serif"/>
          <w:color w:val="000000"/>
          <w:sz w:val="28"/>
          <w:szCs w:val="28"/>
        </w:rPr>
        <w:t xml:space="preserve">, на официальном сайте администрации Камышловского городского округа </w:t>
      </w:r>
      <w:hyperlink r:id="rId5">
        <w:r>
          <w:rPr>
            <w:rStyle w:val="Style14"/>
            <w:rFonts w:ascii="Liberation Serif" w:hAnsi="Liberation Serif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effect w:val="none"/>
          </w:rPr>
          <w:t>http://gorod-kamyshlov.ru/services/yarmarki/</w:t>
        </w:r>
      </w:hyperlink>
      <w:r>
        <w:rPr>
          <w:rFonts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 xml:space="preserve">и информационных стендах администрации Камышловского городского округа, на официальном сайте многофункционального центра предоставления государственных и муниципальных услуг </w:t>
      </w:r>
      <w:hyperlink r:id="rId6">
        <w:r>
          <w:rPr>
            <w:rStyle w:val="Style14"/>
            <w:rFonts w:ascii="Liberation Serif" w:hAnsi="Liberation Serif"/>
            <w:color w:val="000000"/>
            <w:sz w:val="28"/>
            <w:szCs w:val="28"/>
          </w:rPr>
          <w:t>https://mfc66.ru/</w:t>
        </w:r>
      </w:hyperlink>
      <w:r>
        <w:rPr>
          <w:rFonts w:ascii="Liberation Serif" w:hAnsi="Liberation Serif"/>
          <w:color w:val="000000"/>
          <w:sz w:val="28"/>
          <w:szCs w:val="28"/>
        </w:rPr>
        <w:t>, а также предоставляется непосредственно специалистами отдела экономики</w:t>
      </w:r>
      <w:r>
        <w:rPr>
          <w:rFonts w:ascii="Liberation Serif" w:hAnsi="Liberation Serif"/>
          <w:sz w:val="28"/>
          <w:szCs w:val="28"/>
        </w:rPr>
        <w:t xml:space="preserve"> администрации Камышловского городского округа при личном приеме, а также по телефону +7(34375)2-45-55.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 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 При общении с заявителями (по телефону или лично) специалисты отдела экономики администрации Камышловского городского округа 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 Информирование заявителей о порядке предоставления муниципальной услуги может осуществляться с использованием средств автоинформирования.</w:t>
      </w:r>
    </w:p>
    <w:p>
      <w:pPr>
        <w:pStyle w:val="ConsPlusTitle1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Title1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Title1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Раздел 2. Стандарт предоставления муниципальной услуги</w:t>
      </w:r>
    </w:p>
    <w:p>
      <w:pPr>
        <w:pStyle w:val="ConsPlusTitle1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Наименование муниципальной услуги</w:t>
      </w:r>
    </w:p>
    <w:p>
      <w:pPr>
        <w:pStyle w:val="ConsNormal1"/>
        <w:widowControl w:val="false"/>
        <w:overflowPunct w:val="true"/>
        <w:bidi w:val="0"/>
        <w:spacing w:lineRule="auto" w:line="240" w:before="0" w:after="0"/>
        <w:ind w:left="0" w:right="19786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ascii="Liberation Serif" w:hAnsi="Liberation Serif"/>
          <w:sz w:val="28"/>
          <w:szCs w:val="28"/>
        </w:rPr>
        <w:t>9. Наименование муниципальной услуги – «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В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на территории Камышловского городского округа в очередном календарном году</w:t>
      </w:r>
      <w:r>
        <w:rPr>
          <w:rFonts w:ascii="Liberation Serif" w:hAnsi="Liberation Serif"/>
          <w:sz w:val="28"/>
          <w:szCs w:val="28"/>
        </w:rPr>
        <w:t>».</w:t>
      </w:r>
    </w:p>
    <w:p>
      <w:pPr>
        <w:pStyle w:val="ConsPlusTitle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Наименование органа, предоставляющего муниципальную услугу</w:t>
      </w:r>
    </w:p>
    <w:p>
      <w:pPr>
        <w:pStyle w:val="ConsPlusTitle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10. Муниципальная услуга предоставляется отделом экономики администрации Камышловского городского округа.</w:t>
      </w:r>
    </w:p>
    <w:p>
      <w:pPr>
        <w:pStyle w:val="ConsPlusTitle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Наименование органов и организации, обращение в которые</w:t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необходимо для предоставления муниципальной услуги</w:t>
      </w:r>
    </w:p>
    <w:p>
      <w:pPr>
        <w:pStyle w:val="ConsPlusTitle1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11.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Федеральная налоговая служба Российской Федерации (далее - ФНС России), Федеральная служба государственной регистрации и картографии (далее - Росреестр).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12.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организации.</w:t>
      </w:r>
    </w:p>
    <w:p>
      <w:pPr>
        <w:pStyle w:val="ConsPlusTitle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Описание результата предоставления муниципальной услуги</w:t>
      </w:r>
    </w:p>
    <w:p>
      <w:pPr>
        <w:pStyle w:val="ConsPlusTitle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13. Результатом предоставления муниципальной услуги является:</w:t>
      </w:r>
    </w:p>
    <w:p>
      <w:pPr>
        <w:pStyle w:val="ConsPlusTitle1"/>
        <w:ind w:left="0" w:right="0" w:firstLine="720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а) включение мест размещения ярмарок в План организации и проведения ярмарок, расположенных на земельных участках, в зданиях, сооружениях, строениях, находящихся в частной собственности;</w:t>
      </w:r>
    </w:p>
    <w:p>
      <w:pPr>
        <w:pStyle w:val="ConsPlusTitle1"/>
        <w:ind w:left="0" w:right="0" w:firstLine="720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б) отказ от включения мест размещения ярмарок в План организации и проведения ярмарок, расположенных на земельных участках, в зданиях, сооружениях, строениях, находящихся в частной собственности.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737"/>
        <w:jc w:val="center"/>
        <w:rPr/>
      </w:pPr>
      <w:r>
        <w:rPr>
          <w:rFonts w:ascii="Liberation Serif" w:hAnsi="Liberation Serif"/>
          <w:b/>
          <w:bCs/>
          <w:sz w:val="28"/>
          <w:szCs w:val="28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являющихся результатом предоставления 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737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муниципальной услуги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14. Срок предоставления муниципальной услуги — 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до 01 ноября текущего года, в котором подано заявление.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 учетом обращения заявителя через многофункциональный центр предоставления государственных и муниципальных услуг срок предоставления муниципальной услуги исчисляется со дня приема и регистрации заявления в органе, предоставляющем муниципальную услугу.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Liberation Serif" w:hAnsi="Liberation Serif"/>
          <w:sz w:val="28"/>
          <w:szCs w:val="28"/>
        </w:rPr>
        <w:t>15. Перечень нормативных правовых актов, регулирующих предоставление муниципальной услуги, с указанием их реквизитов и источников</w:t>
      </w:r>
      <w:r>
        <w:rPr>
          <w:rFonts w:ascii="Liberation Serif" w:hAnsi="Liberation Serif"/>
          <w:color w:val="000000"/>
          <w:sz w:val="28"/>
          <w:szCs w:val="28"/>
        </w:rPr>
        <w:t xml:space="preserve"> официального опубликования размещен на официальном сайте администрации Камышловского городского округа в сети «Интернет» по адресу: </w:t>
      </w:r>
      <w:hyperlink r:id="rId7">
        <w:r>
          <w:rPr>
            <w:rStyle w:val="Style9"/>
            <w:rFonts w:ascii="Liberation Serif" w:hAnsi="Liberation Serif"/>
            <w:color w:val="000000"/>
            <w:sz w:val="28"/>
            <w:szCs w:val="28"/>
          </w:rPr>
          <w:t>http://gorod-kamyshlov.ru/services/yarmarki/</w:t>
        </w:r>
      </w:hyperlink>
      <w:r>
        <w:rPr>
          <w:rStyle w:val="Style9"/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 xml:space="preserve">и на Едином портале </w:t>
      </w:r>
      <w:hyperlink r:id="rId8">
        <w:r>
          <w:rPr>
            <w:rStyle w:val="Style9"/>
            <w:rFonts w:ascii="Liberation Serif" w:hAnsi="Liberation Serif"/>
            <w:color w:val="000000"/>
            <w:sz w:val="28"/>
            <w:szCs w:val="28"/>
          </w:rPr>
          <w:t>https://www.gosuslugi.ru/118865/1/info</w:t>
        </w:r>
      </w:hyperlink>
      <w:r>
        <w:rPr>
          <w:rStyle w:val="Style9"/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.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Администрация Камышловского городского округа обес</w:t>
      </w:r>
      <w:r>
        <w:rPr>
          <w:rFonts w:ascii="Liberation Serif" w:hAnsi="Liberation Serif"/>
          <w:sz w:val="28"/>
          <w:szCs w:val="28"/>
        </w:rPr>
        <w:t>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sz w:val="28"/>
          <w:szCs w:val="28"/>
        </w:rPr>
      </w:pPr>
      <w:r>
        <w:rPr>
          <w:rFonts w:ascii="Liberation Serif" w:hAnsi="Liberation Serif"/>
          <w:b w:val="false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Исчерпывающий перечень документов, необходимых в соответствии с законодательством Российской Федерации, законодательством Свердловской области и муниципальными правовыми актами для предоставления муниципальной услуги и подлежащих представлению заявителем, способы их получения заявителем, в том числе в электронной форме, порядок их представления</w:t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bookmarkStart w:id="7" w:name="Par8"/>
      <w:bookmarkEnd w:id="7"/>
      <w:r>
        <w:rPr>
          <w:rFonts w:ascii="Liberation Serif" w:hAnsi="Liberation Serif"/>
          <w:sz w:val="28"/>
          <w:szCs w:val="28"/>
        </w:rPr>
        <w:t>16. Для предоставления муниципальной услуги заявитель представляет в отдел экономики администрации Камышловского городского округа либо в многофункциональный центр предоставления государственных и муниципальных услуг: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заявление для включения места размещения ярмарки в План организации и проведения ярмарок, которое должно содержать следующую информацию: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Liberation Serif" w:hAnsi="Liberation Serif"/>
          <w:sz w:val="28"/>
          <w:szCs w:val="28"/>
        </w:rPr>
        <w:t>- т</w:t>
      </w:r>
      <w:r>
        <w:rPr>
          <w:rFonts w:cs="Times New Roman" w:ascii="Liberation Serif" w:hAnsi="Liberation Serif"/>
          <w:sz w:val="28"/>
          <w:szCs w:val="28"/>
        </w:rPr>
        <w:t>ематика ярмарок</w:t>
      </w:r>
      <w:r>
        <w:rPr>
          <w:rFonts w:ascii="Liberation Serif" w:hAnsi="Liberation Serif"/>
          <w:sz w:val="28"/>
          <w:szCs w:val="28"/>
        </w:rPr>
        <w:t>;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Liberation Serif" w:hAnsi="Liberation Serif"/>
          <w:sz w:val="28"/>
          <w:szCs w:val="28"/>
        </w:rPr>
        <w:t>- п</w:t>
      </w:r>
      <w:r>
        <w:rPr>
          <w:rFonts w:cs="Times New Roman" w:ascii="Liberation Serif" w:hAnsi="Liberation Serif"/>
          <w:sz w:val="28"/>
          <w:szCs w:val="28"/>
        </w:rPr>
        <w:t>редельные сроки (период) проведения ярмарок</w:t>
      </w:r>
      <w:r>
        <w:rPr>
          <w:rFonts w:ascii="Liberation Serif" w:hAnsi="Liberation Serif"/>
          <w:sz w:val="28"/>
          <w:szCs w:val="28"/>
        </w:rPr>
        <w:t>;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Liberation Serif" w:hAnsi="Liberation Serif"/>
          <w:sz w:val="28"/>
          <w:szCs w:val="28"/>
        </w:rPr>
        <w:t>- м</w:t>
      </w:r>
      <w:r>
        <w:rPr>
          <w:rFonts w:cs="Times New Roman" w:ascii="Liberation Serif" w:hAnsi="Liberation Serif"/>
          <w:sz w:val="28"/>
          <w:szCs w:val="28"/>
        </w:rPr>
        <w:t>есто размещения ярмарки</w:t>
      </w:r>
      <w:r>
        <w:rPr>
          <w:rFonts w:ascii="Liberation Serif" w:hAnsi="Liberation Serif"/>
          <w:sz w:val="28"/>
          <w:szCs w:val="28"/>
        </w:rPr>
        <w:t>;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Liberation Serif" w:hAnsi="Liberation Serif"/>
          <w:sz w:val="28"/>
          <w:szCs w:val="28"/>
        </w:rPr>
        <w:t>- о</w:t>
      </w:r>
      <w:r>
        <w:rPr>
          <w:rFonts w:cs="Times New Roman" w:ascii="Liberation Serif" w:hAnsi="Liberation Serif"/>
          <w:sz w:val="28"/>
          <w:szCs w:val="28"/>
        </w:rPr>
        <w:t>рганизатор ярмарки</w:t>
      </w:r>
      <w:r>
        <w:rPr>
          <w:rFonts w:ascii="Liberation Serif" w:hAnsi="Liberation Serif"/>
          <w:sz w:val="28"/>
          <w:szCs w:val="28"/>
        </w:rPr>
        <w:t>;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ascii="Liberation Serif" w:hAnsi="Liberation Serif"/>
          <w:sz w:val="28"/>
          <w:szCs w:val="28"/>
        </w:rPr>
        <w:t>- н</w:t>
      </w:r>
      <w:r>
        <w:rPr>
          <w:rFonts w:cs="Times New Roman" w:ascii="Liberation Serif" w:hAnsi="Liberation Serif"/>
          <w:sz w:val="28"/>
          <w:szCs w:val="28"/>
        </w:rPr>
        <w:t>аименование ярмарки</w:t>
      </w:r>
      <w:r>
        <w:rPr>
          <w:rFonts w:ascii="Liberation Serif" w:hAnsi="Liberation Serif"/>
          <w:sz w:val="28"/>
          <w:szCs w:val="28"/>
        </w:rPr>
        <w:t>;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Liberation Serif" w:hAnsi="Liberation Serif"/>
          <w:sz w:val="28"/>
          <w:szCs w:val="28"/>
        </w:rPr>
        <w:t>- к</w:t>
      </w:r>
      <w:r>
        <w:rPr>
          <w:rFonts w:cs="Times New Roman" w:ascii="Liberation Serif" w:hAnsi="Liberation Serif"/>
          <w:sz w:val="28"/>
          <w:szCs w:val="28"/>
        </w:rPr>
        <w:t>оличество мест для продажи товаров (выполнения работ, оказания услуг) на ярмарках;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 xml:space="preserve"> р</w:t>
      </w:r>
      <w:r>
        <w:rPr>
          <w:rFonts w:cs="Times New Roman" w:ascii="Liberation Serif" w:hAnsi="Liberation Serif"/>
          <w:sz w:val="28"/>
          <w:szCs w:val="28"/>
        </w:rPr>
        <w:t>ежим работы</w:t>
      </w:r>
      <w:r>
        <w:rPr>
          <w:rFonts w:ascii="Liberation Serif" w:hAnsi="Liberation Serif"/>
          <w:sz w:val="28"/>
          <w:szCs w:val="28"/>
        </w:rPr>
        <w:t>.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к заявлению прилагаются: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копии учредительных документов (оригиналов учредительных документов в случае, если верность копий не удостоверена нотариально);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.копия свидетельства о государственной регистрации юридического лица, копия свидетельства о государственной регистрации физического лица в качестве индивидуального предпринимателя;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копия документа, подтверждающего право на земельный участок, здание, строение, сооружение, на территории которого предполагается организовать ярмарку.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17. Для получения документов, необходимых для предоставления муниципальной услуги, указанных в пункте 16 настоящего регламента, заявитель лично обращается в орган, предоставляющий государственную (муниципальную) услугу, учреждения и организации.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18. Заявление и документы, необходимые для предоставления муниципальной услуги, указанные в пункте 16 настоящего регламента, представляются в отдел экономики администрации Камышловского городского округа посредством личного обращения заявителя, либо через многофункциональный центр предоставления государственных и муниципальных услуг, либо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при наличии технической возможности. 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 этом заявление и электронный образ каждого документа должны быть подписаны усиленной квалифицированной электронной подписью.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Исчерпывающий перечень документов, необходимых в соответствии с законодательством Российской Федерации, законодательством Свердловской области и муниципальными правовыми актами для предоставления муниципальной услуги, которые находятся в распоряжении государственных органов,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19. Документами (сведениями), необходимыми в соответствии с законодательством Российской Федерации, законодательством Свердловской области и муниципальными правовыми актами для предоставления муниципальной услуги, которые находятся в распоряжении государственных органов, и иных органов, участвующих в предоставлении муниципальных услуг, являются: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79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выписка из Единого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месту нахождения юридического лица;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794"/>
        <w:jc w:val="both"/>
        <w:rPr/>
      </w:pPr>
      <w:r>
        <w:rPr>
          <w:rFonts w:ascii="Liberation Serif" w:hAnsi="Liberation Serif"/>
          <w:sz w:val="28"/>
          <w:szCs w:val="28"/>
        </w:rPr>
        <w:t>- выписка из Единого государственного реестра индивидуальных предпринимателей или ее удостоверенная копия, включающая сведения о постановке индивидуального предпринимателя на учет в налоговом органе по месту регистрации.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ярмрку.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Заявитель вправе представить документы, содержащие сведения, указанные в части первой настоящего пункта, по собственной инициативе.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Указание на запрет требовать от заявителя</w:t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представления документов, информации или осуществления действий</w:t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20. Запрещается требовать от заявителя: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представления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N 210-ФЗ;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администрации Камышловского городского округа, в сети Интернет;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администрации Камышловского городского округа, в сети Интернет;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требовать от заявителя представления документов, подтверждающих внесение заявителем платы за предоставление муниципальной услуги;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требовать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 предоставлении муниципальной услуги запрещается: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администрации Камышловского городского округа;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отказывать в предоставлении муниципальной услуги в случае, если запрос 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администрации Камышловского городского округа.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21. Основаниями для отказа в приеме заявления и документов, необходимых для предоставления муниципальной услуги, являются отсутствие в заявлении о предоставлении муниципальной услуги сведений, необходимых для предоставления муниципальной услуги.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Дополнительными основаниями для отказа в приеме (регистрации) документов, необходимых для предоставления муниципальной услуги, при направлении обращения через региональный портал государственных и муниципальных услуг являются: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некорректное заполнение обязательных полей в заявлении, формируемом с использованием специальной интерактивной формы на едином портале (отсутствие заполнения, недостоверное, неполное либо неправильное, не соответствующее требованиям, установленным регламентом);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предоставление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Обращение заявителя в котором содержатся нецензурные либо оскорбительные выражения, угрозы жизни, здоровью и имуществу Специалиста,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Исчерпывающий перечень оснований для приостановления</w:t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или отказа в предоставлении муниципальной услуги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22. Основания для приостановления в предоставлении муниципальной услуги отсутствуют.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Основания для отказа в предоставлении муниципальной услуги: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заявитель не является правообладателем земельного участка;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с заявлением обратилось лицо, не уполномоченное в соответствии с законодательством Российской Федерации представлять интересы заявителя;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отсутствуют документы, предусмотренные пунктом 16 настоящего регламента, необходимые для предоставления муниципальной услуги;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ответ на межведомственный запрос свидетельствует об отсутствии документа и (или) запрашиваемой информации, а также не представлены заявителем по собственной инициативе;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- 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место размещения ярмарки не отвечает установленным настоящим регламентом требованиям</w:t>
      </w:r>
      <w:r>
        <w:rPr>
          <w:rFonts w:ascii="Liberation Serif" w:hAnsi="Liberation Serif"/>
          <w:sz w:val="28"/>
          <w:szCs w:val="28"/>
        </w:rPr>
        <w:t>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23. Муниципальная услуга предоставляется без взимания государственной пошлины.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/>
      </w:pPr>
      <w:r>
        <w:rPr>
          <w:rFonts w:ascii="Liberation Serif" w:hAnsi="Liberation Serif"/>
          <w:b/>
          <w:bCs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</w:t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размера такой платы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24. Услуг, которые являются необходимыми и обязательными для предоставления муниципальной услуги, законодательством Российской Федерации, законодательством Свердловской области и муниципальными правовыми актами не предусмотрено.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25. Максимальный срок ожидания в очереди при подаче запроса о предоставлении муниципальной услуги и при получении результата муниципальной услуги в отдел экономики администрации Камышловского городского округа не должен превышать 15 минут.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 обращении заявителя в многофункциональный центр предоставления государственных и муниципальных услуг (при реализации)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 минут.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Срок и порядок регистрации запроса заявителя</w:t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в том числе в электронной форме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26. Регистрация запроса и иных документов, необходимых для предоставления муниципальной услуги, указанных в пункте 16 настоящего регламента, осуществляется в день их поступления в администрацию Камышловского городского округа при обращении лично, либо через многофункциональный центр предоставления государственных и муниципальных услуг.</w:t>
      </w:r>
    </w:p>
    <w:p>
      <w:pPr>
        <w:pStyle w:val="ConsPlusNormal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27. В случае если запрос и иные документы, необходимые для предоставления муниципальной услуги, поданы в электронной форме, специалист отдела экономики администрации Камышловского городского округа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за днем подачи запроса и иных документов, необходимых для предоставления муниципальной услуги, в отдел экономики администрации Камышловского городского округа.</w:t>
      </w:r>
    </w:p>
    <w:p>
      <w:pPr>
        <w:pStyle w:val="ConsPlusNormal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28. Регистрация запроса и иных документов, необходимых для предоставления муниципальной услуги, осуществляется в порядке, предусмотренном в разделе 3 настоящего Административного регламента.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29. В помещениях, в которых предоставляется муниципальная услуга, обеспечивается: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актами;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помещения должны иметь места для ожидания, информирования, приема заявителей.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 помещения должны иметь туалет со свободным доступом к нему в рабочее время;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места информирования, предназначенные для ознакомления граждан с информационными материалами, оборудуются: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5 Административного регламента.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уполномоченными лицами при предоставлении муниципальной услуги и их продолжительность, возможность получения муниципальной услуги в МФЦ, возможность получения информации о ходе предоставления муниципальной услуги, в том числе с использованием информационно - коммуникационных технологий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30. Показателями доступности и качества предоставления муниципальной услуги являются: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объеме);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возможность получения муниципальной услуги посредством запроса о предоставлении нескольких государственных и (или) муниципальных услуг в многофункциональном центре предоставления государственных и муниципальных услуг.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31. При предоставлении муниципальной услуги взаимодействие заявителя со специалистами отдела экономики администрации Камышловского городского округа осуществляется не более 2 раз в следующих случаях: при приеме заявления, при получении результата.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каждом случае время, затраченное заявителем при взаимодействиях со специалистами при предоставлении муниципальной услуги, не должно превышать 15 минут.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32. </w:t>
      </w:r>
      <w:r>
        <w:rPr>
          <w:rStyle w:val="CharStyle6"/>
          <w:rFonts w:ascii="Liberation Serif" w:hAnsi="Liberation Serif"/>
          <w:sz w:val="28"/>
          <w:szCs w:val="28"/>
        </w:rPr>
        <w:t>Заявитель имеет право получения муниципальной услуги по экстерриториальному принципу посредством обращения в МФЦ и его филиалы.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33. При этом заявителю необходимо иметь при себе документы, представленные в пункте 16 регламента. Заявитель также вправе представить по собственной инициативе документы, указанные в пункте 19 регламента.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34. При обращении заявителя за предоставлением муниципальной услуги в МФЦ, сотрудник МФЦ осуществляет действия, предусмотренные Административным регламентом и соглашением о</w:t>
        <w:tab/>
        <w:t>взаимодействии, заключенным между многофункциональным центром предоставления государственных и муниципальных услуг и администрацией Камышловского городского округа.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МФЦ обеспечивает передачу принятых от заявителя заявления и документов, необходимых для предоставления муниципальной услуги, в администрацию Камышловского городского округа в порядке и сроки, установленные соглашением о взаимодействии, но не позднее следующего рабочего дня после принятия заявления.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 xml:space="preserve">При обращении за предоставлением муниципальной услуги в электронной форме заявитель либо его представитель использует усиленную квалифицированную </w:t>
      </w:r>
      <w:r>
        <w:rPr>
          <w:rStyle w:val="CharStyle7"/>
          <w:rFonts w:ascii="Liberation Serif" w:hAnsi="Liberation Serif"/>
          <w:sz w:val="28"/>
          <w:szCs w:val="28"/>
        </w:rPr>
        <w:t xml:space="preserve">электронную подпись </w:t>
      </w:r>
      <w:r>
        <w:rPr>
          <w:rStyle w:val="CharStyle6"/>
          <w:rFonts w:ascii="Liberation Serif" w:hAnsi="Liberation Serif"/>
          <w:sz w:val="28"/>
          <w:szCs w:val="28"/>
        </w:rPr>
        <w:t>в порядке,</w:t>
        <w:tab/>
        <w:t xml:space="preserve">установленном законодательством.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</w:t>
      </w:r>
      <w:r>
        <w:rPr>
          <w:rStyle w:val="CharStyle7"/>
          <w:rFonts w:ascii="Liberation Serif" w:hAnsi="Liberation Serif"/>
          <w:sz w:val="28"/>
          <w:szCs w:val="28"/>
        </w:rPr>
        <w:t>электронной подписи,</w:t>
      </w:r>
      <w:r>
        <w:rPr>
          <w:rStyle w:val="CharStyle6"/>
          <w:rFonts w:ascii="Liberation Serif" w:hAnsi="Liberation Serif"/>
          <w:sz w:val="28"/>
          <w:szCs w:val="28"/>
        </w:rPr>
        <w:t xml:space="preserve"> устанавливается </w:t>
      </w:r>
      <w:r>
        <w:rPr>
          <w:rStyle w:val="CharStyle7"/>
          <w:rFonts w:ascii="Liberation Serif" w:hAnsi="Liberation Serif"/>
          <w:sz w:val="28"/>
          <w:szCs w:val="28"/>
        </w:rPr>
        <w:t>Правилами</w:t>
      </w:r>
      <w:r>
        <w:rPr>
          <w:rStyle w:val="CharStyle6"/>
          <w:rFonts w:ascii="Liberation Serif" w:hAnsi="Liberation Serif"/>
          <w:sz w:val="28"/>
          <w:szCs w:val="28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В течение 3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документы, представленные в пункте 16 административного регламента. Заявитель также вправе представить по собственной инициативе документы, указанные в пункте 19 регламента.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1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35. </w:t>
      </w:r>
      <w:r>
        <w:rPr>
          <w:rStyle w:val="CharStyle6"/>
          <w:rFonts w:ascii="Liberation Serif" w:hAnsi="Liberation Serif"/>
          <w:sz w:val="28"/>
          <w:szCs w:val="28"/>
        </w:rPr>
        <w:t>Последовательность</w:t>
        <w:tab/>
        <w:t>административных процедур (действий) по предоставлению муниципальной услуги включает следующие административные процедуры: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прием, регистрация заявления и документов, подлежащих представлению заявителем;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формирование и направление межведомственных запросов в органы, участвующие в предоставлении муниципальной услуги;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подготовка результата муниципальной услуги;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выдача заявителю результата предоставления муниципальной услуги.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36. Последовательность административных процедур (действий) по предоставлению муниципальной услуги в электронной форме.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Подача заявления о предоставлении муниципальной услуги посредством Единого портала осуществляется посредством регистрации Заявителя на Едином портале и создания личного кабинета. Информация о муниципальной услуге, порядке и сроках ее предоставления содержится в соответствующих разделах Единого портала.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 xml:space="preserve">Муниципальная услуга в электронной форме с использованием Единого портала предоставляется только зарегистрированным на Едином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 xml:space="preserve">портале </w:t>
      </w:r>
      <w:r>
        <w:rPr>
          <w:rStyle w:val="CharStyle6"/>
          <w:rFonts w:ascii="Liberation Serif" w:hAnsi="Liberation Serif"/>
          <w:sz w:val="28"/>
          <w:szCs w:val="28"/>
        </w:rPr>
        <w:t>пользователям после получения индивидуального кода доступа к подсистеме "личный кабинет":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 xml:space="preserve">- юридические лица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 xml:space="preserve">и индивидуальные предприниматели </w:t>
      </w:r>
      <w:r>
        <w:rPr>
          <w:rStyle w:val="CharStyle6"/>
          <w:rFonts w:ascii="Liberation Serif" w:hAnsi="Liberation Serif"/>
          <w:sz w:val="28"/>
          <w:szCs w:val="28"/>
        </w:rPr>
        <w:t xml:space="preserve">для получения индивидуального кода доступа к Единому порталу используют электронную подпись, соответствующую требованиям, установленным </w:t>
      </w:r>
      <w:r>
        <w:rPr>
          <w:rStyle w:val="CharStyle7"/>
          <w:rFonts w:ascii="Liberation Serif" w:hAnsi="Liberation Serif"/>
          <w:sz w:val="28"/>
          <w:szCs w:val="28"/>
        </w:rPr>
        <w:t xml:space="preserve">Приказом </w:t>
      </w:r>
      <w:r>
        <w:rPr>
          <w:rStyle w:val="CharStyle6"/>
          <w:rFonts w:ascii="Liberation Serif" w:hAnsi="Liberation Serif"/>
          <w:sz w:val="28"/>
          <w:szCs w:val="28"/>
        </w:rPr>
        <w:t xml:space="preserve">Федеральной службы безопасности Российской Федерации от 27 декабря 2011 года </w:t>
      </w:r>
      <w:r>
        <w:rPr>
          <w:rStyle w:val="CharStyle6"/>
          <w:rFonts w:ascii="Liberation Serif" w:hAnsi="Liberation Serif"/>
          <w:sz w:val="28"/>
          <w:szCs w:val="28"/>
          <w:lang w:val="en-US" w:eastAsia="en-US" w:bidi="en-US"/>
        </w:rPr>
        <w:t xml:space="preserve">N </w:t>
      </w:r>
      <w:r>
        <w:rPr>
          <w:rStyle w:val="CharStyle6"/>
          <w:rFonts w:ascii="Liberation Serif" w:hAnsi="Liberation Serif"/>
          <w:sz w:val="28"/>
          <w:szCs w:val="28"/>
        </w:rPr>
        <w:t>796 "Об утверждении Требований к средствам электронной подписи и Требований к средствам удостоверяющего центра".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На Едином портале предоставлена в установленном порядке информация Заявителям и обеспечен доступ Заявителей к сведениям о муниципальной услуге. Заявитель имеет возможность подать запрос в электронной форме путем заполнения на Едином портале интерактивной формы запроса.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 xml:space="preserve">Заявление и документы, указанные в пункте 16 настоящего Регламента, необходимые для предоставления муниципальной услуги, могут быть поданы с использованием Единого портала в форме электронных документов. При этом заявление и электронная копия (электронный образ) документов подписываются в соответствии с требованиями Федерального </w:t>
      </w:r>
      <w:r>
        <w:rPr>
          <w:rStyle w:val="CharStyle7"/>
          <w:rFonts w:ascii="Liberation Serif" w:hAnsi="Liberation Serif"/>
          <w:sz w:val="28"/>
          <w:szCs w:val="28"/>
        </w:rPr>
        <w:t>закона</w:t>
      </w:r>
      <w:r>
        <w:rPr>
          <w:rStyle w:val="CharStyle6"/>
          <w:rFonts w:ascii="Liberation Serif" w:hAnsi="Liberation Serif"/>
          <w:sz w:val="28"/>
          <w:szCs w:val="28"/>
        </w:rPr>
        <w:t xml:space="preserve"> от 06 апреля 2011 года </w:t>
      </w:r>
      <w:r>
        <w:rPr>
          <w:rStyle w:val="CharStyle6"/>
          <w:rFonts w:ascii="Liberation Serif" w:hAnsi="Liberation Serif"/>
          <w:sz w:val="28"/>
          <w:szCs w:val="28"/>
          <w:lang w:val="en-US" w:eastAsia="en-US" w:bidi="en-US"/>
        </w:rPr>
        <w:t xml:space="preserve">N </w:t>
      </w:r>
      <w:r>
        <w:rPr>
          <w:rStyle w:val="CharStyle6"/>
          <w:rFonts w:ascii="Liberation Serif" w:hAnsi="Liberation Serif"/>
          <w:sz w:val="28"/>
          <w:szCs w:val="28"/>
        </w:rPr>
        <w:t xml:space="preserve">63-ФЗ "Об электронной подписи" и </w:t>
      </w:r>
      <w:r>
        <w:rPr>
          <w:rStyle w:val="CharStyle7"/>
          <w:rFonts w:ascii="Liberation Serif" w:hAnsi="Liberation Serif"/>
          <w:sz w:val="28"/>
          <w:szCs w:val="28"/>
        </w:rPr>
        <w:t>статей 21.1</w:t>
      </w:r>
      <w:r>
        <w:rPr>
          <w:rStyle w:val="CharStyle6"/>
          <w:rFonts w:ascii="Liberation Serif" w:hAnsi="Liberation Serif"/>
          <w:sz w:val="28"/>
          <w:szCs w:val="28"/>
        </w:rPr>
        <w:t xml:space="preserve"> и </w:t>
      </w:r>
      <w:r>
        <w:rPr>
          <w:rStyle w:val="CharStyle7"/>
          <w:rFonts w:ascii="Liberation Serif" w:hAnsi="Liberation Serif"/>
          <w:sz w:val="28"/>
          <w:szCs w:val="28"/>
        </w:rPr>
        <w:t>21,2</w:t>
      </w:r>
      <w:r>
        <w:rPr>
          <w:rStyle w:val="CharStyle6"/>
          <w:rFonts w:ascii="Liberation Serif" w:hAnsi="Liberation Serif"/>
          <w:sz w:val="28"/>
          <w:szCs w:val="28"/>
        </w:rPr>
        <w:t xml:space="preserve"> Федерального закона от 27 июля 2010 года </w:t>
      </w:r>
      <w:r>
        <w:rPr>
          <w:rStyle w:val="CharStyle6"/>
          <w:rFonts w:ascii="Liberation Serif" w:hAnsi="Liberation Serif"/>
          <w:sz w:val="28"/>
          <w:szCs w:val="28"/>
          <w:lang w:val="en-US" w:eastAsia="en-US" w:bidi="en-US"/>
        </w:rPr>
        <w:t xml:space="preserve">N </w:t>
      </w:r>
      <w:r>
        <w:rPr>
          <w:rStyle w:val="CharStyle6"/>
          <w:rFonts w:ascii="Liberation Serif" w:hAnsi="Liberation Serif"/>
          <w:sz w:val="28"/>
          <w:szCs w:val="28"/>
        </w:rPr>
        <w:t>210-ФЗ "Об организации предоставления государственных и муниципальных услуг".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Принятие органом от Заявителя документов в электронной форме исключает необходимость их повторного представления в бумажном виде.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Заявитель получает уведомления (на электронную почту/в личный кабинет Заявителя на Едином портале/на телефонный номер) о ходе выполнения запроса о предоставлении муниципальной услуги.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Заявитель может получить результат предоставления муниципальной услуги в электронной форме в личный кабинет на Едином портале.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муниципальной услуги или посредством Почты России.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37. Последовательность административных процедур (действий) по предоставлению муниципальной услуги, выполняемых МФЦ.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 xml:space="preserve">Для получения муниципальной услуги через МФЦ Заявители представляют в МФЦ </w:t>
      </w:r>
      <w:r>
        <w:rPr>
          <w:rStyle w:val="CharStyle7"/>
          <w:rFonts w:ascii="Liberation Serif" w:hAnsi="Liberation Serif"/>
          <w:sz w:val="28"/>
          <w:szCs w:val="28"/>
        </w:rPr>
        <w:t>заявление</w:t>
      </w:r>
      <w:r>
        <w:rPr>
          <w:rStyle w:val="CharStyle6"/>
          <w:rFonts w:ascii="Liberation Serif" w:hAnsi="Liberation Serif"/>
          <w:sz w:val="28"/>
          <w:szCs w:val="28"/>
        </w:rPr>
        <w:t xml:space="preserve"> по форме согласно приложени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я</w:t>
      </w:r>
      <w:r>
        <w:rPr>
          <w:rStyle w:val="CharStyle6"/>
          <w:rFonts w:ascii="Liberation Serif" w:hAnsi="Liberation Serif"/>
          <w:sz w:val="28"/>
          <w:szCs w:val="28"/>
        </w:rPr>
        <w:t xml:space="preserve"> к настоящему Регламенту.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Специалист МФЦ выдает Заявителю один экземпляр "запроса Заявителя на организацию предоставления государственных и муниципальных услуг" с указанием перечня принятых документов и даты приема в МФЦ. Принятое обращение специалист МФЦ регистрирует путем проставления прямоугольного штампа с регистрационным номером МФЦ. Специалист МФЦ также ставит дату приема и личную подпись.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 xml:space="preserve">Принятые документы передаются в администрацию Камышловского городского округа в срок не позднее дня, следующего за днем регистрации в МФЦ. Передача документов подтверждается ведомостью, подготовленной передающей стороной и оформленной в 2 экземплярах. Специалист администрации Камышловского городского округа регистрирует запрос и передает его в отдел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экономики</w:t>
      </w:r>
      <w:r>
        <w:rPr>
          <w:rStyle w:val="CharStyle6"/>
          <w:rFonts w:ascii="Liberation Serif" w:hAnsi="Liberation Serif"/>
          <w:sz w:val="28"/>
          <w:szCs w:val="28"/>
        </w:rPr>
        <w:t xml:space="preserve"> для рассмотрения. Специалист отдела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экономики</w:t>
      </w:r>
      <w:r>
        <w:rPr>
          <w:rStyle w:val="CharStyle6"/>
          <w:rFonts w:ascii="Liberation Serif" w:hAnsi="Liberation Serif"/>
          <w:sz w:val="28"/>
          <w:szCs w:val="28"/>
        </w:rPr>
        <w:t xml:space="preserve"> рассматривает заявление и принимает уведомление об отказе в предоставлении муниципальной услуги в срок, предусмотренный настоящим Регламентом, или подготавливает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 xml:space="preserve">документ о </w:t>
      </w:r>
      <w:r>
        <w:rPr>
          <w:rStyle w:val="CharStyle6"/>
          <w:rFonts w:cs="Times New Roman" w:ascii="Liberation Serif" w:hAnsi="Liberation Serif"/>
          <w:sz w:val="28"/>
          <w:szCs w:val="28"/>
          <w:lang w:val="ru-RU"/>
        </w:rPr>
        <w:t>включении</w:t>
      </w:r>
      <w:r>
        <w:rPr>
          <w:rStyle w:val="CharStyle6"/>
          <w:rFonts w:cs="Times New Roman" w:ascii="Liberation Serif" w:hAnsi="Liberation Serif"/>
          <w:sz w:val="28"/>
          <w:szCs w:val="28"/>
        </w:rPr>
        <w:t xml:space="preserve"> мест</w:t>
      </w:r>
      <w:r>
        <w:rPr>
          <w:rStyle w:val="CharStyle6"/>
          <w:rFonts w:cs="Times New Roman" w:ascii="Liberation Serif" w:hAnsi="Liberation Serif"/>
          <w:sz w:val="28"/>
          <w:szCs w:val="28"/>
          <w:lang w:val="ru-RU"/>
        </w:rPr>
        <w:t>а</w:t>
      </w:r>
      <w:r>
        <w:rPr>
          <w:rStyle w:val="CharStyle6"/>
          <w:rFonts w:cs="Times New Roman" w:ascii="Liberation Serif" w:hAnsi="Liberation Serif"/>
          <w:sz w:val="28"/>
          <w:szCs w:val="28"/>
        </w:rPr>
        <w:t xml:space="preserve"> размещения ярмарки в План организации и проведения ярмарок</w:t>
      </w:r>
      <w:r>
        <w:rPr>
          <w:rStyle w:val="CharStyle6"/>
          <w:rFonts w:ascii="Liberation Serif" w:hAnsi="Liberation Serif"/>
          <w:b w:val="false"/>
          <w:bCs w:val="false"/>
          <w:i w:val="false"/>
          <w:iCs w:val="false"/>
          <w:sz w:val="28"/>
          <w:szCs w:val="28"/>
          <w:lang w:val="ru-RU"/>
        </w:rPr>
        <w:t xml:space="preserve"> на территории Камышловского городского округа</w:t>
      </w:r>
      <w:r>
        <w:rPr>
          <w:rStyle w:val="CharStyle6"/>
          <w:rFonts w:ascii="Liberation Serif" w:hAnsi="Liberation Serif"/>
          <w:sz w:val="28"/>
          <w:szCs w:val="28"/>
        </w:rPr>
        <w:t xml:space="preserve">. Межведомственные запросы и дальнейшие административные действия по предоставлению муниципальной услуги выполняются специалистами Отдела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экономики</w:t>
      </w:r>
      <w:r>
        <w:rPr>
          <w:rStyle w:val="CharStyle6"/>
          <w:rFonts w:ascii="Liberation Serif" w:hAnsi="Liberation Serif"/>
          <w:sz w:val="28"/>
          <w:szCs w:val="28"/>
        </w:rPr>
        <w:t>.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Срок оказания муниципальной услуги исчисляется с момента регистрации обращения Заявителя в администрации Камышловского городского округа.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 xml:space="preserve">Результат предоставления муниципальной услуги передается в МФЦ по ведомости приема-передачи, оформленной передающей стороной в 2 экземплярах, не позднее 01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ноября текущего года</w:t>
      </w:r>
      <w:r>
        <w:rPr>
          <w:rStyle w:val="CharStyle6"/>
          <w:rFonts w:ascii="Liberation Serif" w:hAnsi="Liberation Serif"/>
          <w:sz w:val="28"/>
          <w:szCs w:val="28"/>
        </w:rPr>
        <w:t>.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Результат предоставления муниципальной услуги выдается Заявителю на следующий рабочий день после поступления из администрации Камышловского городского округа.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МФЦ осуществляет следующие действия: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информирование заявителей о порядке предоставления муниципальной услуги;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 xml:space="preserve">- информирование заявителей о месте нахождения Отдела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экономики</w:t>
      </w:r>
      <w:r>
        <w:rPr>
          <w:rStyle w:val="CharStyle6"/>
          <w:rFonts w:ascii="Liberation Serif" w:hAnsi="Liberation Serif"/>
          <w:sz w:val="28"/>
          <w:szCs w:val="28"/>
        </w:rPr>
        <w:t xml:space="preserve">, режиме работы и контактных телефонах Отдела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экономики</w:t>
      </w:r>
      <w:r>
        <w:rPr>
          <w:rStyle w:val="CharStyle6"/>
          <w:rFonts w:ascii="Liberation Serif" w:hAnsi="Liberation Serif"/>
          <w:sz w:val="28"/>
          <w:szCs w:val="28"/>
        </w:rPr>
        <w:t>;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прием запросов о предоставлении муниципальной услуги;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передачу принятых заявления и документов в Отдел экономики. Предоставленные в МФЦ документы должны быть направлены в Отдел экономики в сроки, определенные соглашением о взаимодействии с МФЦ;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прием документов, направляемых в Отдел экономики представителем МФЦ. Специалист Отдела экономики, ответственный за прием документов, проверяет комплектность документов на соответствие перечню документов, необходимых для получения муниципальной услуги, указанный в пункте 16 настоящего Регламента и сверку сведений, указанных заявителем (его представителем) в заявлении;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выдачу Заявителю результатов предоставления муниципальной услуги.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>
          <w:rStyle w:val="CharStyle6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shd w:val="clear" w:fill="FFFFFF"/>
        <w:spacing w:lineRule="exact" w:line="321"/>
        <w:ind w:left="0" w:right="0" w:firstLine="737"/>
        <w:jc w:val="center"/>
        <w:rPr/>
      </w:pPr>
      <w:bookmarkStart w:id="8" w:name="bookmark1"/>
      <w:r>
        <w:rPr>
          <w:rStyle w:val="CharStyle11"/>
          <w:rFonts w:ascii="Liberation Serif" w:hAnsi="Liberation Serif"/>
          <w:sz w:val="28"/>
          <w:szCs w:val="28"/>
        </w:rPr>
        <w:t>Подраздел 3.1. Последовательность административных процедур (действий) по предоставлению муниципальной услуги</w:t>
      </w:r>
      <w:bookmarkEnd w:id="8"/>
    </w:p>
    <w:p>
      <w:pPr>
        <w:pStyle w:val="12"/>
        <w:shd w:val="clear" w:fill="FFFFFF"/>
        <w:tabs>
          <w:tab w:val="clear" w:pos="245"/>
          <w:tab w:val="left" w:pos="0" w:leader="none"/>
        </w:tabs>
        <w:spacing w:before="0" w:after="0"/>
        <w:ind w:left="0" w:right="0" w:hanging="0"/>
        <w:jc w:val="center"/>
        <w:rPr>
          <w:rStyle w:val="CharStyle11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12"/>
        <w:shd w:val="clear" w:fill="FFFFFF"/>
        <w:tabs>
          <w:tab w:val="clear" w:pos="245"/>
          <w:tab w:val="left" w:pos="0" w:leader="none"/>
        </w:tabs>
        <w:spacing w:before="0" w:after="0"/>
        <w:ind w:left="0" w:right="0" w:hanging="0"/>
        <w:jc w:val="center"/>
        <w:rPr/>
      </w:pPr>
      <w:bookmarkStart w:id="9" w:name="bookmark2"/>
      <w:r>
        <w:rPr>
          <w:rStyle w:val="CharStyle11"/>
          <w:rFonts w:ascii="Liberation Serif" w:hAnsi="Liberation Serif"/>
          <w:sz w:val="28"/>
          <w:szCs w:val="28"/>
        </w:rPr>
        <w:t>Прием, регистрация заявления и документов, подлежащих представлению заявителем</w:t>
      </w:r>
      <w:bookmarkEnd w:id="9"/>
    </w:p>
    <w:p>
      <w:pPr>
        <w:pStyle w:val="12"/>
        <w:shd w:val="clear" w:fill="FFFFFF"/>
        <w:tabs>
          <w:tab w:val="clear" w:pos="245"/>
          <w:tab w:val="left" w:pos="0" w:leader="none"/>
        </w:tabs>
        <w:spacing w:before="0" w:after="0"/>
        <w:ind w:left="0" w:right="0" w:hanging="0"/>
        <w:jc w:val="center"/>
        <w:rPr>
          <w:rStyle w:val="CharStyle11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 xml:space="preserve">38. Основанием для начала административной процедуры является поступление в администрацию Камышловского городского округа заявления о </w:t>
      </w:r>
      <w:r>
        <w:rPr>
          <w:rStyle w:val="CharStyle6"/>
          <w:rFonts w:cs="Times New Roman" w:ascii="Liberation Serif" w:hAnsi="Liberation Serif"/>
          <w:b w:val="false"/>
          <w:bCs w:val="false"/>
          <w:sz w:val="28"/>
          <w:szCs w:val="28"/>
        </w:rPr>
        <w:t>включение мест размещения ярмарок в План организации и проведения ярмарок, расположенных на земельных участках, в зданиях, сооружениях, строениях, находящихся в частной собственности</w:t>
      </w:r>
      <w:r>
        <w:rPr>
          <w:rStyle w:val="CharStyle6"/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 на территории Камышловского городского округа</w:t>
      </w:r>
      <w:r>
        <w:rPr>
          <w:rStyle w:val="CharStyle6"/>
          <w:rFonts w:ascii="Liberation Serif" w:hAnsi="Liberation Serif"/>
          <w:sz w:val="28"/>
          <w:szCs w:val="28"/>
        </w:rPr>
        <w:t>.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39. Специалист, уполномоченный на прием и регистрацию заявления о предоставлении муниципальной услуги, выполняет следующие действия: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проверяет документы, удостоверяющие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проверяет форму заявления;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информирует заявителя устно о сроках и способах получения результата предоставления муниципальной услуги;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регистрирует заявление и приложенные к нему документы;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 xml:space="preserve">- обеспечивает передачу зарегистрированного заявления, документов, представленных заявителем, специалисту, ответственному за </w:t>
      </w:r>
      <w:r>
        <w:rPr>
          <w:rStyle w:val="CharStyle6"/>
          <w:rFonts w:cs="Times New Roman" w:ascii="Liberation Serif" w:hAnsi="Liberation Serif"/>
          <w:sz w:val="28"/>
          <w:szCs w:val="28"/>
          <w:lang w:val="ru-RU"/>
        </w:rPr>
        <w:t>включение</w:t>
      </w:r>
      <w:r>
        <w:rPr>
          <w:rStyle w:val="CharStyle6"/>
          <w:rFonts w:cs="Times New Roman" w:ascii="Liberation Serif" w:hAnsi="Liberation Serif"/>
          <w:sz w:val="28"/>
          <w:szCs w:val="28"/>
        </w:rPr>
        <w:t xml:space="preserve">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Камышловского городского округа</w:t>
      </w:r>
      <w:r>
        <w:rPr>
          <w:rStyle w:val="CharStyle6"/>
          <w:rFonts w:ascii="Liberation Serif" w:hAnsi="Liberation Serif"/>
          <w:sz w:val="28"/>
          <w:szCs w:val="28"/>
        </w:rPr>
        <w:t>.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Днем регистрации обращения является день его поступления в администрацию Камышловского городского округа.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Максимальный срок выполнения данного действия составляет 15 минут.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 xml:space="preserve">При наличии указанных в </w:t>
      </w:r>
      <w:r>
        <w:rPr>
          <w:rStyle w:val="CharStyle7"/>
          <w:rFonts w:ascii="Liberation Serif" w:hAnsi="Liberation Serif"/>
          <w:sz w:val="28"/>
          <w:szCs w:val="28"/>
        </w:rPr>
        <w:t>пункте</w:t>
      </w:r>
      <w:r>
        <w:rPr>
          <w:rStyle w:val="CharStyle6"/>
          <w:rFonts w:ascii="Liberation Serif" w:hAnsi="Liberation Serif"/>
          <w:sz w:val="28"/>
          <w:szCs w:val="28"/>
        </w:rPr>
        <w:t xml:space="preserve"> 21 настоящего регламента оснований для отказа в приеме у заявителя документов, необходимых для предоставления муниципальной услуги, специалист устно отказывает заявителю в приеме документов, указывает ему на содержание выявленных недостатков, разъясняет его право на повторную подачу документов после устранения выявленных недостатков.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Результатом исполнения административной процедуры является регистрация заявления и прием документов либо отказ в приеме заявления и документов.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>
          <w:rStyle w:val="CharStyle6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center"/>
        <w:rPr/>
      </w:pPr>
      <w:bookmarkStart w:id="10" w:name="bookmark3"/>
      <w:r>
        <w:rPr>
          <w:rStyle w:val="CharStyle11"/>
          <w:rFonts w:ascii="Liberation Serif" w:hAnsi="Liberation Serif"/>
          <w:sz w:val="28"/>
          <w:szCs w:val="28"/>
        </w:rPr>
        <w:t>Формирование и направление межведомственных запросов в органы,</w:t>
      </w:r>
      <w:bookmarkEnd w:id="10"/>
      <w:r>
        <w:rPr>
          <w:rStyle w:val="CharStyle11"/>
          <w:rFonts w:ascii="Liberation Serif" w:hAnsi="Liberation Serif"/>
          <w:sz w:val="28"/>
          <w:szCs w:val="28"/>
        </w:rPr>
        <w:t xml:space="preserve"> </w:t>
      </w:r>
      <w:bookmarkStart w:id="11" w:name="bookmark4"/>
      <w:r>
        <w:rPr>
          <w:rStyle w:val="CharStyle11"/>
          <w:rFonts w:ascii="Liberation Serif" w:hAnsi="Liberation Serif"/>
          <w:sz w:val="28"/>
          <w:szCs w:val="28"/>
        </w:rPr>
        <w:t>участвующие в предоставлении муниципальной услуги</w:t>
      </w:r>
      <w:bookmarkEnd w:id="11"/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>
          <w:rStyle w:val="CharStyle11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40. Основанием для начала административной процедуры является отсутствие документов, указанных в пункте 19 настоящего регламента.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41. 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 в органы и организации, в распоряжении которых находятся документы и информация, перечисленные в пункте 19 настоящего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42. Направление межведомственного запроса и представление документов и информации, перечисленных в пункте 19 настоящего регламента, допускаются только в целях, связанных с предоставлением муниципальной услуги.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 xml:space="preserve">43. Межведомственный запрос о представлении документов, указанных в подпунктах 1, 2 пункта 19 настоящего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r>
        <w:rPr>
          <w:rStyle w:val="CharStyle7"/>
          <w:rFonts w:ascii="Liberation Serif" w:hAnsi="Liberation Serif"/>
          <w:sz w:val="28"/>
          <w:szCs w:val="28"/>
        </w:rPr>
        <w:t xml:space="preserve">статьи 7.2 </w:t>
      </w:r>
      <w:r>
        <w:rPr>
          <w:rStyle w:val="CharStyle6"/>
          <w:rFonts w:ascii="Liberation Serif" w:hAnsi="Liberation Serif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услуг».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44. Результатом административной процедуры является получение документов, указанных в пункте 19 настоящего регламента.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>
          <w:rStyle w:val="CharStyle6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center"/>
        <w:rPr/>
      </w:pPr>
      <w:bookmarkStart w:id="12" w:name="bookmark5"/>
      <w:r>
        <w:rPr>
          <w:rStyle w:val="CharStyle11"/>
          <w:rFonts w:ascii="Liberation Serif" w:hAnsi="Liberation Serif"/>
          <w:sz w:val="28"/>
          <w:szCs w:val="28"/>
        </w:rPr>
        <w:t>Подготовка результата муниципальной услуги</w:t>
      </w:r>
      <w:bookmarkEnd w:id="12"/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center"/>
        <w:rPr>
          <w:rStyle w:val="CharStyle11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45. При отсутствии оснований для отказа в предоставлении муниципальной услуги, указанных в пункте 22 настоящего регламента, специалист, ответственный за исполнение административной процедуры, выполняет следующие действия:</w:t>
      </w:r>
    </w:p>
    <w:p>
      <w:pPr>
        <w:pStyle w:val="NormalWeb"/>
        <w:spacing w:before="0" w:after="0"/>
        <w:ind w:left="0" w:right="-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в день поступления заявления и прилагаемых к нему документов Специалист проводит проверку правильности заполнения заявления и наличия прилагаемых к нему документов, регистрирует их и в течение рабочего дня, следующего за днем поступления документов, вручает (направляет) посредством почтового отправления или по электронной почте Заявителю уведомление о приеме заявления к рассмотрению, подписанное главой администрации Камышловского городского округа.</w:t>
      </w:r>
    </w:p>
    <w:p>
      <w:pPr>
        <w:pStyle w:val="NormalWeb"/>
        <w:spacing w:before="0" w:after="0"/>
        <w:ind w:left="0" w:right="-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в случае, если указанное заявление оформлено не в соответствии с требованиями, установленными пунктом 16 настоящего Регламента, а в составе прилагаемых к нему документов отсутствуют необходимые документы, предоставляемые заявителем самостоятельно, заявителю вручается (направляется) уведомление о необходимости устранения нарушений в оформлении заявления и (или) представления отсутствующих документов с указанием срока.</w:t>
      </w:r>
    </w:p>
    <w:p>
      <w:pPr>
        <w:pStyle w:val="NormalWeb"/>
        <w:spacing w:before="0" w:after="0"/>
        <w:ind w:left="0" w:right="-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в случае отсутствия документов, указанных в пункте 16, Специалист в течение 2 рабочих дней отправляет запрос в государственные органы, в распоряжении которых находятся указанные документы. Сведения предоставляются государственными органами в течение 5 рабочих дней.</w:t>
      </w:r>
    </w:p>
    <w:p>
      <w:pPr>
        <w:pStyle w:val="NormalWeb"/>
        <w:spacing w:before="0" w:after="0"/>
        <w:ind w:left="0" w:right="-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при поступлении документов или сведений, содержащихся в них, Специалист передает заявление и документы начальнику Отдела.</w:t>
      </w:r>
    </w:p>
    <w:p>
      <w:pPr>
        <w:pStyle w:val="NormalWeb"/>
        <w:spacing w:before="0" w:after="0"/>
        <w:ind w:left="0" w:right="-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начальник отдела проводит проверку представленных в соответствии с пунктом 16 настоящего Регламента документов на предмет:</w:t>
      </w:r>
    </w:p>
    <w:p>
      <w:pPr>
        <w:pStyle w:val="Normal"/>
        <w:ind w:left="0" w:right="-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полноты и достоверности сведений о Заявителе;</w:t>
      </w:r>
    </w:p>
    <w:p>
      <w:pPr>
        <w:pStyle w:val="Normal"/>
        <w:ind w:left="0" w:right="-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наличия оснований для отказа в предоставлении услуги, установленных в п. 21 настоящего Регламента.</w:t>
      </w:r>
    </w:p>
    <w:p>
      <w:pPr>
        <w:pStyle w:val="NormalWeb"/>
        <w:spacing w:before="0" w:after="0"/>
        <w:ind w:left="0" w:right="-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 результатам проведенной проверки начальник отдела передает заявление и документы специалисту, который, с соблюдением установленных пунктом 14 настоящего Регламента сроков, готовит проект постановления администрации Камышловского городского округа, предусматривающего:</w:t>
      </w:r>
    </w:p>
    <w:p>
      <w:pPr>
        <w:pStyle w:val="NormalWeb"/>
        <w:spacing w:before="0" w:after="0"/>
        <w:ind w:left="0" w:right="-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при отсутствии оснований для отказа в предоставлении услуги:</w:t>
      </w:r>
    </w:p>
    <w:p>
      <w:pPr>
        <w:pStyle w:val="Normal"/>
        <w:ind w:left="0" w:right="-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 включении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Камышловского городского округа в очередном календарном году;</w:t>
      </w:r>
    </w:p>
    <w:p>
      <w:pPr>
        <w:pStyle w:val="NormalWeb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 w:before="0" w:after="0"/>
        <w:ind w:left="0" w:right="-2" w:firstLine="709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 xml:space="preserve">2) при наличии оснований для отказа в предоставлении муниципальной услуги, установленных в п. 21 настоящего Регламента, Специалист готовит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уведомление об отказе во включении</w:t>
      </w:r>
      <w:r>
        <w:rPr>
          <w:rStyle w:val="CharStyle6"/>
          <w:rFonts w:ascii="Liberation Serif" w:hAnsi="Liberation Serif"/>
          <w:sz w:val="28"/>
          <w:szCs w:val="28"/>
        </w:rPr>
        <w:t xml:space="preserve">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Камышловского городского округа в очередном календарном году.</w:t>
      </w:r>
    </w:p>
    <w:p>
      <w:pPr>
        <w:pStyle w:val="NormalWeb"/>
        <w:spacing w:before="0" w:after="0"/>
        <w:ind w:left="0" w:right="-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Проект постановления администрации Камышловского городского округа после согласования с отделами и структурными подразделениями администрации Камышловского городского округа Специалист передает на подпись главе  Камышловского городского округа.</w:t>
      </w:r>
    </w:p>
    <w:p>
      <w:pPr>
        <w:pStyle w:val="NormalWeb"/>
        <w:spacing w:before="0" w:after="0"/>
        <w:ind w:left="0" w:right="-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Специалист в срок, не позднее дня, следующего за днем принятия решения, уведомляет в письменном виде Заявителя о принятом решении путем направления Уведомления.</w:t>
      </w:r>
    </w:p>
    <w:p>
      <w:pPr>
        <w:pStyle w:val="NormalWeb"/>
        <w:spacing w:before="0" w:after="0"/>
        <w:ind w:left="0" w:right="-2" w:firstLine="709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В уведомлении об отказе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во включении</w:t>
      </w:r>
      <w:r>
        <w:rPr>
          <w:rStyle w:val="CharStyle6"/>
          <w:rFonts w:ascii="Liberation Serif" w:hAnsi="Liberation Serif"/>
          <w:sz w:val="28"/>
          <w:szCs w:val="28"/>
        </w:rPr>
        <w:t xml:space="preserve">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Камышловского городского округа в очередном календарном году</w:t>
      </w:r>
      <w:r>
        <w:rPr>
          <w:rFonts w:ascii="Liberation Serif" w:hAnsi="Liberation Serif"/>
          <w:sz w:val="28"/>
          <w:szCs w:val="28"/>
        </w:rPr>
        <w:t xml:space="preserve"> указываются причины отказа.</w:t>
      </w:r>
    </w:p>
    <w:p>
      <w:pPr>
        <w:pStyle w:val="Normal"/>
        <w:ind w:left="0" w:right="-2" w:firstLine="709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При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включении</w:t>
      </w:r>
      <w:r>
        <w:rPr>
          <w:rStyle w:val="CharStyle6"/>
          <w:rFonts w:ascii="Liberation Serif" w:hAnsi="Liberation Serif"/>
          <w:sz w:val="28"/>
          <w:szCs w:val="28"/>
        </w:rPr>
        <w:t xml:space="preserve">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Камышловского городского округа в очередном календарном году </w:t>
      </w:r>
      <w:r>
        <w:rPr>
          <w:rFonts w:ascii="Liberation Serif" w:hAnsi="Liberation Serif"/>
          <w:sz w:val="28"/>
          <w:szCs w:val="28"/>
        </w:rPr>
        <w:t xml:space="preserve">Специалист включает заявленный земельный участок в План </w:t>
      </w:r>
      <w:r>
        <w:rPr>
          <w:rStyle w:val="CharStyle6"/>
          <w:rFonts w:ascii="Liberation Serif" w:hAnsi="Liberation Serif"/>
          <w:sz w:val="28"/>
          <w:szCs w:val="28"/>
        </w:rPr>
        <w:t>организации и проведения ярмарок на территории Камышловского городского округа в очередном календарном году</w:t>
      </w:r>
      <w:r>
        <w:rPr>
          <w:rFonts w:ascii="Liberation Serif" w:hAnsi="Liberation Serif"/>
          <w:sz w:val="28"/>
          <w:szCs w:val="28"/>
        </w:rPr>
        <w:t>.</w:t>
      </w:r>
    </w:p>
    <w:p>
      <w:pPr>
        <w:pStyle w:val="NormalWeb"/>
        <w:spacing w:before="0" w:after="0"/>
        <w:ind w:left="0" w:right="-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Специалист: </w:t>
      </w:r>
    </w:p>
    <w:p>
      <w:pPr>
        <w:pStyle w:val="NormalWeb"/>
        <w:spacing w:before="0" w:after="0"/>
        <w:ind w:left="0" w:right="-2" w:firstLine="709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1) в порядке, установленном Инструкцией по делопроизводству в органах местного самоуправления Камышловского городского округа, формирует дело о 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включении</w:t>
      </w:r>
      <w:r>
        <w:rPr>
          <w:rStyle w:val="CharStyle6"/>
          <w:rFonts w:ascii="Liberation Serif" w:hAnsi="Liberation Serif"/>
          <w:sz w:val="28"/>
          <w:szCs w:val="28"/>
        </w:rPr>
        <w:t xml:space="preserve"> мест размещения ярмарок на земельных участках, в зданиях, строениях, сооружениях, находящихся в собственности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юридического</w:t>
      </w:r>
      <w:r>
        <w:rPr>
          <w:rStyle w:val="CharStyle6"/>
          <w:rFonts w:ascii="Liberation Serif" w:hAnsi="Liberation Serif"/>
          <w:sz w:val="28"/>
          <w:szCs w:val="28"/>
        </w:rPr>
        <w:t xml:space="preserve"> лиц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а</w:t>
      </w:r>
      <w:r>
        <w:rPr>
          <w:rStyle w:val="CharStyle6"/>
          <w:rFonts w:ascii="Liberation Serif" w:hAnsi="Liberation Serif"/>
          <w:sz w:val="28"/>
          <w:szCs w:val="28"/>
        </w:rPr>
        <w:t xml:space="preserve"> или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индивидуального</w:t>
      </w:r>
      <w:r>
        <w:rPr>
          <w:rStyle w:val="CharStyle6"/>
          <w:rFonts w:ascii="Liberation Serif" w:hAnsi="Liberation Serif"/>
          <w:sz w:val="28"/>
          <w:szCs w:val="28"/>
        </w:rPr>
        <w:t xml:space="preserve"> предпринимател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я</w:t>
      </w:r>
      <w:r>
        <w:rPr>
          <w:rStyle w:val="CharStyle6"/>
          <w:rFonts w:ascii="Liberation Serif" w:hAnsi="Liberation Serif"/>
          <w:sz w:val="28"/>
          <w:szCs w:val="28"/>
        </w:rPr>
        <w:t xml:space="preserve"> в план организации и проведения ярмарок на территории Камышловского городского</w:t>
      </w:r>
      <w:r>
        <w:rPr>
          <w:rFonts w:ascii="Liberation Serif" w:hAnsi="Liberation Serif"/>
          <w:sz w:val="28"/>
          <w:szCs w:val="28"/>
        </w:rPr>
        <w:t>. Дело подлежит хранению в Отделе;</w:t>
      </w:r>
    </w:p>
    <w:p>
      <w:pPr>
        <w:pStyle w:val="NormalWeb"/>
        <w:spacing w:before="0" w:after="0"/>
        <w:ind w:left="0" w:right="-2" w:firstLine="709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2) размещает информацию о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включении</w:t>
      </w:r>
      <w:r>
        <w:rPr>
          <w:rStyle w:val="CharStyle6"/>
          <w:rFonts w:ascii="Liberation Serif" w:hAnsi="Liberation Serif"/>
          <w:sz w:val="28"/>
          <w:szCs w:val="28"/>
        </w:rPr>
        <w:t xml:space="preserve">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Камышловского городского округа</w:t>
      </w:r>
      <w:r>
        <w:rPr>
          <w:rFonts w:ascii="Liberation Serif" w:hAnsi="Liberation Serif"/>
          <w:sz w:val="28"/>
          <w:szCs w:val="28"/>
        </w:rPr>
        <w:t xml:space="preserve"> на официальном сайте администрации Камышловского городского округа в сети Интернет и в печатном органе средств массовой информации для опубликования муниципальных правовых актов и иной официальной информации в срок, не позднее 15 рабочих дней со дня принятия соответствующего решения;</w:t>
      </w:r>
    </w:p>
    <w:p>
      <w:pPr>
        <w:pStyle w:val="NormalWeb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 w:before="0" w:after="0"/>
        <w:ind w:left="0" w:right="-2" w:firstLine="709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 xml:space="preserve">3) направляет в Министерство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агропромышленного комплекса и потребительского рынка</w:t>
      </w:r>
      <w:r>
        <w:rPr>
          <w:rStyle w:val="CharStyle6"/>
          <w:rFonts w:ascii="Liberation Serif" w:hAnsi="Liberation Serif"/>
          <w:sz w:val="28"/>
          <w:szCs w:val="28"/>
        </w:rPr>
        <w:t xml:space="preserve"> Свердловской области в срок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до 15 декабря текущего года П</w:t>
      </w:r>
      <w:r>
        <w:rPr>
          <w:rStyle w:val="CharStyle6"/>
          <w:rFonts w:ascii="Liberation Serif" w:hAnsi="Liberation Serif"/>
          <w:sz w:val="28"/>
          <w:szCs w:val="28"/>
        </w:rPr>
        <w:t>лан организации и проведения ярмарок на территории Камышловского городского округа</w:t>
      </w:r>
      <w:r>
        <w:rPr>
          <w:rStyle w:val="CharStyle6"/>
          <w:rFonts w:ascii="Liberation Serif" w:hAnsi="Liberation Serif"/>
          <w:b w:val="false"/>
          <w:bCs w:val="false"/>
          <w:sz w:val="28"/>
          <w:szCs w:val="28"/>
        </w:rPr>
        <w:t>.</w:t>
      </w:r>
    </w:p>
    <w:p>
      <w:pPr>
        <w:pStyle w:val="NormalWeb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 w:before="0" w:after="0"/>
        <w:ind w:left="0" w:right="-2" w:firstLine="709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 xml:space="preserve">46. Результатом исполнения административной процедуры является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включение</w:t>
      </w:r>
      <w:r>
        <w:rPr>
          <w:rStyle w:val="CharStyle6"/>
          <w:rFonts w:ascii="Liberation Serif" w:hAnsi="Liberation Serif"/>
          <w:sz w:val="28"/>
          <w:szCs w:val="28"/>
        </w:rPr>
        <w:t xml:space="preserve">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Камышловского городского округа либо при наличии оснований, указанных в пункте 22 настоящего регламента, уведомление об отказе в предоставлении муниципальной услуги.</w:t>
      </w:r>
    </w:p>
    <w:p>
      <w:pPr>
        <w:pStyle w:val="NormalWeb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 w:before="0" w:after="0"/>
        <w:ind w:left="0" w:right="-2" w:firstLine="709"/>
        <w:jc w:val="both"/>
        <w:rPr>
          <w:rStyle w:val="CharStyle6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1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 w:before="0" w:after="0"/>
        <w:ind w:left="0" w:right="-2" w:firstLine="709"/>
        <w:jc w:val="center"/>
        <w:rPr/>
      </w:pPr>
      <w:r>
        <w:rPr>
          <w:rStyle w:val="CharStyle11"/>
          <w:rFonts w:ascii="Liberation Serif" w:hAnsi="Liberation Serif"/>
          <w:sz w:val="28"/>
          <w:szCs w:val="28"/>
        </w:rPr>
        <w:t>Выдача заявителю результата предоставления муниципальной услуги</w:t>
      </w:r>
    </w:p>
    <w:p>
      <w:pPr>
        <w:pStyle w:val="22"/>
        <w:shd w:val="clear" w:fill="FFFFFF"/>
        <w:tabs>
          <w:tab w:val="clear" w:pos="245"/>
          <w:tab w:val="left" w:pos="0" w:leader="none"/>
        </w:tabs>
        <w:ind w:left="0" w:right="0" w:hanging="0"/>
        <w:jc w:val="both"/>
        <w:rPr>
          <w:rStyle w:val="CharStyle6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47. Основанием для начала административной процедуры является получение специалистом, уполномоченным за выполнение административной процедуры, результата муниципальной услуги.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После проверки документов, удостоверяющих личность заявителя, либо полномочия представителя заявителя, заявителю (или представителю заявителя) выдается два экземпляра градостроительного плана земельного участка либо уведомление об отказе в предоставлении муниципальной услуги.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48. Результатом исполнения административной процедуры является выдача заявителю результата предоставления муниципальной услуги.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>
          <w:rStyle w:val="CharStyle6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center"/>
        <w:rPr/>
      </w:pPr>
      <w:bookmarkStart w:id="13" w:name="bookmark7"/>
      <w:r>
        <w:rPr>
          <w:rStyle w:val="CharStyle11"/>
          <w:rFonts w:ascii="Liberation Serif" w:hAnsi="Liberation Serif"/>
          <w:sz w:val="28"/>
          <w:szCs w:val="28"/>
        </w:rPr>
        <w:t>Порядок исправления допущенных опечаток и ошибок в выданных</w:t>
      </w:r>
      <w:bookmarkEnd w:id="13"/>
      <w:r>
        <w:rPr>
          <w:rStyle w:val="CharStyle11"/>
          <w:rFonts w:ascii="Liberation Serif" w:hAnsi="Liberation Serif"/>
          <w:sz w:val="28"/>
          <w:szCs w:val="28"/>
        </w:rPr>
        <w:t xml:space="preserve"> </w:t>
      </w:r>
      <w:r>
        <w:rPr>
          <w:rStyle w:val="CharStyle9"/>
          <w:rFonts w:ascii="Liberation Serif" w:hAnsi="Liberation Serif"/>
          <w:sz w:val="28"/>
          <w:szCs w:val="28"/>
        </w:rPr>
        <w:t>в результате предоставления муниципальной услуги документах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center"/>
        <w:rPr>
          <w:rStyle w:val="CharStyle9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49. Основанием для исправления допущенных опечаток и ошибок в выданных в результате предоставления муниципальной услуги документах - является получение администрацией Камышловского городского округа заявления об исправлении допущенных опечаток и ошибок в выданных в результате предоставления муниципальной услуги документах, представленного заявителем (далее - заявление об исправлении ошибок).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Заявление об исправлении ошибок предоставляется в администрацию Камышловского городского округа в произвольной форме.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Заявление об исправлении ошибок рассматривается уполномоченным лицом в течении 3 рабочих дней с даты его регистрации.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замена указанных документов осуществляется в срок, не превышающий 5 рабочих дней с даты регистрации заявления об исправлении ошибок.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В случае отсутствия опечаток и (или) ошибок в выданных в результате предоставления муниципальной услуги заявитель письменно уведомляется об отсутствии таких опечаток и (или) ошибок в срок, не превышающий 5 рабочих дней с даты регистрации заявления об исправлении ошибок.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>
          <w:rStyle w:val="CharStyle6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center"/>
        <w:rPr/>
      </w:pPr>
      <w:bookmarkStart w:id="14" w:name="bookmark8"/>
      <w:r>
        <w:rPr>
          <w:rStyle w:val="CharStyle11"/>
          <w:rFonts w:ascii="Liberation Serif" w:hAnsi="Liberation Serif"/>
          <w:sz w:val="28"/>
          <w:szCs w:val="28"/>
        </w:rPr>
        <w:t>Подраздел 3.2. Последовательность административных процедур (действий) по предоставлению муниципальной услуги в электронной форме</w:t>
      </w:r>
      <w:bookmarkEnd w:id="14"/>
      <w:r>
        <w:rPr>
          <w:rStyle w:val="CharStyle11"/>
          <w:rFonts w:ascii="Liberation Serif" w:hAnsi="Liberation Serif"/>
          <w:sz w:val="28"/>
          <w:szCs w:val="28"/>
        </w:rPr>
        <w:t xml:space="preserve"> </w:t>
      </w:r>
      <w:bookmarkStart w:id="15" w:name="bookmark9"/>
      <w:r>
        <w:rPr>
          <w:rStyle w:val="CharStyle11"/>
          <w:rFonts w:ascii="Liberation Serif" w:hAnsi="Liberation Serif"/>
          <w:sz w:val="28"/>
          <w:szCs w:val="28"/>
        </w:rPr>
        <w:t>Представление в установленном порядке информации заявителям и обеспечение доступа заявителей к сведениям о муниципальной услуге</w:t>
      </w:r>
      <w:bookmarkEnd w:id="15"/>
    </w:p>
    <w:p>
      <w:pPr>
        <w:pStyle w:val="22"/>
        <w:shd w:val="clear" w:fill="FFFFFF"/>
        <w:tabs>
          <w:tab w:val="clear" w:pos="245"/>
          <w:tab w:val="left" w:pos="0" w:leader="none"/>
        </w:tabs>
        <w:ind w:left="0" w:right="0" w:hanging="0"/>
        <w:jc w:val="both"/>
        <w:rPr>
          <w:rStyle w:val="CharStyle11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50. Информация о предоставлении муниципальной услуги размещается на Едином портале, а также официальном сайте Камышловкого городского округа.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На Едином портале и официальном сайте Камышловского городского округа размещается следующая информация: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круг заявителей;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срок предоставления муниципальной услуги;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размер государственной пошлины, взимаемой за предоставление муниципальной услуги;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исчерпывающий перечень оснований для приостановления или отказа в предоставлении муниципальной услуги;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формы заявлений (уведомлений, сообщений), используемые при предоставлении муниципальной услуги.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 xml:space="preserve">Информация на Едином портале, официальном сайте Камышловского городского округа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муниципальных услуг (функций)», предоставляется заявителю бесплатно.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</w:t>
        <w:tab/>
        <w:t>предоставление им персональных данных.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center"/>
        <w:rPr>
          <w:rStyle w:val="CharStyle11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center"/>
        <w:rPr>
          <w:rStyle w:val="CharStyle11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center"/>
        <w:rPr/>
      </w:pPr>
      <w:bookmarkStart w:id="16" w:name="bookmark10"/>
      <w:r>
        <w:rPr>
          <w:rStyle w:val="CharStyle11"/>
          <w:rFonts w:ascii="Liberation Serif" w:hAnsi="Liberation Serif"/>
          <w:sz w:val="28"/>
          <w:szCs w:val="28"/>
        </w:rPr>
        <w:t>Запись на прием в орган, предоставляющий муниципальную услугу,</w:t>
      </w:r>
      <w:bookmarkEnd w:id="16"/>
      <w:r>
        <w:rPr>
          <w:rStyle w:val="CharStyle11"/>
          <w:rFonts w:ascii="Liberation Serif" w:hAnsi="Liberation Serif"/>
          <w:sz w:val="28"/>
          <w:szCs w:val="28"/>
        </w:rPr>
        <w:t xml:space="preserve"> </w:t>
      </w:r>
      <w:bookmarkStart w:id="17" w:name="bookmark11"/>
      <w:r>
        <w:rPr>
          <w:rStyle w:val="CharStyle11"/>
          <w:rFonts w:ascii="Liberation Serif" w:hAnsi="Liberation Serif"/>
          <w:sz w:val="28"/>
          <w:szCs w:val="28"/>
        </w:rPr>
        <w:t>для подачи запроса</w:t>
      </w:r>
      <w:bookmarkEnd w:id="17"/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center"/>
        <w:rPr>
          <w:rStyle w:val="CharStyle11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4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CharStyle14"/>
          <w:rFonts w:ascii="Liberation Serif" w:hAnsi="Liberation Serif"/>
          <w:sz w:val="28"/>
          <w:szCs w:val="28"/>
        </w:rPr>
        <w:t xml:space="preserve">51. В целях предоставления </w:t>
      </w:r>
      <w:r>
        <w:rPr>
          <w:rStyle w:val="CharStyle15"/>
          <w:rFonts w:ascii="Liberation Serif" w:hAnsi="Liberation Serif"/>
          <w:sz w:val="28"/>
          <w:szCs w:val="28"/>
        </w:rPr>
        <w:t xml:space="preserve">муниципальной </w:t>
      </w:r>
      <w:r>
        <w:rPr>
          <w:rStyle w:val="CharStyle14"/>
          <w:rFonts w:ascii="Liberation Serif" w:hAnsi="Liberation Serif"/>
          <w:sz w:val="28"/>
          <w:szCs w:val="28"/>
        </w:rPr>
        <w:t>услуги осуществляется прием заявителей по предварительной записи.</w:t>
      </w:r>
    </w:p>
    <w:p>
      <w:pPr>
        <w:pStyle w:val="4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CharStyle14"/>
          <w:rFonts w:ascii="Liberation Serif" w:hAnsi="Liberation Serif"/>
          <w:sz w:val="28"/>
          <w:szCs w:val="28"/>
        </w:rPr>
        <w:t>Запись на прием проводится посредством Единого портала, официального сайта Камышловского городского округа.</w:t>
      </w:r>
    </w:p>
    <w:p>
      <w:pPr>
        <w:pStyle w:val="4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CharStyle14"/>
          <w:rFonts w:ascii="Liberation Serif" w:hAnsi="Liberation Serif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органе графика приема заявителей.</w:t>
      </w:r>
    </w:p>
    <w:p>
      <w:pPr>
        <w:pStyle w:val="4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CharStyle14"/>
          <w:rFonts w:ascii="Liberation Serif" w:hAnsi="Liberation Serif"/>
          <w:sz w:val="28"/>
          <w:szCs w:val="28"/>
        </w:rPr>
        <w:t>Орган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>
      <w:pPr>
        <w:pStyle w:val="42"/>
        <w:shd w:val="clear" w:fill="FFFFFF"/>
        <w:spacing w:lineRule="auto" w:line="240" w:before="0" w:after="0"/>
        <w:jc w:val="both"/>
        <w:rPr>
          <w:rStyle w:val="CharStyle14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42"/>
        <w:shd w:val="clear" w:fill="FFFFFF"/>
        <w:spacing w:lineRule="auto" w:line="240" w:before="0" w:after="0"/>
        <w:jc w:val="center"/>
        <w:rPr/>
      </w:pPr>
      <w:bookmarkStart w:id="18" w:name="bookmark12"/>
      <w:r>
        <w:rPr>
          <w:rStyle w:val="CharStyle11"/>
          <w:rFonts w:ascii="Liberation Serif" w:hAnsi="Liberation Serif"/>
          <w:sz w:val="28"/>
          <w:szCs w:val="28"/>
        </w:rPr>
        <w:t>Формирование запроса о предоставлении муниципальной услуги</w:t>
      </w:r>
      <w:bookmarkEnd w:id="18"/>
    </w:p>
    <w:p>
      <w:pPr>
        <w:pStyle w:val="22"/>
        <w:shd w:val="clear" w:fill="FFFFFF"/>
        <w:tabs>
          <w:tab w:val="clear" w:pos="245"/>
          <w:tab w:val="left" w:pos="0" w:leader="none"/>
        </w:tabs>
        <w:ind w:left="0" w:right="0" w:hanging="0"/>
        <w:jc w:val="both"/>
        <w:rPr>
          <w:rStyle w:val="CharStyle6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52.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На Едином портале, официальном сайте размещаются образцы заполнения электронной формы запроса.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При формировании запроса заявителю обеспечивается: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а) возможность копирования и сохранения запроса и иных документов, указанных в пункте 16 настоящего административного регламента, необходимых для предоставления муниципальной услуги;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б)</w:t>
        <w:tab/>
        <w:t xml:space="preserve"> возможность заполнения несколькими заявителями одной электронной формы запроса при обращении за муниципальными услугами,предполагающими направление совместного запроса несколькими заявителями;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в)</w:t>
        <w:tab/>
        <w:t>возможность печати на бумажном носителе копии электронной формы запроса;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г)</w:t>
        <w:tab/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Едином портале государственных и муниципальных услуг (функций), официальном сайте, в части, касающейся сведений, отсутствующих в единой системе идентификации и аутентификации;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Сформированный и подписанный запрос, и иные документы, указанные пункте 16 настоящего административного регламента, необходимые для предоставления муниципальной услуги, направляются в орган (организацию) посредством Единого портала, официального сайта.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>
          <w:rStyle w:val="CharStyle11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center"/>
        <w:rPr/>
      </w:pPr>
      <w:bookmarkStart w:id="19" w:name="bookmark13"/>
      <w:r>
        <w:rPr>
          <w:rStyle w:val="CharStyle11"/>
          <w:rFonts w:ascii="Liberation Serif" w:hAnsi="Liberation Serif"/>
          <w:sz w:val="28"/>
          <w:szCs w:val="28"/>
        </w:rPr>
        <w:t>Прием и регистрация органом, предоставляющим муниципальную услугу, запроса и иных документов, необходимых для предоставления</w:t>
      </w:r>
      <w:bookmarkEnd w:id="19"/>
      <w:r>
        <w:rPr>
          <w:rStyle w:val="CharStyle11"/>
          <w:rFonts w:ascii="Liberation Serif" w:hAnsi="Liberation Serif"/>
          <w:sz w:val="28"/>
          <w:szCs w:val="28"/>
        </w:rPr>
        <w:t xml:space="preserve"> </w:t>
      </w:r>
      <w:bookmarkStart w:id="20" w:name="bookmark14"/>
      <w:r>
        <w:rPr>
          <w:rStyle w:val="CharStyle11"/>
          <w:rFonts w:ascii="Liberation Serif" w:hAnsi="Liberation Serif"/>
          <w:sz w:val="28"/>
          <w:szCs w:val="28"/>
        </w:rPr>
        <w:t>услуги</w:t>
      </w:r>
      <w:bookmarkEnd w:id="20"/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>
          <w:rStyle w:val="CharStyle11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 xml:space="preserve">53.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Администрация Камышловского городского округа</w:t>
      </w:r>
      <w:r>
        <w:rPr>
          <w:rStyle w:val="CharStyle6"/>
          <w:rFonts w:ascii="Liberation Serif" w:hAnsi="Liberation Serif"/>
          <w:sz w:val="28"/>
          <w:szCs w:val="28"/>
        </w:rPr>
        <w:t xml:space="preserve">,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предоставляющая</w:t>
      </w:r>
      <w:r>
        <w:rPr>
          <w:rStyle w:val="CharStyle6"/>
          <w:rFonts w:ascii="Liberation Serif" w:hAnsi="Liberation Serif"/>
          <w:sz w:val="28"/>
          <w:szCs w:val="28"/>
        </w:rPr>
        <w:t xml:space="preserve"> муниципальную услугу,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Срок регистрации запроса - 1 рабочий день.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 xml:space="preserve">54. Предоставление муниципальной услуги начинается с момента приема и регистрации органом электронных документов, необходимых для предоставления муниципальной услуги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заявителем</w:t>
      </w:r>
      <w:r>
        <w:rPr>
          <w:rStyle w:val="CharStyle6"/>
          <w:rFonts w:ascii="Liberation Serif" w:hAnsi="Liberation Serif"/>
          <w:sz w:val="28"/>
          <w:szCs w:val="28"/>
        </w:rPr>
        <w:t>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 xml:space="preserve">пункте </w:t>
      </w:r>
      <w:r>
        <w:rPr>
          <w:rStyle w:val="CharStyle6"/>
          <w:rFonts w:ascii="Liberation Serif" w:hAnsi="Liberation Serif"/>
          <w:sz w:val="28"/>
          <w:szCs w:val="28"/>
        </w:rPr>
        <w:t>21 настоящего административного регламента, а также осуществляются следующие действия: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  <w:lang w:val="ru-RU"/>
        </w:rPr>
        <w:t xml:space="preserve">1) </w:t>
      </w:r>
      <w:r>
        <w:rPr>
          <w:rStyle w:val="CharStyle6"/>
          <w:rFonts w:ascii="Liberation Serif" w:hAnsi="Liberation Serif"/>
          <w:sz w:val="28"/>
          <w:szCs w:val="28"/>
        </w:rPr>
        <w:t xml:space="preserve">при наличии хотя бы одного из указанных оснований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специалист</w:t>
      </w:r>
      <w:r>
        <w:rPr>
          <w:rStyle w:val="CharStyle6"/>
          <w:rFonts w:ascii="Liberation Serif" w:hAnsi="Liberation Serif"/>
          <w:sz w:val="28"/>
          <w:szCs w:val="28"/>
        </w:rPr>
        <w:t xml:space="preserve">,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ответственный</w:t>
      </w:r>
      <w:r>
        <w:rPr>
          <w:rStyle w:val="CharStyle6"/>
          <w:rFonts w:ascii="Liberation Serif" w:hAnsi="Liberation Serif"/>
          <w:sz w:val="28"/>
          <w:szCs w:val="28"/>
        </w:rPr>
        <w:t xml:space="preserve"> за предоставление муниципальной услуги, в срок, не превышающий срок предоставления муниципальной услуги, подготавливает  письмо о невозможности предоставления муниципальной услуги;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официального сайта заявителю будет представлена информация о ходе выполнения указанного запроса.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Прием и регистрация запроса осуществляются ответственным лицом структурного подразделения, ответственного за регистрацию запроса.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 xml:space="preserve">После принятия запроса заявителя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специалист</w:t>
      </w:r>
      <w:r>
        <w:rPr>
          <w:rStyle w:val="CharStyle6"/>
          <w:rFonts w:ascii="Liberation Serif" w:hAnsi="Liberation Serif"/>
          <w:sz w:val="28"/>
          <w:szCs w:val="28"/>
        </w:rPr>
        <w:t>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>
          <w:rStyle w:val="CharStyle6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>
          <w:rStyle w:val="CharStyle6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center"/>
        <w:rPr/>
      </w:pPr>
      <w:bookmarkStart w:id="21" w:name="bookmark15"/>
      <w:r>
        <w:rPr>
          <w:rStyle w:val="CharStyle11"/>
          <w:rFonts w:ascii="Liberation Serif" w:hAnsi="Liberation Serif"/>
          <w:sz w:val="28"/>
          <w:szCs w:val="28"/>
        </w:rPr>
        <w:t>Получение заявителем сведений о ходе выполнения запроса о предоставлении муниципальной услуги</w:t>
      </w:r>
      <w:bookmarkEnd w:id="21"/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>
          <w:rStyle w:val="CharStyle6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55.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а) уведомление о записи на прием в орган или многофункциональный центр;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в) уведомление о начале процедуры предоставления муниципальной услуги;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  <w:lang w:val="ru-RU"/>
        </w:rPr>
        <w:t>д</w:t>
      </w:r>
      <w:r>
        <w:rPr>
          <w:rStyle w:val="CharStyle6"/>
          <w:rFonts w:ascii="Liberation Serif" w:hAnsi="Liberation Serif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  <w:lang w:val="ru-RU"/>
        </w:rPr>
        <w:t>е</w:t>
      </w:r>
      <w:r>
        <w:rPr>
          <w:rStyle w:val="CharStyle6"/>
          <w:rFonts w:ascii="Liberation Serif" w:hAnsi="Liberation Serif"/>
          <w:sz w:val="28"/>
          <w:szCs w:val="28"/>
        </w:rPr>
        <w:t>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  <w:lang w:val="ru-RU"/>
        </w:rPr>
        <w:t xml:space="preserve">ж) </w:t>
      </w:r>
      <w:r>
        <w:rPr>
          <w:rStyle w:val="CharStyle6"/>
          <w:rFonts w:ascii="Liberation Serif" w:hAnsi="Liberation Serif"/>
          <w:sz w:val="28"/>
          <w:szCs w:val="28"/>
        </w:rPr>
        <w:t>уведомление о мотивированном отказе в предоставлении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>
          <w:rStyle w:val="CharStyle6"/>
          <w:rFonts w:ascii="Liberation Serif" w:hAnsi="Liberation Serif"/>
          <w:sz w:val="28"/>
          <w:szCs w:val="28"/>
        </w:rPr>
      </w:pPr>
      <w:r>
        <w:rPr/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>
          <w:rStyle w:val="CharStyle6"/>
          <w:rFonts w:ascii="Liberation Serif" w:hAnsi="Liberation Serif"/>
          <w:sz w:val="28"/>
          <w:szCs w:val="28"/>
        </w:rPr>
      </w:pPr>
      <w:r>
        <w:rPr/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>
          <w:rStyle w:val="CharStyle6"/>
          <w:rFonts w:ascii="Liberation Serif" w:hAnsi="Liberation Serif"/>
          <w:sz w:val="28"/>
          <w:szCs w:val="28"/>
        </w:rPr>
      </w:pPr>
      <w:r>
        <w:rPr/>
      </w:r>
    </w:p>
    <w:p>
      <w:pPr>
        <w:pStyle w:val="32"/>
        <w:shd w:val="clear" w:fill="FFFFFF"/>
        <w:jc w:val="center"/>
        <w:rPr/>
      </w:pPr>
      <w:r>
        <w:rPr>
          <w:rStyle w:val="CharStyle9"/>
          <w:rFonts w:ascii="Liberation Serif" w:hAnsi="Liberation Serif"/>
          <w:sz w:val="28"/>
          <w:szCs w:val="28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>
      <w:pPr>
        <w:pStyle w:val="42"/>
        <w:widowControl w:val="false"/>
        <w:shd w:val="clear" w:fill="FFFFFF"/>
        <w:bidi w:val="0"/>
        <w:spacing w:lineRule="exact" w:line="323" w:before="0" w:after="0"/>
        <w:ind w:left="0" w:right="0" w:firstLine="737"/>
        <w:jc w:val="both"/>
        <w:rPr>
          <w:rStyle w:val="CharStyle14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42"/>
        <w:widowControl w:val="false"/>
        <w:shd w:val="clear" w:fill="FFFFFF"/>
        <w:bidi w:val="0"/>
        <w:spacing w:lineRule="exact" w:line="323" w:before="0" w:after="0"/>
        <w:ind w:left="0" w:right="0" w:firstLine="737"/>
        <w:jc w:val="both"/>
        <w:rPr/>
      </w:pPr>
      <w:r>
        <w:rPr>
          <w:rStyle w:val="CharStyle14"/>
          <w:rFonts w:ascii="Liberation Serif" w:hAnsi="Liberation Serif"/>
          <w:sz w:val="28"/>
          <w:szCs w:val="28"/>
        </w:rPr>
        <w:t xml:space="preserve">56. В качестве результата предоставления муниципальной услуги заявитель по его выбору вправе получить </w:t>
      </w:r>
      <w:r>
        <w:rPr>
          <w:rFonts w:ascii="Liberation Serif" w:hAnsi="Liberation Serif"/>
          <w:sz w:val="28"/>
          <w:szCs w:val="28"/>
        </w:rPr>
        <w:t xml:space="preserve">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Камышловского городского округа в очередном календарном году </w:t>
      </w:r>
      <w:r>
        <w:rPr>
          <w:rStyle w:val="CharStyle14"/>
          <w:rFonts w:ascii="Liberation Serif" w:hAnsi="Liberation Serif"/>
          <w:sz w:val="28"/>
          <w:szCs w:val="28"/>
          <w:lang w:val="ru-RU"/>
        </w:rPr>
        <w:t>л</w:t>
      </w:r>
      <w:r>
        <w:rPr>
          <w:rStyle w:val="CharStyle14"/>
          <w:rFonts w:ascii="Liberation Serif" w:hAnsi="Liberation Serif"/>
          <w:sz w:val="28"/>
          <w:szCs w:val="28"/>
        </w:rPr>
        <w:t xml:space="preserve">ибо отказ </w:t>
      </w:r>
      <w:r>
        <w:rPr>
          <w:rStyle w:val="CharStyle14"/>
          <w:rFonts w:ascii="Liberation Serif" w:hAnsi="Liberation Serif"/>
          <w:sz w:val="28"/>
          <w:szCs w:val="28"/>
          <w:lang w:val="ru-RU"/>
        </w:rPr>
        <w:t>во Включении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Камышловского городского округа в очередном календарном году</w:t>
      </w:r>
      <w:r>
        <w:rPr>
          <w:rStyle w:val="CharStyle14"/>
          <w:rFonts w:ascii="Liberation Serif" w:hAnsi="Liberation Serif"/>
          <w:sz w:val="28"/>
          <w:szCs w:val="28"/>
        </w:rPr>
        <w:t xml:space="preserve">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>
      <w:pPr>
        <w:pStyle w:val="42"/>
        <w:widowControl w:val="false"/>
        <w:shd w:val="clear" w:fill="FFFFFF"/>
        <w:bidi w:val="0"/>
        <w:spacing w:lineRule="exact" w:line="323" w:before="0" w:after="0"/>
        <w:ind w:left="0" w:right="0" w:firstLine="737"/>
        <w:jc w:val="both"/>
        <w:rPr/>
      </w:pPr>
      <w:r>
        <w:rPr>
          <w:rStyle w:val="CharStyle14"/>
          <w:rFonts w:ascii="Liberation Serif" w:hAnsi="Liberation Serif"/>
          <w:sz w:val="28"/>
          <w:szCs w:val="28"/>
        </w:rPr>
        <w:t xml:space="preserve">Заявитель вправе получить результаты предоставления </w:t>
      </w:r>
      <w:r>
        <w:rPr>
          <w:rStyle w:val="CharStyle14"/>
          <w:rFonts w:ascii="Liberation Serif" w:hAnsi="Liberation Serif"/>
          <w:sz w:val="28"/>
          <w:szCs w:val="28"/>
          <w:lang w:val="ru-RU"/>
        </w:rPr>
        <w:t>муниципальной</w:t>
      </w:r>
      <w:r>
        <w:rPr>
          <w:rStyle w:val="CharStyle14"/>
          <w:rFonts w:ascii="Liberation Serif" w:hAnsi="Liberation Serif"/>
          <w:sz w:val="28"/>
          <w:szCs w:val="28"/>
        </w:rPr>
        <w:t xml:space="preserve"> услуги в форме электронного документа или документа на</w:t>
        <w:tab/>
        <w:t xml:space="preserve">бумажном носителе в течение срока действия результата предоставления </w:t>
      </w:r>
      <w:r>
        <w:rPr>
          <w:rStyle w:val="CharStyle14"/>
          <w:rFonts w:ascii="Liberation Serif" w:hAnsi="Liberation Serif"/>
          <w:sz w:val="28"/>
          <w:szCs w:val="28"/>
          <w:lang w:val="ru-RU"/>
        </w:rPr>
        <w:t>муниципальной</w:t>
      </w:r>
      <w:r>
        <w:rPr>
          <w:rStyle w:val="CharStyle14"/>
          <w:rFonts w:ascii="Liberation Serif" w:hAnsi="Liberation Serif"/>
          <w:sz w:val="28"/>
          <w:szCs w:val="28"/>
        </w:rPr>
        <w:t xml:space="preserve"> услуги.</w:t>
      </w:r>
    </w:p>
    <w:p>
      <w:pPr>
        <w:pStyle w:val="42"/>
        <w:widowControl w:val="false"/>
        <w:shd w:val="clear" w:fill="FFFFFF"/>
        <w:bidi w:val="0"/>
        <w:spacing w:lineRule="exact" w:line="323" w:before="0" w:after="0"/>
        <w:ind w:left="0" w:right="0" w:firstLine="737"/>
        <w:jc w:val="both"/>
        <w:rPr>
          <w:rStyle w:val="CharStyle14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9"/>
        <w:widowControl w:val="false"/>
        <w:shd w:val="clear" w:fill="FFFFFF"/>
        <w:suppressAutoHyphens w:val="true"/>
        <w:bidi w:val="0"/>
        <w:spacing w:lineRule="exact" w:line="323" w:before="0" w:after="0"/>
        <w:ind w:left="0" w:right="0" w:firstLine="737"/>
        <w:jc w:val="center"/>
        <w:rPr/>
      </w:pPr>
      <w:r>
        <w:rPr>
          <w:rStyle w:val="CharStyle9"/>
          <w:rFonts w:eastAsia="Calibri" w:ascii="Liberation Serif" w:hAnsi="Liberation Serif"/>
          <w:b/>
          <w:sz w:val="28"/>
          <w:szCs w:val="28"/>
          <w:lang w:eastAsia="en-US"/>
        </w:rPr>
        <w:t xml:space="preserve">Подраздел 3.3.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</w:t>
      </w:r>
      <w:r>
        <w:rPr>
          <w:rStyle w:val="CharStyle9"/>
          <w:rFonts w:eastAsia="Calibri" w:ascii="Liberation Serif" w:hAnsi="Liberation Serif"/>
          <w:b/>
          <w:sz w:val="28"/>
          <w:szCs w:val="28"/>
          <w:lang w:val="ru-RU" w:eastAsia="en-US"/>
        </w:rPr>
        <w:t>муниципальной</w:t>
      </w:r>
      <w:r>
        <w:rPr>
          <w:rStyle w:val="CharStyle9"/>
          <w:rFonts w:eastAsia="Calibri" w:ascii="Liberation Serif" w:hAnsi="Liberation Serif"/>
          <w:b/>
          <w:sz w:val="28"/>
          <w:szCs w:val="28"/>
          <w:lang w:eastAsia="en-US"/>
        </w:rPr>
        <w:t xml:space="preserve"> услуги в полном объеме и при предоставлении </w:t>
      </w:r>
      <w:r>
        <w:rPr>
          <w:rStyle w:val="CharStyle9"/>
          <w:rFonts w:eastAsia="Calibri" w:ascii="Liberation Serif" w:hAnsi="Liberation Serif"/>
          <w:b/>
          <w:sz w:val="28"/>
          <w:szCs w:val="28"/>
          <w:lang w:val="ru-RU" w:eastAsia="en-US"/>
        </w:rPr>
        <w:t>муниципальной</w:t>
      </w:r>
      <w:r>
        <w:rPr>
          <w:rStyle w:val="CharStyle9"/>
          <w:rFonts w:eastAsia="Calibri" w:ascii="Liberation Serif" w:hAnsi="Liberation Serif"/>
          <w:b/>
          <w:sz w:val="28"/>
          <w:szCs w:val="28"/>
          <w:lang w:eastAsia="en-US"/>
        </w:rPr>
        <w:t xml:space="preserve"> услуги посредством комплексного запроса</w:t>
      </w:r>
    </w:p>
    <w:p>
      <w:pPr>
        <w:pStyle w:val="42"/>
        <w:widowControl w:val="false"/>
        <w:shd w:val="clear" w:fill="FFFFFF"/>
        <w:bidi w:val="0"/>
        <w:spacing w:lineRule="exact" w:line="323" w:before="0" w:after="0"/>
        <w:ind w:left="0" w:right="0" w:firstLine="737"/>
        <w:jc w:val="center"/>
        <w:rPr>
          <w:rStyle w:val="CharStyle9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42"/>
        <w:widowControl w:val="false"/>
        <w:shd w:val="clear" w:fill="FFFFFF"/>
        <w:bidi w:val="0"/>
        <w:spacing w:lineRule="exact" w:line="323" w:before="0" w:after="0"/>
        <w:ind w:left="0" w:right="0" w:firstLine="737"/>
        <w:jc w:val="center"/>
        <w:rPr/>
      </w:pPr>
      <w:r>
        <w:rPr>
          <w:rStyle w:val="CharStyle9"/>
          <w:rFonts w:ascii="Liberation Serif" w:hAnsi="Liberation Serif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</w:t>
      </w:r>
    </w:p>
    <w:p>
      <w:pPr>
        <w:pStyle w:val="42"/>
        <w:widowControl w:val="false"/>
        <w:shd w:val="clear" w:fill="FFFFFF"/>
        <w:bidi w:val="0"/>
        <w:spacing w:lineRule="exact" w:line="323" w:before="0" w:after="0"/>
        <w:ind w:left="0" w:right="0" w:firstLine="737"/>
        <w:jc w:val="center"/>
        <w:rPr>
          <w:rStyle w:val="CharStyle9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57. Информирование заявителей осуществляется по следующим вопросам: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источника получения документов,</w:t>
        <w:tab/>
        <w:t>необходимых для оказания муниципальной услуги;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 xml:space="preserve">времени приема и выдачи документов; 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сроков оказания муниципальной услуги;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порядка обжалования действий (бездействия) и решений,осуществляемых и принимаемых в ходе оказания муниципа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льной услуги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Информирование осуществляется:</w:t>
      </w:r>
    </w:p>
    <w:p>
      <w:pPr>
        <w:pStyle w:val="22"/>
        <w:shd w:val="clear" w:fill="FFFFFF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непосредственно в многофункциональном центре предоставления государственных и муниципальных услуг при личном обращении в день обращения заявителя в порядке очереди;</w:t>
      </w:r>
    </w:p>
    <w:p>
      <w:pPr>
        <w:pStyle w:val="22"/>
        <w:shd w:val="clear" w:fill="FFFFFF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с использованием средств телефонной связи;</w:t>
      </w:r>
    </w:p>
    <w:p>
      <w:pPr>
        <w:pStyle w:val="22"/>
        <w:shd w:val="clear" w:fill="FFFFFF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 xml:space="preserve">с использованием официального сайта в сети Интернет </w:t>
      </w:r>
      <w:hyperlink r:id="rId9">
        <w:r>
          <w:rPr>
            <w:rStyle w:val="CharStyle7"/>
            <w:rFonts w:ascii="Liberation Serif" w:hAnsi="Liberation Serif"/>
            <w:sz w:val="28"/>
            <w:szCs w:val="28"/>
            <w:lang w:val="en-US" w:eastAsia="en-US" w:bidi="en-US"/>
          </w:rPr>
          <w:t>http://gorod- kamvshlov.ru/</w:t>
        </w:r>
      </w:hyperlink>
      <w:r>
        <w:rPr>
          <w:rStyle w:val="CharStyle6"/>
          <w:rFonts w:ascii="Liberation Serif" w:hAnsi="Liberation Serif"/>
          <w:sz w:val="28"/>
          <w:szCs w:val="28"/>
          <w:lang w:val="en-US" w:eastAsia="en-US" w:bidi="en-US"/>
        </w:rPr>
        <w:t xml:space="preserve"> </w:t>
      </w:r>
      <w:r>
        <w:rPr>
          <w:rStyle w:val="CharStyle6"/>
          <w:rFonts w:ascii="Liberation Serif" w:hAnsi="Liberation Serif"/>
          <w:sz w:val="28"/>
          <w:szCs w:val="28"/>
        </w:rPr>
        <w:t>или электронной почты.</w:t>
      </w:r>
    </w:p>
    <w:p>
      <w:pPr>
        <w:pStyle w:val="22"/>
        <w:shd w:val="clear" w:fill="FFFFFF"/>
        <w:jc w:val="both"/>
        <w:rPr>
          <w:rStyle w:val="CharStyle6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shd w:val="clear" w:fill="FFFFFF"/>
        <w:jc w:val="center"/>
        <w:rPr/>
      </w:pPr>
      <w:bookmarkStart w:id="22" w:name="bookmark16"/>
      <w:r>
        <w:rPr>
          <w:rStyle w:val="CharStyle11"/>
          <w:rFonts w:ascii="Liberation Serif" w:hAnsi="Liberation Serif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</w:t>
      </w:r>
      <w:bookmarkEnd w:id="22"/>
      <w:r>
        <w:rPr>
          <w:rStyle w:val="CharStyle11"/>
          <w:rFonts w:ascii="Liberation Serif" w:hAnsi="Liberation Serif"/>
          <w:sz w:val="28"/>
          <w:szCs w:val="28"/>
        </w:rPr>
        <w:t xml:space="preserve"> </w:t>
      </w:r>
      <w:bookmarkStart w:id="23" w:name="bookmark17"/>
      <w:r>
        <w:rPr>
          <w:rStyle w:val="CharStyle11"/>
          <w:rFonts w:ascii="Liberation Serif" w:hAnsi="Liberation Serif"/>
          <w:sz w:val="28"/>
          <w:szCs w:val="28"/>
        </w:rPr>
        <w:t>услуги</w:t>
      </w:r>
      <w:bookmarkEnd w:id="23"/>
    </w:p>
    <w:p>
      <w:pPr>
        <w:pStyle w:val="22"/>
        <w:shd w:val="clear" w:fill="FFFFFF"/>
        <w:jc w:val="both"/>
        <w:rPr>
          <w:rStyle w:val="CharStyle11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58. Основанием для начала исполнения муниципальной услуги является личное обращение заявителя (его представителя) с комплектом документов, указанных пункте 16 настоящего административного регламента.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Специалист многофункционального центра предоставления государственных и муниципальных услуг, осуществляющий прием документов: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проверяет наличие всех необходимых документов, исходя из соответствующего перечня документов, необходимых для оказания муниципальной услуги;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 xml:space="preserve">проверяет соответствие представленных документов установленным требованиям, удостоверяясь, что: 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фамилии, имена и отчества физических лиц, адреса их мест жительства написаны полностью;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в документах нет подчисток, приписок, зачеркнутых слов и иных не оговоренных в них исправлений;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документы не исполнены карандашом;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оформляет расписку в получении документов (в необходимом количестве экземпляров) и первый экземпляр выдает заявителю.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 предоставления государственных и муниципальных услуг: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о сроке завершения оформления документов и порядке их получения;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о возможности приостановления подготовки и выдачи документов;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о возможности отказа в предоставлении муниципальной услуги.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В случае поступления заявления и прилагаемых к нему документов (при наличии) в электронной форме должностное лицо многофункционального центра предоставления государственных и муниципальных услуг, ответственное за прием и регистрацию документов, осуществляет следующую последовательность действий: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1) просматривает электронные образцы заявления и прилагаемых к нему документов;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2) осуществляет контроль полученных электронных образцов заявления и прилагаемых к нему документов на предмет целостности;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3) фиксирует дату получения заявления и прилагаемых к нему документов;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4) 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(копии, заверенные в установленном порядке), указанных в пункте 16 настоящего административного регламента, а также на право заявителя представить по собственной инициативе документы, указанные в пункте 19 настоящего административного регламента в срок, не превышающий 3 рабочих дней с даты получения ходатайства и прилагаемых к нему документов (при наличии) в электронной форме.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>
          <w:rStyle w:val="CharStyle6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>
          <w:rStyle w:val="CharStyle6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>
          <w:rStyle w:val="CharStyle6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center"/>
        <w:rPr/>
      </w:pPr>
      <w:bookmarkStart w:id="24" w:name="bookmark18"/>
      <w:r>
        <w:rPr>
          <w:rStyle w:val="CharStyle11"/>
          <w:rFonts w:ascii="Liberation Serif" w:hAnsi="Liberation Serif"/>
          <w:sz w:val="28"/>
          <w:szCs w:val="28"/>
        </w:rPr>
        <w:t>Выдача заявителю результата предоставления муниципальной</w:t>
      </w:r>
      <w:bookmarkEnd w:id="24"/>
      <w:r>
        <w:rPr>
          <w:rStyle w:val="CharStyle11"/>
          <w:rFonts w:ascii="Liberation Serif" w:hAnsi="Liberation Serif"/>
          <w:sz w:val="28"/>
          <w:szCs w:val="28"/>
        </w:rPr>
        <w:t xml:space="preserve"> </w:t>
      </w:r>
      <w:bookmarkStart w:id="25" w:name="bookmark19"/>
      <w:r>
        <w:rPr>
          <w:rStyle w:val="CharStyle11"/>
          <w:rFonts w:ascii="Liberation Serif" w:hAnsi="Liberation Serif"/>
          <w:sz w:val="28"/>
          <w:szCs w:val="28"/>
        </w:rPr>
        <w:t>услуги,</w:t>
      </w:r>
      <w:bookmarkEnd w:id="25"/>
      <w:r>
        <w:rPr>
          <w:rStyle w:val="CharStyle11"/>
          <w:rFonts w:ascii="Liberation Serif" w:hAnsi="Liberation Serif"/>
          <w:sz w:val="28"/>
          <w:szCs w:val="28"/>
        </w:rPr>
        <w:t xml:space="preserve"> </w:t>
      </w:r>
      <w:r>
        <w:rPr>
          <w:rStyle w:val="CharStyle9"/>
          <w:rFonts w:ascii="Liberation Serif" w:hAnsi="Liberation Serif"/>
          <w:sz w:val="28"/>
          <w:szCs w:val="28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</w:t>
        <w:br/>
        <w:t>и муниципальных услуг по результатам предоставления государственных</w:t>
        <w:br/>
        <w:t>и муниципальных услуг органами, предоставляющими государственные</w:t>
        <w:br/>
        <w:t>услуги, и органами, предоставляющими муниципальные услуги, а также</w:t>
        <w:br/>
        <w:t>выдача документов, включая составление на бумажном носителе и</w:t>
        <w:br/>
        <w:t>заверение выписок из информационных систем органов, предоставляющих</w:t>
        <w:br/>
        <w:t xml:space="preserve">государственные услуги, и органов, предоставляющих 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center"/>
        <w:rPr/>
      </w:pPr>
      <w:r>
        <w:rPr>
          <w:rStyle w:val="CharStyle9"/>
          <w:rFonts w:ascii="Liberation Serif" w:hAnsi="Liberation Serif"/>
          <w:sz w:val="28"/>
          <w:szCs w:val="28"/>
        </w:rPr>
        <w:t xml:space="preserve">муниципальные </w:t>
      </w:r>
      <w:bookmarkStart w:id="26" w:name="bookmark20"/>
      <w:r>
        <w:rPr>
          <w:rStyle w:val="CharStyle11"/>
          <w:rFonts w:ascii="Liberation Serif" w:hAnsi="Liberation Serif"/>
          <w:sz w:val="28"/>
          <w:szCs w:val="28"/>
        </w:rPr>
        <w:t>услуги</w:t>
      </w:r>
      <w:bookmarkEnd w:id="26"/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center"/>
        <w:rPr>
          <w:rStyle w:val="CharStyle11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59. При выдаче документов специалист многофункционального центра предоставления государственных и муниципальных услуг: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устанавливает личность заявителя, наличие соответствующих полномочий на получение муниципальной услуги;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знакомит с перечнем и содержанием выдаваемых документов;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при предоставлении заявителем расписки, выдает запрашиваемые документы или мотивированный отказ в установленные сроки.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Заявитель подтверждает получение документов личной подписью с расшифровкой в соответствующей графе расписки, которая хранится в многофункциональном центре предоставления государственных и муниципальных услуг.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Заявитель вправе отозвать свое заявление в любой момент рассмотрения, согласования или подготовки документа уполномоченным органом, обратившись с соответствующим заявлением в многофункциональный центр предоставления государственных и муниципальных услуг. В этом случае документы подлежат возврату заявителю в полном объеме, о чем в расписке делается соответствующая отметка.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В случае, если после оповещения заявителя любым доступным способом о результате оказания муниципальной услуги заявитель не обращается за получением документов, то комиссия, созданная приказом руководителя многофункционального центра предоставления государственных и муниципальных услуг, ежеквартально до 20 числа месяца, следующего за отчетным кварталом, проводит инвентаризацию неполученных в срок пакетов документов.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По итогам инвентаризации комиссия составляет акт, который утверждает руководитель многофункционального центра предоставления государственных и муниципальных услуг, затем документы подлежат архивированию, а в программном комплексе проставляется статус пакета документов «Передано в архив структурного подразделения».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Если заявитель после архивирования документов обращается за их получением, то на основании личного заявления документы извлекаются из архива и подлежат выдаче заявителю в полном объеме, после чего в программном комплексе проставляется статус пакета документов «Услуга оказана».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>
          <w:rStyle w:val="CharStyle6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center"/>
        <w:rPr/>
      </w:pPr>
      <w:bookmarkStart w:id="27" w:name="bookmark21"/>
      <w:r>
        <w:rPr>
          <w:rStyle w:val="CharStyle11"/>
          <w:rFonts w:ascii="Liberation Serif" w:hAnsi="Liberation Serif"/>
          <w:sz w:val="28"/>
          <w:szCs w:val="28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</w:t>
      </w:r>
      <w:bookmarkEnd w:id="27"/>
      <w:r>
        <w:rPr>
          <w:rStyle w:val="CharStyle11"/>
          <w:rFonts w:ascii="Liberation Serif" w:hAnsi="Liberation Serif"/>
          <w:sz w:val="28"/>
          <w:szCs w:val="28"/>
        </w:rPr>
        <w:t xml:space="preserve"> </w:t>
      </w:r>
      <w:bookmarkStart w:id="28" w:name="bookmark22"/>
      <w:r>
        <w:rPr>
          <w:rStyle w:val="CharStyle11"/>
          <w:rFonts w:ascii="Liberation Serif" w:hAnsi="Liberation Serif"/>
          <w:sz w:val="28"/>
          <w:szCs w:val="28"/>
        </w:rPr>
        <w:t>комплексного запроса</w:t>
      </w:r>
      <w:bookmarkEnd w:id="28"/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>
          <w:rStyle w:val="CharStyle6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60. 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61.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администрацию Камышловского городского округа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оформление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м</w:t>
      </w:r>
      <w:r>
        <w:rPr>
          <w:rStyle w:val="CharStyle6"/>
          <w:rFonts w:ascii="Liberation Serif" w:hAnsi="Liberation Serif"/>
          <w:sz w:val="28"/>
          <w:szCs w:val="28"/>
        </w:rPr>
        <w:t xml:space="preserve"> комплексного запроса.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В случае, если для получения муниципальной услуги требуются сведения, документы и (или) информация,</w:t>
        <w:tab/>
        <w:t>которые могут быть получены многофункциональным центром</w:t>
        <w:tab/>
        <w:t xml:space="preserve"> предоставления государственных и муниципальных услуг только по результатам предоставления иных указанных в комплексном запросе муниципальных услуг, направление заявления и документов в администрацию Камышловского городского округа 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администрацией Камышловского городского округа.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62.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>
          <w:rStyle w:val="CharStyle6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bookmarkStart w:id="29" w:name="bookmark23"/>
      <w:r>
        <w:rPr>
          <w:rStyle w:val="CharStyle11"/>
          <w:rFonts w:ascii="Liberation Serif" w:hAnsi="Liberation Serif"/>
          <w:sz w:val="28"/>
          <w:szCs w:val="28"/>
        </w:rPr>
        <w:t>Раздел 4. Формы контроля за исполнением регламента</w:t>
      </w:r>
      <w:bookmarkEnd w:id="29"/>
    </w:p>
    <w:p>
      <w:pPr>
        <w:pStyle w:val="32"/>
        <w:shd w:val="clear" w:fill="FFFFFF"/>
        <w:jc w:val="center"/>
        <w:rPr/>
      </w:pPr>
      <w:r>
        <w:rPr>
          <w:rStyle w:val="CharStyle9"/>
          <w:rFonts w:ascii="Liberation Serif" w:hAnsi="Liberation Serif"/>
          <w:sz w:val="28"/>
          <w:szCs w:val="28"/>
        </w:rPr>
        <w:t>Порядок осуществления текущего контроля за соблюдением и исполнением ответственными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>
      <w:pPr>
        <w:pStyle w:val="32"/>
        <w:widowControl w:val="false"/>
        <w:shd w:val="clear" w:fill="FFFFFF"/>
        <w:bidi w:val="0"/>
        <w:spacing w:lineRule="exact" w:line="324" w:before="300" w:after="0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63.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администрации Камышловского городского округа,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>
      <w:pPr>
        <w:pStyle w:val="32"/>
        <w:widowControl w:val="false"/>
        <w:shd w:val="clear" w:fill="FFFFFF"/>
        <w:bidi w:val="0"/>
        <w:spacing w:lineRule="exact" w:line="324" w:before="300" w:after="0"/>
        <w:ind w:left="0" w:right="0" w:firstLine="737"/>
        <w:jc w:val="center"/>
        <w:rPr/>
      </w:pPr>
      <w:r>
        <w:rPr>
          <w:rStyle w:val="CharStyle9"/>
          <w:rFonts w:ascii="Liberation Serif" w:hAnsi="Liberation Serif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>
      <w:pPr>
        <w:pStyle w:val="32"/>
        <w:widowControl w:val="false"/>
        <w:shd w:val="clear" w:fill="FFFFFF"/>
        <w:bidi w:val="0"/>
        <w:spacing w:lineRule="exact" w:line="324" w:before="300" w:after="0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 xml:space="preserve">64. 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(бездействия) и решения должностных лиц,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специалистов</w:t>
      </w:r>
      <w:r>
        <w:rPr>
          <w:rStyle w:val="CharStyle6"/>
          <w:rFonts w:ascii="Liberation Serif" w:hAnsi="Liberation Serif"/>
          <w:sz w:val="28"/>
          <w:szCs w:val="28"/>
        </w:rPr>
        <w:t xml:space="preserve"> уполномоченного органа, ответственных за предоставление муниципальной услуги.</w:t>
      </w:r>
    </w:p>
    <w:p>
      <w:pPr>
        <w:pStyle w:val="32"/>
        <w:widowControl w:val="false"/>
        <w:shd w:val="clear" w:fill="FFFFFF"/>
        <w:bidi w:val="0"/>
        <w:spacing w:lineRule="exact" w:line="323" w:before="0" w:after="0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>
      <w:pPr>
        <w:pStyle w:val="32"/>
        <w:widowControl w:val="false"/>
        <w:shd w:val="clear" w:fill="FFFFFF"/>
        <w:bidi w:val="0"/>
        <w:spacing w:lineRule="exact" w:line="323" w:before="0" w:after="0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>
      <w:pPr>
        <w:pStyle w:val="32"/>
        <w:widowControl w:val="false"/>
        <w:shd w:val="clear" w:fill="FFFFFF"/>
        <w:bidi w:val="0"/>
        <w:spacing w:lineRule="exact" w:line="323" w:before="0" w:after="0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Плановые и внеплановые проверки за соблюдением последовательности действий, по предоставлению муниципальной услуги осуществляется - заместителем главы администрации Камышловского городского округа.</w:t>
      </w:r>
    </w:p>
    <w:p>
      <w:pPr>
        <w:pStyle w:val="32"/>
        <w:widowControl w:val="false"/>
        <w:shd w:val="clear" w:fill="FFFFFF"/>
        <w:bidi w:val="0"/>
        <w:spacing w:lineRule="exact" w:line="323" w:before="0" w:after="0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>
      <w:pPr>
        <w:pStyle w:val="32"/>
        <w:widowControl w:val="false"/>
        <w:shd w:val="clear" w:fill="FFFFFF"/>
        <w:bidi w:val="0"/>
        <w:spacing w:lineRule="exact" w:line="323" w:before="0" w:after="0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В ходе плановых и внеплановых проверок:</w:t>
      </w:r>
    </w:p>
    <w:p>
      <w:pPr>
        <w:pStyle w:val="32"/>
        <w:widowControl w:val="false"/>
        <w:shd w:val="clear" w:fill="FFFFFF"/>
        <w:bidi w:val="0"/>
        <w:spacing w:lineRule="exact" w:line="323" w:before="0" w:after="0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>
      <w:pPr>
        <w:pStyle w:val="32"/>
        <w:widowControl w:val="false"/>
        <w:shd w:val="clear" w:fill="FFFFFF"/>
        <w:bidi w:val="0"/>
        <w:spacing w:lineRule="exact" w:line="323" w:before="0" w:after="0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проверяется соблюдение сроков и последовательности исполнения административных процедур;</w:t>
      </w:r>
    </w:p>
    <w:p>
      <w:pPr>
        <w:pStyle w:val="32"/>
        <w:widowControl w:val="false"/>
        <w:shd w:val="clear" w:fill="FFFFFF"/>
        <w:bidi w:val="0"/>
        <w:spacing w:lineRule="exact" w:line="323" w:before="0" w:after="0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>
      <w:pPr>
        <w:pStyle w:val="32"/>
        <w:shd w:val="clear" w:fill="FFFFFF"/>
        <w:jc w:val="center"/>
        <w:rPr/>
      </w:pPr>
      <w:r>
        <w:rPr>
          <w:rStyle w:val="CharStyle9"/>
          <w:rFonts w:ascii="Liberation Serif" w:hAnsi="Liberation Serif"/>
          <w:sz w:val="28"/>
          <w:szCs w:val="28"/>
        </w:rPr>
        <w:t xml:space="preserve">Ответственность должностных лиц, </w:t>
      </w:r>
      <w:r>
        <w:rPr>
          <w:rStyle w:val="CharStyle9"/>
          <w:rFonts w:ascii="Liberation Serif" w:hAnsi="Liberation Serif"/>
          <w:sz w:val="28"/>
          <w:szCs w:val="28"/>
          <w:lang w:val="ru-RU"/>
        </w:rPr>
        <w:t>специалистов</w:t>
      </w:r>
      <w:r>
        <w:rPr>
          <w:rStyle w:val="CharStyle9"/>
          <w:rFonts w:ascii="Liberation Serif" w:hAnsi="Liberation Serif"/>
          <w:sz w:val="28"/>
          <w:szCs w:val="28"/>
        </w:rPr>
        <w:t xml:space="preserve">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>
          <w:rStyle w:val="CharStyle9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9"/>
          <w:rFonts w:ascii="Liberation Serif" w:hAnsi="Liberation Serif"/>
          <w:b w:val="false"/>
          <w:bCs w:val="false"/>
          <w:sz w:val="28"/>
          <w:szCs w:val="28"/>
        </w:rPr>
        <w:t xml:space="preserve">65. </w:t>
      </w:r>
      <w:r>
        <w:rPr>
          <w:rStyle w:val="CharStyle6"/>
          <w:rFonts w:ascii="Liberation Serif" w:hAnsi="Liberation Serif"/>
          <w:sz w:val="28"/>
          <w:szCs w:val="28"/>
        </w:rPr>
        <w:t>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>
      <w:pPr>
        <w:pStyle w:val="Style29"/>
        <w:widowControl w:val="false"/>
        <w:suppressAutoHyphens w:val="true"/>
        <w:spacing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Специалисты,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муниципальной услуги. </w:t>
      </w:r>
    </w:p>
    <w:p>
      <w:pPr>
        <w:pStyle w:val="Style29"/>
        <w:widowControl w:val="false"/>
        <w:shd w:val="clear" w:fill="FFFFFF"/>
        <w:tabs>
          <w:tab w:val="clear" w:pos="245"/>
          <w:tab w:val="left" w:pos="0" w:leader="none"/>
        </w:tabs>
        <w:suppressAutoHyphens w:val="true"/>
        <w:bidi w:val="0"/>
        <w:spacing w:lineRule="exact" w:line="321" w:before="0" w:after="0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Персональная ответственность устанавливается в должностных регламентах в соответствии с требованиями законодательства Российской Федерации.</w:t>
      </w:r>
    </w:p>
    <w:p>
      <w:pPr>
        <w:pStyle w:val="32"/>
        <w:shd w:val="clear" w:fill="FFFFFF"/>
        <w:jc w:val="center"/>
        <w:rPr/>
      </w:pPr>
      <w:r>
        <w:rPr>
          <w:rStyle w:val="CharStyle9"/>
          <w:rFonts w:ascii="Liberation Serif" w:hAnsi="Liberation Serif"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>
      <w:pPr>
        <w:pStyle w:val="22"/>
        <w:shd w:val="clear" w:fill="FFFFFF"/>
        <w:tabs>
          <w:tab w:val="clear" w:pos="245"/>
          <w:tab w:val="left" w:pos="0" w:leader="none"/>
        </w:tabs>
        <w:ind w:left="0" w:right="0" w:hanging="0"/>
        <w:jc w:val="both"/>
        <w:rPr>
          <w:rStyle w:val="CharStyle6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 xml:space="preserve">66.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лицами,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специалистами</w:t>
      </w:r>
      <w:r>
        <w:rPr>
          <w:rStyle w:val="CharStyle6"/>
          <w:rFonts w:ascii="Liberation Serif" w:hAnsi="Liberation Serif"/>
          <w:sz w:val="28"/>
          <w:szCs w:val="28"/>
        </w:rPr>
        <w:t xml:space="preserve"> путем проведения проверок соблюдения</w:t>
        <w:tab/>
        <w:t xml:space="preserve">и исполнения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 xml:space="preserve">специалистами </w:t>
      </w:r>
      <w:r>
        <w:rPr>
          <w:rStyle w:val="CharStyle6"/>
          <w:rFonts w:ascii="Liberation Serif" w:hAnsi="Liberation Serif"/>
          <w:sz w:val="28"/>
          <w:szCs w:val="28"/>
        </w:rPr>
        <w:t>администрации Камышловского городского округа нормативных правовых актов, а также положений регламента.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администрации Камышловского городского округа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>
      <w:pPr>
        <w:pStyle w:val="32"/>
        <w:shd w:val="clear" w:fill="FFFFFF"/>
        <w:jc w:val="center"/>
        <w:rPr/>
      </w:pPr>
      <w:r>
        <w:rPr>
          <w:rStyle w:val="CharStyle9"/>
          <w:rFonts w:ascii="Liberation Serif" w:hAnsi="Liberation Serif"/>
          <w:sz w:val="28"/>
          <w:szCs w:val="28"/>
        </w:rPr>
        <w:t xml:space="preserve">Раздел 5. Досудебный (внесудебный) порядок обжалования решений и действий (бездействия) органа, предоставляющего муниципальную услугу, его должностных лиц и государственных гражданских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</w:t>
      </w:r>
      <w:bookmarkStart w:id="30" w:name="bookmark24"/>
      <w:r>
        <w:rPr>
          <w:rStyle w:val="CharStyle11"/>
          <w:rFonts w:ascii="Liberation Serif" w:hAnsi="Liberation Serif"/>
          <w:sz w:val="28"/>
          <w:szCs w:val="28"/>
        </w:rPr>
        <w:t>и муниципальных услуг</w:t>
      </w:r>
      <w:bookmarkEnd w:id="30"/>
    </w:p>
    <w:p>
      <w:pPr>
        <w:pStyle w:val="32"/>
        <w:shd w:val="clear" w:fill="FFFFFF"/>
        <w:spacing w:lineRule="exact" w:line="323" w:before="0" w:after="0"/>
        <w:ind w:left="0" w:right="0" w:hanging="0"/>
        <w:jc w:val="center"/>
        <w:rPr>
          <w:rStyle w:val="CharStyle9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32"/>
        <w:shd w:val="clear" w:fill="FFFFFF"/>
        <w:spacing w:lineRule="exact" w:line="323" w:before="0" w:after="0"/>
        <w:ind w:left="0" w:right="0" w:hanging="0"/>
        <w:jc w:val="center"/>
        <w:rPr/>
      </w:pPr>
      <w:r>
        <w:rPr>
          <w:rStyle w:val="CharStyle9"/>
          <w:rFonts w:ascii="Liberation Serif" w:hAnsi="Liberation Serif"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</w:t>
      </w:r>
      <w:bookmarkStart w:id="31" w:name="bookmark25"/>
      <w:r>
        <w:rPr>
          <w:rStyle w:val="CharStyle11"/>
          <w:rFonts w:ascii="Liberation Serif" w:hAnsi="Liberation Serif"/>
          <w:sz w:val="28"/>
          <w:szCs w:val="28"/>
        </w:rPr>
        <w:t>(далее – жалоба)</w:t>
      </w:r>
      <w:bookmarkEnd w:id="31"/>
    </w:p>
    <w:p>
      <w:pPr>
        <w:pStyle w:val="32"/>
        <w:shd w:val="clear" w:fill="FFFFFF"/>
        <w:spacing w:lineRule="exact" w:line="323" w:before="0" w:after="0"/>
        <w:ind w:left="0" w:right="0" w:hanging="0"/>
        <w:jc w:val="center"/>
        <w:rPr>
          <w:rStyle w:val="CharStyle11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 xml:space="preserve">67. Заявитель вправе обжаловать решения и действия (бездействие), принятые в ходе предоставления муниципальной услуги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администрацией Камышловского городского округа</w:t>
      </w:r>
      <w:r>
        <w:rPr>
          <w:rStyle w:val="CharStyle6"/>
          <w:rFonts w:ascii="Liberation Serif" w:hAnsi="Liberation Serif"/>
          <w:sz w:val="28"/>
          <w:szCs w:val="28"/>
        </w:rPr>
        <w:t xml:space="preserve">, его должностных лиц и муниципальных служащих,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 xml:space="preserve">специалистов, </w:t>
      </w:r>
      <w:r>
        <w:rPr>
          <w:rStyle w:val="CharStyle6"/>
          <w:rFonts w:ascii="Liberation Serif" w:hAnsi="Liberation Serif"/>
          <w:sz w:val="28"/>
          <w:szCs w:val="28"/>
        </w:rPr>
        <w:t xml:space="preserve">а также решения и действия (бездействие) многофункционального центра,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специалистов</w:t>
      </w:r>
      <w:r>
        <w:rPr>
          <w:rStyle w:val="CharStyle6"/>
          <w:rFonts w:ascii="Liberation Serif" w:hAnsi="Liberation Serif"/>
          <w:sz w:val="28"/>
          <w:szCs w:val="28"/>
        </w:rPr>
        <w:t xml:space="preserve"> многофункционального центра предоставления государственных и муниципальных услуг в досудебном (внесудебном) порядке.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 xml:space="preserve">Досудебное (внесудебное) обжалование заявителем решений и действий (бездействия) многофункционального центра предоставления государственных и муниципальных услуг,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специалист</w:t>
      </w:r>
      <w:r>
        <w:rPr>
          <w:rStyle w:val="CharStyle6"/>
          <w:rFonts w:ascii="Liberation Serif" w:hAnsi="Liberation Serif"/>
          <w:sz w:val="28"/>
          <w:szCs w:val="28"/>
        </w:rPr>
        <w:t>а многофункционального цент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 xml:space="preserve">ра </w:t>
      </w:r>
      <w:r>
        <w:rPr>
          <w:rStyle w:val="CharStyle6"/>
          <w:rFonts w:ascii="Liberation Serif" w:hAnsi="Liberation Serif"/>
          <w:sz w:val="28"/>
          <w:szCs w:val="28"/>
        </w:rPr>
        <w:t>предоставления государственных и муниципальных услуг возможно в случае,  если на многофункциональный центр возложена функция по предоставлению муниципальной услуги в полном объеме,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услуг».</w:t>
      </w:r>
    </w:p>
    <w:p>
      <w:pPr>
        <w:pStyle w:val="32"/>
        <w:shd w:val="clear" w:fill="FFFFFF"/>
        <w:jc w:val="center"/>
        <w:rPr/>
      </w:pPr>
      <w:r>
        <w:rPr>
          <w:rStyle w:val="CharStyle9"/>
          <w:rFonts w:ascii="Liberation Serif" w:hAnsi="Liberation Serif"/>
          <w:sz w:val="28"/>
          <w:szCs w:val="28"/>
        </w:rPr>
        <w:t>Органы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>
      <w:pPr>
        <w:pStyle w:val="32"/>
        <w:widowControl w:val="false"/>
        <w:shd w:val="clear" w:fill="FFFFFF"/>
        <w:bidi w:val="0"/>
        <w:spacing w:lineRule="exact" w:line="324" w:before="300" w:after="0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 xml:space="preserve">68. В случае обжалования решений и действий (бездействия)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администрации Камышловского городского округа</w:t>
      </w:r>
      <w:r>
        <w:rPr>
          <w:rStyle w:val="CharStyle6"/>
          <w:rFonts w:ascii="Liberation Serif" w:hAnsi="Liberation Serif"/>
          <w:sz w:val="28"/>
          <w:szCs w:val="28"/>
        </w:rPr>
        <w:t xml:space="preserve">,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предоставляющей</w:t>
      </w:r>
      <w:r>
        <w:rPr>
          <w:rStyle w:val="CharStyle6"/>
          <w:rFonts w:ascii="Liberation Serif" w:hAnsi="Liberation Serif"/>
          <w:sz w:val="28"/>
          <w:szCs w:val="28"/>
        </w:rPr>
        <w:t xml:space="preserve"> муниципальную услугу,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ее</w:t>
      </w:r>
      <w:r>
        <w:rPr>
          <w:rStyle w:val="CharStyle6"/>
          <w:rFonts w:ascii="Liberation Serif" w:hAnsi="Liberation Serif"/>
          <w:sz w:val="28"/>
          <w:szCs w:val="28"/>
        </w:rPr>
        <w:t xml:space="preserve"> должностных лиц и муниципальных служащих,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специалистов</w:t>
      </w:r>
      <w:r>
        <w:rPr>
          <w:rStyle w:val="CharStyle6"/>
          <w:rFonts w:ascii="Liberation Serif" w:hAnsi="Liberation Serif"/>
          <w:sz w:val="28"/>
          <w:szCs w:val="28"/>
        </w:rPr>
        <w:t xml:space="preserve"> жалоба подается для рассмотрения в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администрацию Камышловского городского округа</w:t>
      </w:r>
      <w:r>
        <w:rPr>
          <w:rStyle w:val="CharStyle6"/>
          <w:rFonts w:ascii="Liberation Serif" w:hAnsi="Liberation Serif"/>
          <w:sz w:val="28"/>
          <w:szCs w:val="28"/>
        </w:rPr>
        <w:t xml:space="preserve">,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предоставляющую</w:t>
      </w:r>
      <w:r>
        <w:rPr>
          <w:rStyle w:val="CharStyle6"/>
          <w:rFonts w:ascii="Liberation Serif" w:hAnsi="Liberation Serif"/>
          <w:sz w:val="28"/>
          <w:szCs w:val="28"/>
        </w:rPr>
        <w:t xml:space="preserve"> муниципальную услугу, в письменной форме на бумажном носителе, в том числе при личном приеме заявителя, по почте или через многофункциональный центр предоставления государственных и муниципальных услуг либо в электронной форме.</w:t>
      </w:r>
    </w:p>
    <w:p>
      <w:pPr>
        <w:pStyle w:val="32"/>
        <w:widowControl w:val="false"/>
        <w:shd w:val="clear" w:fill="FFFFFF"/>
        <w:bidi w:val="0"/>
        <w:spacing w:lineRule="exact" w:line="323" w:before="0" w:after="0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69. В случае обжалования решений и действий (бездействия) многофункционального</w:t>
        <w:tab/>
        <w:t>центра предоставления государственных и муниципальных</w:t>
        <w:tab/>
        <w:t xml:space="preserve">услуг,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специалиста</w:t>
      </w:r>
      <w:r>
        <w:rPr>
          <w:rStyle w:val="CharStyle6"/>
          <w:rFonts w:ascii="Liberation Serif" w:hAnsi="Liberation Serif"/>
          <w:sz w:val="28"/>
          <w:szCs w:val="28"/>
        </w:rPr>
        <w:t xml:space="preserve">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>
      <w:pPr>
        <w:pStyle w:val="32"/>
        <w:widowControl w:val="false"/>
        <w:shd w:val="clear" w:fill="FFFFFF"/>
        <w:bidi w:val="0"/>
        <w:spacing w:lineRule="exact" w:line="323" w:before="0" w:after="0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Жалобу на решения и действия (бездействие)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(далее -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>
      <w:pPr>
        <w:pStyle w:val="32"/>
        <w:widowControl w:val="false"/>
        <w:shd w:val="clear" w:fill="FFFFFF"/>
        <w:bidi w:val="0"/>
        <w:spacing w:lineRule="exact" w:line="323" w:before="0" w:after="0"/>
        <w:ind w:left="0" w:right="0" w:firstLine="737"/>
        <w:jc w:val="both"/>
        <w:rPr>
          <w:rStyle w:val="CharStyle6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32"/>
        <w:widowControl w:val="false"/>
        <w:shd w:val="clear" w:fill="FFFFFF"/>
        <w:bidi w:val="0"/>
        <w:spacing w:lineRule="exact" w:line="323" w:before="0" w:after="0"/>
        <w:ind w:left="0" w:right="0" w:firstLine="737"/>
        <w:jc w:val="both"/>
        <w:rPr/>
      </w:pPr>
      <w:bookmarkStart w:id="32" w:name="bookmark26"/>
      <w:r>
        <w:rPr>
          <w:rStyle w:val="CharStyle11"/>
          <w:rFonts w:ascii="Liberation Serif" w:hAnsi="Liberation Serif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</w:t>
      </w:r>
      <w:bookmarkEnd w:id="32"/>
    </w:p>
    <w:p>
      <w:pPr>
        <w:pStyle w:val="32"/>
        <w:widowControl w:val="false"/>
        <w:shd w:val="clear" w:fill="FFFFFF"/>
        <w:bidi w:val="0"/>
        <w:spacing w:lineRule="exact" w:line="323" w:before="0" w:after="0"/>
        <w:ind w:left="0" w:right="0" w:firstLine="737"/>
        <w:jc w:val="both"/>
        <w:rPr>
          <w:rStyle w:val="CharStyle11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before="0" w:after="0"/>
        <w:ind w:left="0" w:right="0" w:firstLine="737"/>
        <w:jc w:val="both"/>
        <w:rPr/>
      </w:pPr>
      <w:r>
        <w:rPr>
          <w:rStyle w:val="Style16"/>
          <w:rFonts w:eastAsia="Calibri" w:ascii="Liberation Serif" w:hAnsi="Liberation Serif"/>
          <w:sz w:val="28"/>
          <w:szCs w:val="28"/>
          <w:lang w:eastAsia="en-US"/>
        </w:rPr>
        <w:t>70. Администрация Камышловского городского округа, предоставляющая муниципальную услугу, МФЦ, а также учредитель МФЦ обеспечивают:</w:t>
      </w:r>
    </w:p>
    <w:p>
      <w:pPr>
        <w:pStyle w:val="Style29"/>
        <w:spacing w:before="0" w:after="0"/>
        <w:ind w:left="0" w:right="0" w:firstLine="737"/>
        <w:jc w:val="both"/>
        <w:rPr/>
      </w:pPr>
      <w:r>
        <w:rPr>
          <w:rStyle w:val="Style16"/>
          <w:rFonts w:eastAsia="Calibri" w:ascii="Liberation Serif" w:hAnsi="Liberation Serif"/>
          <w:sz w:val="28"/>
          <w:szCs w:val="28"/>
          <w:lang w:eastAsia="en-US"/>
        </w:rPr>
        <w:t>1) информирование заявителей о порядке обжалования решений и действий (бездействия) администрации Камышловского городского округа, предоставляющего муниципальную услугу, и специалистов, решений и действий (бездействия) МФЦ, его должностных лиц и работников посредством размещения информации:</w:t>
      </w:r>
    </w:p>
    <w:p>
      <w:pPr>
        <w:pStyle w:val="Style29"/>
        <w:spacing w:before="0" w:after="0"/>
        <w:ind w:left="0" w:right="0" w:firstLine="737"/>
        <w:jc w:val="both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- на стендах в местах предоставления муниципальных услуг;</w:t>
      </w:r>
    </w:p>
    <w:p>
      <w:pPr>
        <w:pStyle w:val="Style29"/>
        <w:spacing w:before="0" w:after="0"/>
        <w:ind w:left="0" w:right="0" w:firstLine="737"/>
        <w:jc w:val="both"/>
        <w:rPr/>
      </w:pPr>
      <w:r>
        <w:rPr>
          <w:rStyle w:val="Style16"/>
          <w:rFonts w:eastAsia="Calibri" w:ascii="Liberation Serif" w:hAnsi="Liberation Serif"/>
          <w:sz w:val="28"/>
          <w:szCs w:val="28"/>
          <w:lang w:eastAsia="en-US"/>
        </w:rPr>
        <w:t>- на официальном сайте администрации Камышловского городского о</w:t>
      </w:r>
      <w:r>
        <w:rPr>
          <w:rStyle w:val="Style16"/>
          <w:rFonts w:eastAsia="Calibri" w:ascii="Liberation Serif" w:hAnsi="Liberation Serif"/>
          <w:color w:val="000000"/>
          <w:sz w:val="28"/>
          <w:szCs w:val="28"/>
          <w:lang w:eastAsia="en-US"/>
        </w:rPr>
        <w:t>круга (</w:t>
      </w:r>
      <w:hyperlink r:id="rId10" w:tgtFrame="_top">
        <w:r>
          <w:rPr>
            <w:rStyle w:val="Style16"/>
            <w:rFonts w:ascii="Liberation Serif" w:hAnsi="Liberation Serif"/>
            <w:color w:val="000000"/>
            <w:sz w:val="28"/>
            <w:szCs w:val="28"/>
            <w:u w:val="single"/>
          </w:rPr>
          <w:t>http://gorod-kamyshlov.ru/</w:t>
        </w:r>
      </w:hyperlink>
      <w:r>
        <w:rPr>
          <w:rStyle w:val="Style16"/>
          <w:rFonts w:ascii="Liberation Serif" w:hAnsi="Liberation Serif"/>
          <w:color w:val="000000"/>
          <w:sz w:val="28"/>
          <w:szCs w:val="28"/>
          <w:u w:val="single"/>
        </w:rPr>
        <w:t>)</w:t>
      </w:r>
      <w:r>
        <w:rPr>
          <w:rStyle w:val="Style16"/>
          <w:rFonts w:eastAsia="Calibri" w:ascii="Liberation Serif" w:hAnsi="Liberation Serif"/>
          <w:color w:val="000000"/>
          <w:sz w:val="28"/>
          <w:szCs w:val="28"/>
          <w:lang w:eastAsia="en-US"/>
        </w:rPr>
        <w:t>, МФЦ (</w:t>
      </w:r>
      <w:hyperlink r:id="rId11" w:tgtFrame="_top">
        <w:r>
          <w:rPr>
            <w:rStyle w:val="Style16"/>
            <w:rFonts w:eastAsia="Calibri" w:ascii="Liberation Serif" w:hAnsi="Liberation Serif"/>
            <w:color w:val="000000"/>
            <w:sz w:val="28"/>
            <w:szCs w:val="28"/>
            <w:lang w:eastAsia="en-US"/>
          </w:rPr>
          <w:t>http:</w:t>
        </w:r>
        <w:r>
          <w:rPr>
            <w:rStyle w:val="Style16"/>
            <w:rFonts w:eastAsia="Calibri" w:ascii="Liberation Serif" w:hAnsi="Liberation Serif"/>
            <w:sz w:val="28"/>
            <w:szCs w:val="28"/>
            <w:lang w:eastAsia="en-US"/>
          </w:rPr>
          <w:t>//mfc66.ru/</w:t>
        </w:r>
      </w:hyperlink>
      <w:r>
        <w:rPr>
          <w:rStyle w:val="Style16"/>
          <w:rFonts w:eastAsia="Calibri" w:ascii="Liberation Serif" w:hAnsi="Liberation Serif"/>
          <w:sz w:val="28"/>
          <w:szCs w:val="28"/>
          <w:lang w:eastAsia="en-US"/>
        </w:rPr>
        <w:t>) и учредителя МФЦ (</w:t>
      </w:r>
      <w:hyperlink r:id="rId12" w:tgtFrame="_top">
        <w:r>
          <w:rPr>
            <w:rStyle w:val="Style16"/>
            <w:rFonts w:eastAsia="Calibri" w:ascii="Liberation Serif" w:hAnsi="Liberation Serif"/>
            <w:sz w:val="28"/>
            <w:szCs w:val="28"/>
            <w:lang w:eastAsia="en-US"/>
          </w:rPr>
          <w:t>http://dis.midural.ru/</w:t>
        </w:r>
      </w:hyperlink>
      <w:r>
        <w:rPr>
          <w:rStyle w:val="Style16"/>
          <w:rFonts w:eastAsia="Calibri" w:ascii="Liberation Serif" w:hAnsi="Liberation Serif"/>
          <w:sz w:val="28"/>
          <w:szCs w:val="28"/>
          <w:lang w:eastAsia="en-US"/>
        </w:rPr>
        <w:t>);</w:t>
      </w:r>
    </w:p>
    <w:p>
      <w:pPr>
        <w:pStyle w:val="Style29"/>
        <w:spacing w:before="0" w:after="0"/>
        <w:ind w:left="0" w:right="0" w:firstLine="737"/>
        <w:jc w:val="both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- на Едином портале в разделе «Дополнительная информация» соответствующей муниципальной услуги;</w:t>
      </w:r>
    </w:p>
    <w:p>
      <w:pPr>
        <w:pStyle w:val="Style29"/>
        <w:widowControl w:val="false"/>
        <w:shd w:val="clear" w:fill="FFFFFF"/>
        <w:bidi w:val="0"/>
        <w:spacing w:lineRule="exact" w:line="323" w:before="0" w:after="0"/>
        <w:ind w:left="0" w:right="0" w:firstLine="737"/>
        <w:jc w:val="both"/>
        <w:rPr/>
      </w:pPr>
      <w:r>
        <w:rPr>
          <w:rStyle w:val="Style16"/>
          <w:rFonts w:eastAsia="Calibri" w:ascii="Liberation Serif" w:hAnsi="Liberation Serif"/>
          <w:sz w:val="28"/>
          <w:szCs w:val="28"/>
          <w:lang w:eastAsia="en-US"/>
        </w:rPr>
        <w:t>2) консультирование заявителей о порядке обжалования решений и действий (бездействия) администрации Камышловского городского округа, предоставляющей муниципальную услугу, его специалистов ответственных за предоставление муниципальной услуги,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>
      <w:pPr>
        <w:pStyle w:val="Style29"/>
        <w:widowControl w:val="false"/>
        <w:shd w:val="clear" w:fill="FFFFFF"/>
        <w:bidi w:val="0"/>
        <w:spacing w:lineRule="exact" w:line="323" w:before="0" w:after="0"/>
        <w:ind w:left="0" w:right="-711" w:firstLine="709"/>
        <w:jc w:val="both"/>
        <w:rPr>
          <w:rStyle w:val="Style16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9"/>
        <w:widowControl w:val="false"/>
        <w:shd w:val="clear" w:fill="FFFFFF"/>
        <w:bidi w:val="0"/>
        <w:spacing w:lineRule="exact" w:line="323" w:before="0" w:after="0"/>
        <w:ind w:left="0" w:right="-711" w:firstLine="709"/>
        <w:jc w:val="both"/>
        <w:rPr>
          <w:rStyle w:val="Style16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специалистов,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85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71. статьи 11.1-11.3 Федерального закона от 27.07.2010 №210-ФЗ «Об организации предоставления государственных и муниципальных услуг»;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850"/>
        <w:jc w:val="both"/>
        <w:rPr/>
      </w:pPr>
      <w:r>
        <w:rPr>
          <w:rFonts w:ascii="Liberation Serif" w:hAnsi="Liberation Serif"/>
          <w:sz w:val="28"/>
          <w:szCs w:val="28"/>
        </w:rPr>
        <w:t>72. Полная информация о порядке подачи и рассмотрении жалобы на решения и действия (бездействие) отдела экономики администрации Камышловского городского округа, предоставляющего муниципальную услугу, его специалистов, а также решения и действия (бездействие)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 размещена в разделе «Дополнительная информация» на Едином портале соответствующей муниципальной услуги по адресу:</w:t>
      </w:r>
      <w:hyperlink r:id="rId13">
        <w:r>
          <w:rPr>
            <w:rStyle w:val="Style9"/>
            <w:rFonts w:ascii="Liberation Serif" w:hAnsi="Liberation Serif"/>
            <w:sz w:val="28"/>
            <w:szCs w:val="28"/>
          </w:rPr>
          <w:t>https://www.gosuslugi.ru/118865/1/info</w:t>
        </w:r>
      </w:hyperlink>
      <w:r>
        <w:rPr>
          <w:rStyle w:val="Style9"/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.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85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5040" w:right="0" w:hanging="0"/>
        <w:jc w:val="left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ind w:left="5040" w:right="0" w:hanging="0"/>
        <w:jc w:val="left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ind w:left="5040" w:right="0" w:hanging="0"/>
        <w:jc w:val="left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ind w:left="5040" w:right="0" w:hanging="0"/>
        <w:jc w:val="left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ind w:left="5040" w:right="0" w:hanging="0"/>
        <w:jc w:val="left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ind w:left="5040" w:right="0" w:hanging="0"/>
        <w:jc w:val="left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ind w:left="5040" w:right="0" w:hanging="0"/>
        <w:jc w:val="left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ind w:left="5040" w:right="0" w:hanging="0"/>
        <w:jc w:val="left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ind w:left="5040" w:right="0" w:hanging="0"/>
        <w:jc w:val="left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ind w:left="5040" w:right="0" w:hanging="0"/>
        <w:jc w:val="left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ind w:left="5040" w:right="0" w:hanging="0"/>
        <w:jc w:val="left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ind w:left="5040" w:right="0" w:hanging="0"/>
        <w:jc w:val="left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ind w:left="5040" w:right="0" w:hanging="0"/>
        <w:jc w:val="left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ind w:left="5040" w:right="0" w:hanging="0"/>
        <w:jc w:val="left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ind w:left="5040" w:right="0" w:hanging="0"/>
        <w:jc w:val="left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ind w:left="5040" w:right="0" w:hanging="0"/>
        <w:jc w:val="left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ind w:left="5040" w:right="0" w:hanging="0"/>
        <w:jc w:val="left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ind w:left="5040" w:right="0" w:hanging="0"/>
        <w:jc w:val="left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ind w:left="5040" w:right="0" w:hanging="0"/>
        <w:jc w:val="left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ind w:left="5040" w:right="0" w:hanging="0"/>
        <w:jc w:val="left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ind w:left="5040" w:right="0" w:hanging="0"/>
        <w:jc w:val="left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ind w:left="5040" w:right="0" w:hanging="0"/>
        <w:jc w:val="left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ind w:left="5040" w:right="0" w:hanging="0"/>
        <w:jc w:val="left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ind w:left="5040" w:right="0" w:hanging="0"/>
        <w:jc w:val="left"/>
        <w:rPr/>
      </w:pPr>
      <w:r>
        <w:rPr>
          <w:rFonts w:ascii="Liberation Serif" w:hAnsi="Liberation Serif"/>
          <w:bCs/>
          <w:sz w:val="28"/>
          <w:szCs w:val="28"/>
          <w:lang w:eastAsia="en-US"/>
        </w:rPr>
        <w:t xml:space="preserve">Приложение </w:t>
      </w:r>
    </w:p>
    <w:p>
      <w:pPr>
        <w:pStyle w:val="Normal"/>
        <w:ind w:left="5040" w:right="0" w:hanging="0"/>
        <w:jc w:val="left"/>
        <w:rPr/>
      </w:pPr>
      <w:r>
        <w:rPr>
          <w:rFonts w:ascii="Liberation Serif" w:hAnsi="Liberation Serif"/>
          <w:bCs/>
          <w:sz w:val="28"/>
          <w:szCs w:val="28"/>
          <w:lang w:eastAsia="en-US"/>
        </w:rPr>
        <w:t>к</w:t>
      </w:r>
      <w:r>
        <w:rPr>
          <w:rFonts w:ascii="Liberation Serif" w:hAnsi="Liberation Serif"/>
          <w:b w:val="false"/>
          <w:bCs w:val="false"/>
          <w:sz w:val="28"/>
          <w:szCs w:val="28"/>
          <w:lang w:eastAsia="en-US"/>
        </w:rPr>
        <w:t xml:space="preserve"> 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  <w:lang w:eastAsia="en-US"/>
        </w:rPr>
        <w:t xml:space="preserve">Административному регламенту </w:t>
      </w:r>
    </w:p>
    <w:p>
      <w:pPr>
        <w:pStyle w:val="Normal"/>
        <w:ind w:left="0" w:right="0" w:firstLine="851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ConsPlusNonformat"/>
        <w:widowControl/>
        <w:bidi w:val="0"/>
        <w:ind w:left="4479" w:right="0" w:hang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Главе Камышловского городского округа </w:t>
      </w:r>
    </w:p>
    <w:p>
      <w:pPr>
        <w:pStyle w:val="ConsPlusNonformat"/>
        <w:widowControl/>
        <w:bidi w:val="0"/>
        <w:ind w:left="4479" w:right="0" w:hang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</w:t>
      </w:r>
    </w:p>
    <w:p>
      <w:pPr>
        <w:pStyle w:val="ConsPlusNonformat"/>
        <w:widowControl/>
        <w:bidi w:val="0"/>
        <w:ind w:left="4479" w:right="0" w:hang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</w:t>
      </w:r>
      <w:r>
        <w:rPr>
          <w:rFonts w:cs="Times New Roman" w:ascii="Times New Roman" w:hAnsi="Times New Roman"/>
          <w:sz w:val="24"/>
          <w:szCs w:val="24"/>
        </w:rPr>
        <w:t>(ФИО)</w:t>
      </w:r>
    </w:p>
    <w:p>
      <w:pPr>
        <w:pStyle w:val="ConsPlusNonformat"/>
        <w:widowControl/>
        <w:bidi w:val="0"/>
        <w:ind w:left="4479" w:right="0"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от__________________________________</w:t>
      </w:r>
    </w:p>
    <w:p>
      <w:pPr>
        <w:pStyle w:val="ConsPlusNonformat"/>
        <w:widowControl/>
        <w:bidi w:val="0"/>
        <w:ind w:left="4479" w:right="0" w:hang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(наименование ЮЛ)</w:t>
      </w:r>
    </w:p>
    <w:p>
      <w:pPr>
        <w:pStyle w:val="ConsPlusNonformat"/>
        <w:widowControl/>
        <w:bidi w:val="0"/>
        <w:ind w:left="4479" w:right="0"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____________________________________</w:t>
      </w:r>
    </w:p>
    <w:p>
      <w:pPr>
        <w:pStyle w:val="ConsPlusNonformat"/>
        <w:widowControl/>
        <w:bidi w:val="0"/>
        <w:ind w:left="4479" w:right="0" w:hang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юридический адрес (место регистрации): </w:t>
      </w:r>
    </w:p>
    <w:p>
      <w:pPr>
        <w:pStyle w:val="ConsPlusNonformat"/>
        <w:widowControl/>
        <w:bidi w:val="0"/>
        <w:ind w:left="4479" w:right="0" w:hang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телефон________________________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</w:t>
      </w:r>
      <w:r>
        <w:rPr>
          <w:rFonts w:cs="Times New Roman" w:ascii="Times New Roman" w:hAnsi="Times New Roman"/>
          <w:sz w:val="28"/>
          <w:szCs w:val="28"/>
        </w:rPr>
        <w:t>АЯВЛЕНИЕ</w:t>
      </w:r>
    </w:p>
    <w:p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Прошу включить место размещения ярмарки в План организации и проведения ярмарок.</w:t>
      </w:r>
    </w:p>
    <w:p>
      <w:pPr>
        <w:pStyle w:val="ConsPlusNonformat"/>
        <w:widowControl/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802" w:type="dxa"/>
        <w:jc w:val="left"/>
        <w:tblInd w:w="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28"/>
        <w:gridCol w:w="5773"/>
      </w:tblGrid>
      <w:tr>
        <w:trPr/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1.Тематика ярмарок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 Предельные сроки (период) проведения ярмарок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 Место размещения ярмарки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 Организатор ярмарки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 Наименование ярмарки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 Количество мест для продажи товаров (выполнения работ, оказания услуг) на ярмарках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 Режим работы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ConsPlusNonformat"/>
        <w:widowControl/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245"/>
          <w:tab w:val="left" w:pos="993" w:leader="none"/>
        </w:tabs>
        <w:ind w:left="0" w:right="-143" w:hanging="0"/>
        <w:jc w:val="both"/>
        <w:rPr>
          <w:sz w:val="26"/>
          <w:szCs w:val="26"/>
        </w:rPr>
      </w:pPr>
      <w:r>
        <w:rPr>
          <w:sz w:val="26"/>
          <w:szCs w:val="26"/>
        </w:rPr>
        <w:t>Приложение:   1. копии учредительных документов</w:t>
      </w:r>
    </w:p>
    <w:p>
      <w:pPr>
        <w:pStyle w:val="Normal"/>
        <w:widowControl/>
        <w:tabs>
          <w:tab w:val="clear" w:pos="245"/>
          <w:tab w:val="left" w:pos="993" w:leader="none"/>
        </w:tabs>
        <w:overflowPunct w:val="true"/>
        <w:bidi w:val="0"/>
        <w:spacing w:lineRule="auto" w:line="240" w:before="0" w:after="0"/>
        <w:ind w:left="1701" w:right="0" w:hanging="0"/>
        <w:jc w:val="both"/>
        <w:rPr>
          <w:sz w:val="26"/>
          <w:szCs w:val="26"/>
        </w:rPr>
      </w:pPr>
      <w:r>
        <w:rPr>
          <w:sz w:val="26"/>
          <w:szCs w:val="26"/>
        </w:rPr>
        <w:t>2.копия свидетельства о государственной регистрации юридического лица, копия свидетельства о государственной регистрации физического лица в качестве индивидуального предпринимателя</w:t>
      </w:r>
    </w:p>
    <w:p>
      <w:pPr>
        <w:pStyle w:val="Normal"/>
        <w:widowControl/>
        <w:tabs>
          <w:tab w:val="clear" w:pos="245"/>
          <w:tab w:val="left" w:pos="993" w:leader="none"/>
          <w:tab w:val="left" w:pos="1701" w:leader="none"/>
        </w:tabs>
        <w:overflowPunct w:val="true"/>
        <w:bidi w:val="0"/>
        <w:spacing w:lineRule="auto" w:line="240" w:before="0" w:after="0"/>
        <w:ind w:left="1701" w:right="0" w:hanging="0"/>
        <w:jc w:val="both"/>
        <w:rPr>
          <w:sz w:val="26"/>
          <w:szCs w:val="26"/>
        </w:rPr>
      </w:pPr>
      <w:r>
        <w:rPr>
          <w:sz w:val="26"/>
          <w:szCs w:val="26"/>
        </w:rPr>
        <w:t>3. копия документа, подтверждающего право на земельный участок, здание, строение, сооружение, на территории которого предполагается организовать ярмарку.</w:t>
      </w:r>
    </w:p>
    <w:p>
      <w:pPr>
        <w:pStyle w:val="ConsPlusNonformat"/>
        <w:widowControl/>
        <w:ind w:left="0"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widowControl/>
        <w:ind w:left="0"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__________________                                   "__" _________________ </w:t>
      </w:r>
      <w:r>
        <w:rPr>
          <w:rFonts w:cs="Times New Roman" w:ascii="Times New Roman" w:hAnsi="Times New Roman"/>
          <w:sz w:val="28"/>
          <w:szCs w:val="28"/>
        </w:rPr>
        <w:t>20__ года</w:t>
      </w:r>
    </w:p>
    <w:p>
      <w:pPr>
        <w:pStyle w:val="Normal"/>
        <w:jc w:val="both"/>
        <w:rPr/>
      </w:pPr>
      <w:r>
        <w:rPr/>
      </w:r>
    </w:p>
    <w:sectPr>
      <w:headerReference w:type="default" r:id="rId14"/>
      <w:type w:val="nextPage"/>
      <w:pgSz w:w="11906" w:h="16838"/>
      <w:pgMar w:left="1701" w:right="567" w:header="1134" w:top="1693" w:footer="0" w:bottom="1134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35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245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FreeSans"/>
        <w:color w:val="000000"/>
        <w:sz w:val="20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FreeSans"/>
      <w:color w:val="000000"/>
      <w:spacing w:val="0"/>
      <w:kern w:val="0"/>
      <w:sz w:val="24"/>
      <w:szCs w:val="20"/>
      <w:lang w:val="ru-RU" w:eastAsia="zh-CN" w:bidi="hi-IN"/>
    </w:rPr>
  </w:style>
  <w:style w:type="paragraph" w:styleId="1">
    <w:name w:val="Heading 1"/>
    <w:basedOn w:val="Normal"/>
    <w:qFormat/>
    <w:pPr>
      <w:widowControl/>
      <w:bidi w:val="0"/>
      <w:spacing w:lineRule="auto" w:line="240" w:before="120" w:after="120"/>
      <w:ind w:left="0" w:right="0" w:hanging="0"/>
      <w:jc w:val="left"/>
      <w:outlineLvl w:val="0"/>
    </w:pPr>
    <w:rPr>
      <w:rFonts w:ascii="XO Thames" w:hAnsi="XO Thames" w:eastAsia="Tahoma" w:cs="FreeSans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basedOn w:val="Normal"/>
    <w:qFormat/>
    <w:pPr>
      <w:widowControl/>
      <w:bidi w:val="0"/>
      <w:spacing w:lineRule="auto" w:line="240" w:before="120" w:after="120"/>
      <w:ind w:left="0" w:right="0" w:hanging="0"/>
      <w:jc w:val="left"/>
      <w:outlineLvl w:val="1"/>
    </w:pPr>
    <w:rPr>
      <w:rFonts w:ascii="XO Thames" w:hAnsi="XO Thames" w:eastAsia="Tahoma" w:cs="FreeSans"/>
      <w:b/>
      <w:color w:val="00A0FF"/>
      <w:spacing w:val="0"/>
      <w:kern w:val="0"/>
      <w:sz w:val="26"/>
      <w:szCs w:val="20"/>
      <w:lang w:val="ru-RU" w:eastAsia="zh-CN" w:bidi="hi-IN"/>
    </w:rPr>
  </w:style>
  <w:style w:type="paragraph" w:styleId="3">
    <w:name w:val="Heading 3"/>
    <w:basedOn w:val="Normal"/>
    <w:qFormat/>
    <w:pPr>
      <w:widowControl/>
      <w:bidi w:val="0"/>
      <w:spacing w:lineRule="auto" w:line="240" w:before="0" w:after="0"/>
      <w:ind w:left="0" w:right="0" w:hanging="0"/>
      <w:jc w:val="left"/>
      <w:outlineLvl w:val="2"/>
    </w:pPr>
    <w:rPr>
      <w:rFonts w:ascii="XO Thames" w:hAnsi="XO Thames" w:eastAsia="Tahoma" w:cs="FreeSans"/>
      <w:b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4">
    <w:name w:val="Heading 4"/>
    <w:basedOn w:val="Normal"/>
    <w:qFormat/>
    <w:pPr>
      <w:widowControl/>
      <w:bidi w:val="0"/>
      <w:spacing w:lineRule="auto" w:line="240" w:before="120" w:after="120"/>
      <w:ind w:left="0" w:right="0" w:hanging="0"/>
      <w:jc w:val="left"/>
      <w:outlineLvl w:val="3"/>
    </w:pPr>
    <w:rPr>
      <w:rFonts w:ascii="XO Thames" w:hAnsi="XO Thames" w:eastAsia="Tahoma" w:cs="FreeSans"/>
      <w:b/>
      <w:color w:val="595959"/>
      <w:spacing w:val="0"/>
      <w:kern w:val="0"/>
      <w:sz w:val="26"/>
      <w:szCs w:val="20"/>
      <w:lang w:val="ru-RU" w:eastAsia="zh-CN" w:bidi="hi-IN"/>
    </w:rPr>
  </w:style>
  <w:style w:type="paragraph" w:styleId="5">
    <w:name w:val="Heading 5"/>
    <w:basedOn w:val="Normal"/>
    <w:qFormat/>
    <w:pPr>
      <w:widowControl/>
      <w:bidi w:val="0"/>
      <w:spacing w:lineRule="auto" w:line="240" w:before="120" w:after="120"/>
      <w:ind w:left="0" w:right="0" w:hanging="0"/>
      <w:jc w:val="left"/>
      <w:outlineLvl w:val="4"/>
    </w:pPr>
    <w:rPr>
      <w:rFonts w:ascii="XO Thames" w:hAnsi="XO Thames" w:eastAsia="Tahoma" w:cs="FreeSans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qFormat/>
    <w:rPr/>
  </w:style>
  <w:style w:type="character" w:styleId="Contents4">
    <w:name w:val="Contents 4"/>
    <w:qFormat/>
    <w:rPr/>
  </w:style>
  <w:style w:type="character" w:styleId="Contents6">
    <w:name w:val="Contents 6"/>
    <w:qFormat/>
    <w:rPr/>
  </w:style>
  <w:style w:type="character" w:styleId="Contents7">
    <w:name w:val="Contents 7"/>
    <w:qFormat/>
    <w:rPr/>
  </w:style>
  <w:style w:type="character" w:styleId="ConsNormal">
    <w:name w:val="ConsNormal"/>
    <w:qFormat/>
    <w:rPr>
      <w:rFonts w:ascii="Arial" w:hAnsi="Arial"/>
      <w:sz w:val="22"/>
    </w:rPr>
  </w:style>
  <w:style w:type="character" w:styleId="BalloonText">
    <w:name w:val="Balloon Text"/>
    <w:qFormat/>
    <w:rPr>
      <w:rFonts w:ascii="Tahoma" w:hAnsi="Tahoma"/>
      <w:sz w:val="16"/>
    </w:rPr>
  </w:style>
  <w:style w:type="character" w:styleId="Heading3">
    <w:name w:val="Heading 3"/>
    <w:qFormat/>
    <w:rPr>
      <w:rFonts w:ascii="XO Thames" w:hAnsi="XO Thames"/>
      <w:b/>
      <w:i/>
      <w:color w:val="000000"/>
    </w:rPr>
  </w:style>
  <w:style w:type="character" w:styleId="Pagenumber">
    <w:name w:val="page number"/>
    <w:basedOn w:val="DefaultParagraphFont"/>
    <w:qFormat/>
    <w:rPr/>
  </w:style>
  <w:style w:type="character" w:styleId="Footer">
    <w:name w:val="Footer"/>
    <w:qFormat/>
    <w:rPr/>
  </w:style>
  <w:style w:type="character" w:styleId="Annotationtext">
    <w:name w:val="annotation text"/>
    <w:qFormat/>
    <w:rPr>
      <w:sz w:val="20"/>
    </w:rPr>
  </w:style>
  <w:style w:type="character" w:styleId="Annotationreference">
    <w:name w:val="annotation reference"/>
    <w:qFormat/>
    <w:rPr>
      <w:sz w:val="16"/>
    </w:rPr>
  </w:style>
  <w:style w:type="character" w:styleId="Contents3">
    <w:name w:val="Contents 3"/>
    <w:qFormat/>
    <w:rPr/>
  </w:style>
  <w:style w:type="character" w:styleId="Heading5">
    <w:name w:val="Heading 5"/>
    <w:qFormat/>
    <w:rPr>
      <w:rFonts w:ascii="XO Thames" w:hAnsi="XO Thames"/>
      <w:b/>
      <w:color w:val="000000"/>
      <w:sz w:val="22"/>
    </w:rPr>
  </w:style>
  <w:style w:type="character" w:styleId="Heading1">
    <w:name w:val="Heading 1"/>
    <w:qFormat/>
    <w:rPr>
      <w:rFonts w:ascii="XO Thames" w:hAnsi="XO Thames"/>
      <w:b/>
      <w:sz w:val="32"/>
    </w:rPr>
  </w:style>
  <w:style w:type="character" w:styleId="Header">
    <w:name w:val="Header"/>
    <w:qFormat/>
    <w:rPr/>
  </w:style>
  <w:style w:type="character" w:styleId="Style9">
    <w:name w:val="Интернет-ссылка"/>
    <w:rPr>
      <w:color w:val="0000FF"/>
      <w:u w:val="single"/>
    </w:rPr>
  </w:style>
  <w:style w:type="character" w:styleId="Footnote">
    <w:name w:val="Footnote"/>
    <w:qFormat/>
    <w:rPr>
      <w:sz w:val="20"/>
    </w:rPr>
  </w:style>
  <w:style w:type="character" w:styleId="Contents1">
    <w:name w:val="Contents 1"/>
    <w:qFormat/>
    <w:rPr>
      <w:rFonts w:ascii="XO Thames" w:hAnsi="XO Thames"/>
      <w:b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Contents9">
    <w:name w:val="Contents 9"/>
    <w:qFormat/>
    <w:rPr/>
  </w:style>
  <w:style w:type="character" w:styleId="Contents8">
    <w:name w:val="Contents 8"/>
    <w:qFormat/>
    <w:rPr/>
  </w:style>
  <w:style w:type="character" w:styleId="ConsPlusTitle">
    <w:name w:val="ConsPlusTitle"/>
    <w:qFormat/>
    <w:rPr>
      <w:rFonts w:ascii="Times New Roman" w:hAnsi="Times New Roman"/>
      <w:b/>
      <w:sz w:val="28"/>
    </w:rPr>
  </w:style>
  <w:style w:type="character" w:styleId="Style10">
    <w:name w:val="Привязка сноски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Contents5">
    <w:name w:val="Contents 5"/>
    <w:qFormat/>
    <w:rPr/>
  </w:style>
  <w:style w:type="character" w:styleId="Formattext">
    <w:name w:val="formattext"/>
    <w:qFormat/>
    <w:rPr/>
  </w:style>
  <w:style w:type="character" w:styleId="ListParagraph">
    <w:name w:val="List Paragraph"/>
    <w:qFormat/>
    <w:rPr/>
  </w:style>
  <w:style w:type="character" w:styleId="Subtitle">
    <w:name w:val="Subtitle"/>
    <w:qFormat/>
    <w:rPr>
      <w:rFonts w:ascii="XO Thames" w:hAnsi="XO Thames"/>
      <w:i/>
      <w:color w:val="616161"/>
      <w:sz w:val="24"/>
    </w:rPr>
  </w:style>
  <w:style w:type="character" w:styleId="Toc10">
    <w:name w:val="toc 10"/>
    <w:qFormat/>
    <w:rPr/>
  </w:style>
  <w:style w:type="character" w:styleId="Title">
    <w:name w:val="Title"/>
    <w:qFormat/>
    <w:rPr>
      <w:rFonts w:ascii="XO Thames" w:hAnsi="XO Thames"/>
      <w:b/>
      <w:sz w:val="52"/>
    </w:rPr>
  </w:style>
  <w:style w:type="character" w:styleId="Heading4">
    <w:name w:val="Heading 4"/>
    <w:qFormat/>
    <w:rPr>
      <w:rFonts w:ascii="XO Thames" w:hAnsi="XO Thames"/>
      <w:b/>
      <w:color w:val="595959"/>
      <w:sz w:val="26"/>
    </w:rPr>
  </w:style>
  <w:style w:type="character" w:styleId="ConsPlusNormal">
    <w:name w:val="ConsPlusNormal"/>
    <w:qFormat/>
    <w:rPr>
      <w:rFonts w:ascii="Arial" w:hAnsi="Arial"/>
    </w:rPr>
  </w:style>
  <w:style w:type="character" w:styleId="Heading2">
    <w:name w:val="Heading 2"/>
    <w:qFormat/>
    <w:rPr>
      <w:rFonts w:ascii="XO Thames" w:hAnsi="XO Thames"/>
      <w:b/>
      <w:color w:val="00A0FF"/>
      <w:sz w:val="26"/>
    </w:rPr>
  </w:style>
  <w:style w:type="character" w:styleId="Annotationsubject">
    <w:name w:val="annotation subject"/>
    <w:basedOn w:val="Annotationtext"/>
    <w:qFormat/>
    <w:rPr>
      <w:b/>
    </w:rPr>
  </w:style>
  <w:style w:type="character" w:styleId="DefaultParagraphFont">
    <w:name w:val="Default Paragraph Font"/>
    <w:qFormat/>
    <w:rPr/>
  </w:style>
  <w:style w:type="character" w:styleId="ListLabel1">
    <w:name w:val="ListLabel 1"/>
    <w:qFormat/>
    <w:rPr>
      <w:sz w:val="28"/>
    </w:rPr>
  </w:style>
  <w:style w:type="character" w:styleId="Style11">
    <w:name w:val="Символ сноски"/>
    <w:qFormat/>
    <w:rPr/>
  </w:style>
  <w:style w:type="character" w:styleId="Style12">
    <w:name w:val="Привязка концевой сноски"/>
    <w:rPr>
      <w:vertAlign w:val="superscript"/>
    </w:rPr>
  </w:style>
  <w:style w:type="character" w:styleId="Style13">
    <w:name w:val="Символ концевой сноски"/>
    <w:qFormat/>
    <w:rPr/>
  </w:style>
  <w:style w:type="character" w:styleId="ListLabel2">
    <w:name w:val="ListLabel 2"/>
    <w:qFormat/>
    <w:rPr>
      <w:sz w:val="28"/>
    </w:rPr>
  </w:style>
  <w:style w:type="character" w:styleId="ListLabel3">
    <w:name w:val="ListLabel 3"/>
    <w:qFormat/>
    <w:rPr>
      <w:sz w:val="28"/>
    </w:rPr>
  </w:style>
  <w:style w:type="character" w:styleId="Style14">
    <w:name w:val="Посещённая гиперссылка"/>
    <w:rPr>
      <w:color w:val="800000"/>
      <w:u w:val="single"/>
      <w:lang w:val="zxx" w:eastAsia="zxx" w:bidi="zxx"/>
    </w:rPr>
  </w:style>
  <w:style w:type="character" w:styleId="ListLabel4">
    <w:name w:val="ListLabel 4"/>
    <w:qFormat/>
    <w:rPr>
      <w:sz w:val="28"/>
    </w:rPr>
  </w:style>
  <w:style w:type="character" w:styleId="ListLabel5">
    <w:name w:val="ListLabel 5"/>
    <w:qFormat/>
    <w:rPr>
      <w:sz w:val="28"/>
    </w:rPr>
  </w:style>
  <w:style w:type="character" w:styleId="ListLabel6">
    <w:name w:val="ListLabel 6"/>
    <w:qFormat/>
    <w:rPr>
      <w:sz w:val="28"/>
    </w:rPr>
  </w:style>
  <w:style w:type="character" w:styleId="ListLabel7">
    <w:name w:val="ListLabel 7"/>
    <w:qFormat/>
    <w:rPr>
      <w:sz w:val="28"/>
    </w:rPr>
  </w:style>
  <w:style w:type="character" w:styleId="ListLabel8">
    <w:name w:val="ListLabel 8"/>
    <w:qFormat/>
    <w:rPr>
      <w:sz w:val="28"/>
    </w:rPr>
  </w:style>
  <w:style w:type="character" w:styleId="ListLabel9">
    <w:name w:val="ListLabel 9"/>
    <w:qFormat/>
    <w:rPr>
      <w:sz w:val="28"/>
    </w:rPr>
  </w:style>
  <w:style w:type="character" w:styleId="ListLabel10">
    <w:name w:val="ListLabel 10"/>
    <w:qFormat/>
    <w:rPr>
      <w:rFonts w:ascii="Liberation Serif" w:hAnsi="Liberation Serif"/>
      <w:sz w:val="28"/>
      <w:szCs w:val="28"/>
    </w:rPr>
  </w:style>
  <w:style w:type="character" w:styleId="ListLabel11">
    <w:name w:val="ListLabel 11"/>
    <w:qFormat/>
    <w:rPr>
      <w:rFonts w:ascii="Liberation Serif" w:hAnsi="Liberation Serif"/>
      <w:sz w:val="28"/>
      <w:szCs w:val="28"/>
    </w:rPr>
  </w:style>
  <w:style w:type="character" w:styleId="ListLabel12">
    <w:name w:val="ListLabel 12"/>
    <w:qFormat/>
    <w:rPr>
      <w:rFonts w:ascii="Liberation Serif" w:hAnsi="Liberation Serif"/>
      <w:sz w:val="28"/>
      <w:szCs w:val="28"/>
    </w:rPr>
  </w:style>
  <w:style w:type="character" w:styleId="ListLabel13">
    <w:name w:val="ListLabel 13"/>
    <w:qFormat/>
    <w:rPr>
      <w:rFonts w:ascii="Liberation Serif" w:hAnsi="Liberation Serif"/>
      <w:sz w:val="28"/>
      <w:szCs w:val="28"/>
    </w:rPr>
  </w:style>
  <w:style w:type="character" w:styleId="ListLabel14">
    <w:name w:val="ListLabel 14"/>
    <w:qFormat/>
    <w:rPr>
      <w:rFonts w:ascii="Liberation Serif" w:hAnsi="Liberation Serif"/>
      <w:sz w:val="28"/>
      <w:szCs w:val="28"/>
    </w:rPr>
  </w:style>
  <w:style w:type="character" w:styleId="ListLabel15">
    <w:name w:val="ListLabel 15"/>
    <w:qFormat/>
    <w:rPr>
      <w:rFonts w:ascii="Liberation Serif" w:hAnsi="Liberation Serif"/>
      <w:sz w:val="28"/>
      <w:szCs w:val="28"/>
    </w:rPr>
  </w:style>
  <w:style w:type="character" w:styleId="ListLabel16">
    <w:name w:val="ListLabel 16"/>
    <w:qFormat/>
    <w:rPr>
      <w:rFonts w:ascii="Liberation Serif" w:hAnsi="Liberation Serif"/>
      <w:sz w:val="28"/>
      <w:szCs w:val="28"/>
    </w:rPr>
  </w:style>
  <w:style w:type="character" w:styleId="ListLabel17">
    <w:name w:val="ListLabel 17"/>
    <w:qFormat/>
    <w:rPr>
      <w:rFonts w:ascii="Liberation Serif" w:hAnsi="Liberation Serif"/>
      <w:sz w:val="28"/>
      <w:szCs w:val="28"/>
    </w:rPr>
  </w:style>
  <w:style w:type="character" w:styleId="ListLabel18">
    <w:name w:val="ListLabel 18"/>
    <w:qFormat/>
    <w:rPr>
      <w:rFonts w:ascii="Liberation Serif" w:hAnsi="Liberation Serif"/>
      <w:sz w:val="28"/>
      <w:szCs w:val="28"/>
    </w:rPr>
  </w:style>
  <w:style w:type="character" w:styleId="ListLabel19">
    <w:name w:val="ListLabel 19"/>
    <w:qFormat/>
    <w:rPr>
      <w:rFonts w:ascii="Liberation Serif" w:hAnsi="Liberation Serif"/>
      <w:sz w:val="28"/>
      <w:szCs w:val="28"/>
    </w:rPr>
  </w:style>
  <w:style w:type="character" w:styleId="ListLabel20">
    <w:name w:val="ListLabel 20"/>
    <w:qFormat/>
    <w:rPr>
      <w:rFonts w:ascii="Liberation Serif" w:hAnsi="Liberation Serif"/>
      <w:sz w:val="28"/>
      <w:szCs w:val="28"/>
    </w:rPr>
  </w:style>
  <w:style w:type="character" w:styleId="ListLabel21">
    <w:name w:val="ListLabel 21"/>
    <w:qFormat/>
    <w:rPr>
      <w:rFonts w:ascii="Liberation Serif" w:hAnsi="Liberation Serif"/>
      <w:sz w:val="28"/>
      <w:szCs w:val="28"/>
    </w:rPr>
  </w:style>
  <w:style w:type="character" w:styleId="ListLabel22">
    <w:name w:val="ListLabel 22"/>
    <w:qFormat/>
    <w:rPr>
      <w:rFonts w:ascii="Liberation Serif" w:hAnsi="Liberation Serif"/>
      <w:sz w:val="28"/>
      <w:szCs w:val="28"/>
    </w:rPr>
  </w:style>
  <w:style w:type="character" w:styleId="ListLabel23">
    <w:name w:val="ListLabel 23"/>
    <w:qFormat/>
    <w:rPr>
      <w:rFonts w:ascii="Liberation Serif" w:hAnsi="Liberation Serif"/>
      <w:sz w:val="28"/>
      <w:szCs w:val="28"/>
    </w:rPr>
  </w:style>
  <w:style w:type="character" w:styleId="ListLabel24">
    <w:name w:val="ListLabel 24"/>
    <w:qFormat/>
    <w:rPr>
      <w:rFonts w:ascii="Liberation Serif" w:hAnsi="Liberation Serif"/>
      <w:sz w:val="28"/>
      <w:szCs w:val="28"/>
    </w:rPr>
  </w:style>
  <w:style w:type="character" w:styleId="ListLabel25">
    <w:name w:val="ListLabel 25"/>
    <w:qFormat/>
    <w:rPr>
      <w:rFonts w:ascii="Liberation Serif" w:hAnsi="Liberation Serif"/>
      <w:sz w:val="28"/>
      <w:szCs w:val="28"/>
    </w:rPr>
  </w:style>
  <w:style w:type="character" w:styleId="ListLabel26">
    <w:name w:val="ListLabel 26"/>
    <w:qFormat/>
    <w:rPr>
      <w:rFonts w:ascii="Liberation Serif" w:hAnsi="Liberation Serif"/>
      <w:sz w:val="28"/>
      <w:szCs w:val="28"/>
    </w:rPr>
  </w:style>
  <w:style w:type="character" w:styleId="ListLabel27">
    <w:name w:val="ListLabel 27"/>
    <w:qFormat/>
    <w:rPr>
      <w:rFonts w:ascii="Liberation Serif" w:hAnsi="Liberation Serif"/>
      <w:sz w:val="28"/>
      <w:szCs w:val="28"/>
    </w:rPr>
  </w:style>
  <w:style w:type="character" w:styleId="DefaultFontStyle">
    <w:name w:val="DefaultFontStyle"/>
    <w:qFormat/>
    <w:rPr>
      <w:rFonts w:ascii="Tahoma" w:hAnsi="Tahoma" w:eastAsia="Tahoma" w:cs="Tahoma"/>
      <w:color w:val="000000"/>
      <w:spacing w:val="0"/>
      <w:w w:val="100"/>
      <w:position w:val="0"/>
      <w:sz w:val="24"/>
      <w:sz w:val="24"/>
      <w:szCs w:val="24"/>
      <w:vertAlign w:val="baseline"/>
      <w:lang w:val="ru" w:eastAsia="ru" w:bidi="ru"/>
    </w:rPr>
  </w:style>
  <w:style w:type="character" w:styleId="CharStyle6">
    <w:name w:val="CharStyle6"/>
    <w:basedOn w:val="DefaultFontStyle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CharStyle7">
    <w:name w:val="CharStyle7"/>
    <w:basedOn w:val="CharStyle6"/>
    <w:qFormat/>
    <w:rPr>
      <w:color w:val="000000"/>
      <w:spacing w:val="0"/>
      <w:w w:val="100"/>
      <w:position w:val="0"/>
      <w:sz w:val="28"/>
      <w:sz w:val="28"/>
      <w:u w:val="single"/>
      <w:vertAlign w:val="baseline"/>
      <w:lang w:val="ru" w:eastAsia="ru" w:bidi="ru"/>
    </w:rPr>
  </w:style>
  <w:style w:type="character" w:styleId="CharStyle11">
    <w:name w:val="CharStyle11"/>
    <w:basedOn w:val="DefaultFontStyle"/>
    <w:qFormat/>
    <w:rPr>
      <w:rFonts w:ascii="Times New Roman" w:hAnsi="Times New Roman" w:eastAsia="Times New Roman" w:cs="Times New Roman"/>
      <w:b/>
      <w:bCs/>
      <w:i w:val="false"/>
      <w:iCs w:val="false"/>
      <w:strike w:val="false"/>
      <w:dstrike w:val="false"/>
      <w:spacing w:val="0"/>
      <w:sz w:val="28"/>
      <w:szCs w:val="28"/>
      <w:u w:val="none"/>
    </w:rPr>
  </w:style>
  <w:style w:type="character" w:styleId="CharStyle12">
    <w:name w:val="CharStyle12"/>
    <w:basedOn w:val="CharStyle6"/>
    <w:qFormat/>
    <w:rPr>
      <w:b/>
      <w:bCs/>
      <w:i/>
      <w:iCs/>
      <w:color w:val="000000"/>
      <w:spacing w:val="0"/>
      <w:w w:val="100"/>
      <w:position w:val="0"/>
      <w:sz w:val="13"/>
      <w:sz w:val="13"/>
      <w:szCs w:val="13"/>
      <w:vertAlign w:val="baseline"/>
      <w:lang w:val="ru" w:eastAsia="ru" w:bidi="ru"/>
    </w:rPr>
  </w:style>
  <w:style w:type="character" w:styleId="CharStyle9">
    <w:name w:val="CharStyle9"/>
    <w:basedOn w:val="DefaultFontStyle"/>
    <w:qFormat/>
    <w:rPr>
      <w:rFonts w:ascii="Times New Roman" w:hAnsi="Times New Roman" w:eastAsia="Times New Roman" w:cs="Times New Roman"/>
      <w:b/>
      <w:bCs/>
      <w:i w:val="false"/>
      <w:iCs w:val="false"/>
      <w:strike w:val="false"/>
      <w:dstrike w:val="false"/>
      <w:spacing w:val="0"/>
      <w:sz w:val="28"/>
      <w:szCs w:val="28"/>
      <w:u w:val="none"/>
    </w:rPr>
  </w:style>
  <w:style w:type="character" w:styleId="CharStyle14">
    <w:name w:val="CharStyle14"/>
    <w:basedOn w:val="DefaultFontStyle"/>
    <w:qFormat/>
    <w:rPr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CharStyle15">
    <w:name w:val="CharStyle15"/>
    <w:basedOn w:val="CharStyle14"/>
    <w:qFormat/>
    <w:rPr>
      <w:rFonts w:ascii="Times New Roman" w:hAnsi="Times New Roman" w:eastAsia="Times New Roman" w:cs="Times New Roman"/>
      <w:color w:val="000000"/>
      <w:spacing w:val="0"/>
      <w:w w:val="100"/>
      <w:position w:val="0"/>
      <w:sz w:val="28"/>
      <w:sz w:val="28"/>
      <w:vertAlign w:val="baseline"/>
      <w:lang w:val="ru" w:eastAsia="ru" w:bidi="ru"/>
    </w:rPr>
  </w:style>
  <w:style w:type="character" w:styleId="ListLabel28">
    <w:name w:val="ListLabel 2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29">
    <w:name w:val="ListLabel 29"/>
    <w:qFormat/>
    <w:rPr>
      <w:rFonts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30">
    <w:name w:val="ListLabel 30"/>
    <w:qFormat/>
    <w:rPr>
      <w:rFonts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31">
    <w:name w:val="ListLabel 31"/>
    <w:qFormat/>
    <w:rPr>
      <w:rFonts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32">
    <w:name w:val="ListLabel 3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33">
    <w:name w:val="ListLabel 3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34">
    <w:name w:val="ListLabel 3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35">
    <w:name w:val="ListLabel 3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36">
    <w:name w:val="ListLabel 3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37">
    <w:name w:val="ListLabel 3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38">
    <w:name w:val="ListLabel 3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39">
    <w:name w:val="ListLabel 3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40">
    <w:name w:val="ListLabel 40"/>
    <w:qFormat/>
    <w:rPr>
      <w:rFonts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41">
    <w:name w:val="ListLabel 4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42">
    <w:name w:val="ListLabel 4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43">
    <w:name w:val="ListLabel 43"/>
    <w:qFormat/>
    <w:rPr>
      <w:rFonts w:ascii="Liberation Serif" w:hAnsi="Liberation Serif"/>
      <w:sz w:val="28"/>
      <w:szCs w:val="28"/>
    </w:rPr>
  </w:style>
  <w:style w:type="character" w:styleId="ListLabel44">
    <w:name w:val="ListLabel 44"/>
    <w:qFormat/>
    <w:rPr>
      <w:rFonts w:ascii="Liberation Serif" w:hAnsi="Liberation Serif"/>
      <w:sz w:val="28"/>
      <w:szCs w:val="28"/>
      <w:highlight w:val="yellow"/>
    </w:rPr>
  </w:style>
  <w:style w:type="character" w:styleId="ListLabel45">
    <w:name w:val="ListLabel 45"/>
    <w:qFormat/>
    <w:rPr>
      <w:rFonts w:ascii="Liberation Serif" w:hAnsi="Liberation Serif"/>
      <w:sz w:val="28"/>
      <w:szCs w:val="28"/>
    </w:rPr>
  </w:style>
  <w:style w:type="character" w:styleId="ListLabel46">
    <w:name w:val="ListLabel 46"/>
    <w:qFormat/>
    <w:rPr>
      <w:rFonts w:ascii="Liberation Serif" w:hAnsi="Liberation Serif"/>
      <w:sz w:val="28"/>
      <w:szCs w:val="28"/>
      <w:lang w:val="en-US" w:eastAsia="en-US" w:bidi="en-US"/>
    </w:rPr>
  </w:style>
  <w:style w:type="character" w:styleId="ListLabel47">
    <w:name w:val="ListLabel 47"/>
    <w:qFormat/>
    <w:rPr>
      <w:rFonts w:ascii="Liberation Serif" w:hAnsi="Liberation Serif"/>
      <w:sz w:val="28"/>
      <w:szCs w:val="28"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Style16">
    <w:name w:val="Основной шрифт абзаца"/>
    <w:qFormat/>
    <w:rPr/>
  </w:style>
  <w:style w:type="character" w:styleId="ListLabel48">
    <w:name w:val="ListLabel 4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49">
    <w:name w:val="ListLabel 49"/>
    <w:qFormat/>
    <w:rPr>
      <w:rFonts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50">
    <w:name w:val="ListLabel 50"/>
    <w:qFormat/>
    <w:rPr>
      <w:rFonts w:ascii="Liberation Serif" w:hAnsi="Liberation Serif"/>
      <w:sz w:val="28"/>
      <w:szCs w:val="28"/>
    </w:rPr>
  </w:style>
  <w:style w:type="character" w:styleId="ListLabel51">
    <w:name w:val="ListLabel 51"/>
    <w:qFormat/>
    <w:rPr>
      <w:rFonts w:ascii="Liberation Serif" w:hAnsi="Liberation Serif"/>
      <w:sz w:val="28"/>
      <w:szCs w:val="28"/>
      <w:highlight w:val="yellow"/>
    </w:rPr>
  </w:style>
  <w:style w:type="character" w:styleId="ListLabel52">
    <w:name w:val="ListLabel 52"/>
    <w:qFormat/>
    <w:rPr>
      <w:rFonts w:ascii="Liberation Serif" w:hAnsi="Liberation Serif"/>
      <w:sz w:val="28"/>
      <w:szCs w:val="28"/>
    </w:rPr>
  </w:style>
  <w:style w:type="character" w:styleId="ListLabel53">
    <w:name w:val="ListLabel 53"/>
    <w:qFormat/>
    <w:rPr>
      <w:rFonts w:ascii="Liberation Serif" w:hAnsi="Liberation Serif"/>
      <w:sz w:val="28"/>
      <w:szCs w:val="28"/>
      <w:lang w:val="en-US" w:eastAsia="en-US" w:bidi="en-US"/>
    </w:rPr>
  </w:style>
  <w:style w:type="character" w:styleId="ListLabel54">
    <w:name w:val="ListLabel 54"/>
    <w:qFormat/>
    <w:rPr>
      <w:rFonts w:ascii="Liberation Serif" w:hAnsi="Liberation Serif"/>
      <w:color w:val="0000FF"/>
      <w:sz w:val="28"/>
      <w:szCs w:val="28"/>
      <w:u w:val="single"/>
    </w:rPr>
  </w:style>
  <w:style w:type="character" w:styleId="ListLabel55">
    <w:name w:val="ListLabel 55"/>
    <w:qFormat/>
    <w:rPr>
      <w:rFonts w:ascii="Liberation Serif" w:hAnsi="Liberation Serif" w:eastAsia="Calibri"/>
      <w:sz w:val="28"/>
      <w:szCs w:val="28"/>
      <w:lang w:eastAsia="en-US"/>
    </w:rPr>
  </w:style>
  <w:style w:type="character" w:styleId="ListLabel56">
    <w:name w:val="ListLabel 56"/>
    <w:qFormat/>
    <w:rPr>
      <w:rFonts w:ascii="Liberation Serif" w:hAnsi="Liberation Serif"/>
      <w:sz w:val="28"/>
      <w:szCs w:val="28"/>
    </w:rPr>
  </w:style>
  <w:style w:type="character" w:styleId="ListLabel57">
    <w:name w:val="ListLabel 57"/>
    <w:qFormat/>
    <w:rPr>
      <w:rFonts w:ascii="Liberation Serif" w:hAnsi="Liberation Serif"/>
      <w:sz w:val="28"/>
      <w:szCs w:val="28"/>
    </w:rPr>
  </w:style>
  <w:style w:type="character" w:styleId="ListLabel58">
    <w:name w:val="ListLabel 58"/>
    <w:qFormat/>
    <w:rPr>
      <w:rFonts w:ascii="Liberation Serif" w:hAnsi="Liberation Serif"/>
      <w:b w:val="false"/>
      <w:i w:val="false"/>
      <w:caps w:val="false"/>
      <w:smallCaps w:val="false"/>
      <w:strike w:val="false"/>
      <w:dstrike w:val="false"/>
      <w:color w:val="0077CC"/>
      <w:spacing w:val="0"/>
      <w:sz w:val="28"/>
      <w:szCs w:val="28"/>
      <w:u w:val="none"/>
      <w:effect w:val="none"/>
    </w:rPr>
  </w:style>
  <w:style w:type="character" w:styleId="ListLabel59">
    <w:name w:val="ListLabel 59"/>
    <w:qFormat/>
    <w:rPr>
      <w:rFonts w:ascii="Liberation Serif" w:hAnsi="Liberation Serif"/>
      <w:sz w:val="28"/>
      <w:szCs w:val="28"/>
    </w:rPr>
  </w:style>
  <w:style w:type="character" w:styleId="ListLabel60">
    <w:name w:val="ListLabel 60"/>
    <w:qFormat/>
    <w:rPr>
      <w:rFonts w:ascii="Liberation Serif" w:hAnsi="Liberation Serif"/>
      <w:sz w:val="28"/>
      <w:szCs w:val="28"/>
      <w:lang w:val="en-US" w:eastAsia="en-US" w:bidi="en-US"/>
    </w:rPr>
  </w:style>
  <w:style w:type="character" w:styleId="ListLabel61">
    <w:name w:val="ListLabel 61"/>
    <w:qFormat/>
    <w:rPr>
      <w:rFonts w:ascii="Liberation Serif" w:hAnsi="Liberation Serif"/>
      <w:color w:val="0000FF"/>
      <w:sz w:val="28"/>
      <w:szCs w:val="28"/>
      <w:u w:val="single"/>
    </w:rPr>
  </w:style>
  <w:style w:type="character" w:styleId="ListLabel62">
    <w:name w:val="ListLabel 62"/>
    <w:qFormat/>
    <w:rPr>
      <w:rFonts w:ascii="Liberation Serif" w:hAnsi="Liberation Serif" w:eastAsia="Calibri"/>
      <w:sz w:val="28"/>
      <w:szCs w:val="28"/>
      <w:lang w:eastAsia="en-US"/>
    </w:rPr>
  </w:style>
  <w:style w:type="character" w:styleId="ListLabel63">
    <w:name w:val="ListLabel 63"/>
    <w:qFormat/>
    <w:rPr>
      <w:rFonts w:ascii="Liberation Serif" w:hAnsi="Liberation Serif"/>
      <w:sz w:val="28"/>
      <w:szCs w:val="28"/>
    </w:rPr>
  </w:style>
  <w:style w:type="character" w:styleId="ListLabel64">
    <w:name w:val="ListLabel 64"/>
    <w:qFormat/>
    <w:rPr>
      <w:rFonts w:ascii="Liberation Serif" w:hAnsi="Liberation Serif"/>
      <w:b w:val="false"/>
      <w:i w:val="false"/>
      <w:caps w:val="false"/>
      <w:smallCaps w:val="false"/>
      <w:strike w:val="false"/>
      <w:dstrike w:val="false"/>
      <w:color w:val="0077CC"/>
      <w:spacing w:val="0"/>
      <w:sz w:val="28"/>
      <w:szCs w:val="28"/>
      <w:u w:val="none"/>
      <w:effect w:val="none"/>
    </w:rPr>
  </w:style>
  <w:style w:type="character" w:styleId="ListLabel65">
    <w:name w:val="ListLabel 65"/>
    <w:qFormat/>
    <w:rPr>
      <w:rFonts w:ascii="Liberation Serif" w:hAnsi="Liberation Serif"/>
      <w:sz w:val="28"/>
      <w:szCs w:val="28"/>
    </w:rPr>
  </w:style>
  <w:style w:type="character" w:styleId="ListLabel66">
    <w:name w:val="ListLabel 66"/>
    <w:qFormat/>
    <w:rPr>
      <w:rFonts w:ascii="Liberation Serif" w:hAnsi="Liberation Serif"/>
      <w:sz w:val="28"/>
      <w:szCs w:val="28"/>
      <w:lang w:val="en-US" w:eastAsia="en-US" w:bidi="en-US"/>
    </w:rPr>
  </w:style>
  <w:style w:type="character" w:styleId="ListLabel67">
    <w:name w:val="ListLabel 67"/>
    <w:qFormat/>
    <w:rPr>
      <w:rFonts w:ascii="Liberation Serif" w:hAnsi="Liberation Serif"/>
      <w:color w:val="0000FF"/>
      <w:sz w:val="28"/>
      <w:szCs w:val="28"/>
      <w:u w:val="single"/>
    </w:rPr>
  </w:style>
  <w:style w:type="character" w:styleId="ListLabel68">
    <w:name w:val="ListLabel 68"/>
    <w:qFormat/>
    <w:rPr>
      <w:rFonts w:ascii="Liberation Serif" w:hAnsi="Liberation Serif" w:eastAsia="Calibri"/>
      <w:sz w:val="28"/>
      <w:szCs w:val="28"/>
      <w:lang w:eastAsia="en-US"/>
    </w:rPr>
  </w:style>
  <w:style w:type="character" w:styleId="ListLabel69">
    <w:name w:val="ListLabel 69"/>
    <w:qFormat/>
    <w:rPr>
      <w:rFonts w:ascii="Liberation Serif" w:hAnsi="Liberation Serif"/>
      <w:sz w:val="28"/>
      <w:szCs w:val="28"/>
    </w:rPr>
  </w:style>
  <w:style w:type="character" w:styleId="ListLabel70">
    <w:name w:val="ListLabel 70"/>
    <w:qFormat/>
    <w:rPr>
      <w:rFonts w:ascii="Liberation Serif" w:hAnsi="Liberation Serif"/>
      <w:b w:val="false"/>
      <w:i w:val="false"/>
      <w:caps w:val="false"/>
      <w:smallCaps w:val="false"/>
      <w:strike w:val="false"/>
      <w:dstrike w:val="false"/>
      <w:color w:val="0077CC"/>
      <w:spacing w:val="0"/>
      <w:sz w:val="28"/>
      <w:szCs w:val="28"/>
      <w:u w:val="none"/>
      <w:effect w:val="none"/>
    </w:rPr>
  </w:style>
  <w:style w:type="character" w:styleId="ListLabel71">
    <w:name w:val="ListLabel 71"/>
    <w:qFormat/>
    <w:rPr>
      <w:rFonts w:ascii="Liberation Serif" w:hAnsi="Liberation Serif"/>
      <w:sz w:val="28"/>
      <w:szCs w:val="28"/>
    </w:rPr>
  </w:style>
  <w:style w:type="character" w:styleId="ListLabel72">
    <w:name w:val="ListLabel 72"/>
    <w:qFormat/>
    <w:rPr>
      <w:rFonts w:ascii="Liberation Serif" w:hAnsi="Liberation Serif"/>
      <w:sz w:val="28"/>
      <w:szCs w:val="28"/>
      <w:lang w:val="en-US" w:eastAsia="en-US" w:bidi="en-US"/>
    </w:rPr>
  </w:style>
  <w:style w:type="character" w:styleId="ListLabel73">
    <w:name w:val="ListLabel 73"/>
    <w:qFormat/>
    <w:rPr>
      <w:rFonts w:ascii="Liberation Serif" w:hAnsi="Liberation Serif"/>
      <w:color w:val="0000FF"/>
      <w:sz w:val="28"/>
      <w:szCs w:val="28"/>
      <w:u w:val="single"/>
    </w:rPr>
  </w:style>
  <w:style w:type="character" w:styleId="ListLabel74">
    <w:name w:val="ListLabel 74"/>
    <w:qFormat/>
    <w:rPr>
      <w:rFonts w:ascii="Liberation Serif" w:hAnsi="Liberation Serif" w:eastAsia="Calibri"/>
      <w:sz w:val="28"/>
      <w:szCs w:val="28"/>
      <w:lang w:eastAsia="en-US"/>
    </w:rPr>
  </w:style>
  <w:style w:type="character" w:styleId="ListLabel75">
    <w:name w:val="ListLabel 75"/>
    <w:qFormat/>
    <w:rPr>
      <w:rFonts w:ascii="Liberation Serif" w:hAnsi="Liberation Serif"/>
      <w:b w:val="false"/>
      <w:bCs w:val="false"/>
      <w:i w:val="false"/>
      <w:caps w:val="false"/>
      <w:smallCaps w:val="false"/>
      <w:color w:val="000000"/>
      <w:spacing w:val="0"/>
      <w:sz w:val="28"/>
      <w:szCs w:val="28"/>
    </w:rPr>
  </w:style>
  <w:style w:type="character" w:styleId="ListLabel76">
    <w:name w:val="ListLabel 76"/>
    <w:qFormat/>
    <w:rPr>
      <w:rFonts w:ascii="Liberation Serif" w:hAnsi="Liberation Serif"/>
      <w:sz w:val="28"/>
      <w:szCs w:val="28"/>
    </w:rPr>
  </w:style>
  <w:style w:type="character" w:styleId="ListLabel77">
    <w:name w:val="ListLabel 77"/>
    <w:qFormat/>
    <w:rPr>
      <w:rFonts w:ascii="Liberation Serif" w:hAnsi="Liberation Serif"/>
      <w:b w:val="false"/>
      <w:i w:val="false"/>
      <w:caps w:val="false"/>
      <w:smallCaps w:val="false"/>
      <w:strike w:val="false"/>
      <w:dstrike w:val="false"/>
      <w:color w:val="0077CC"/>
      <w:spacing w:val="0"/>
      <w:sz w:val="28"/>
      <w:szCs w:val="28"/>
      <w:u w:val="none"/>
      <w:effect w:val="none"/>
    </w:rPr>
  </w:style>
  <w:style w:type="character" w:styleId="ListLabel78">
    <w:name w:val="ListLabel 78"/>
    <w:qFormat/>
    <w:rPr>
      <w:rFonts w:ascii="Liberation Serif" w:hAnsi="Liberation Serif"/>
      <w:sz w:val="28"/>
      <w:szCs w:val="28"/>
    </w:rPr>
  </w:style>
  <w:style w:type="character" w:styleId="ListLabel79">
    <w:name w:val="ListLabel 79"/>
    <w:qFormat/>
    <w:rPr>
      <w:rFonts w:ascii="Liberation Serif" w:hAnsi="Liberation Serif"/>
      <w:sz w:val="28"/>
      <w:szCs w:val="28"/>
      <w:lang w:val="en-US" w:eastAsia="en-US" w:bidi="en-US"/>
    </w:rPr>
  </w:style>
  <w:style w:type="character" w:styleId="ListLabel80">
    <w:name w:val="ListLabel 80"/>
    <w:qFormat/>
    <w:rPr>
      <w:rFonts w:ascii="Liberation Serif" w:hAnsi="Liberation Serif"/>
      <w:color w:val="0000FF"/>
      <w:sz w:val="28"/>
      <w:szCs w:val="28"/>
      <w:u w:val="single"/>
    </w:rPr>
  </w:style>
  <w:style w:type="character" w:styleId="ListLabel81">
    <w:name w:val="ListLabel 81"/>
    <w:qFormat/>
    <w:rPr>
      <w:rFonts w:ascii="Liberation Serif" w:hAnsi="Liberation Serif" w:eastAsia="Calibri"/>
      <w:sz w:val="28"/>
      <w:szCs w:val="28"/>
      <w:lang w:eastAsia="en-US"/>
    </w:rPr>
  </w:style>
  <w:style w:type="character" w:styleId="ListLabel82">
    <w:name w:val="ListLabel 82"/>
    <w:qFormat/>
    <w:rPr>
      <w:rFonts w:ascii="Liberation Serif" w:hAnsi="Liberation Serif"/>
      <w:b w:val="false"/>
      <w:bCs w:val="false"/>
      <w:i w:val="false"/>
      <w:caps w:val="false"/>
      <w:smallCaps w:val="false"/>
      <w:color w:val="000000"/>
      <w:spacing w:val="0"/>
      <w:sz w:val="28"/>
      <w:szCs w:val="28"/>
    </w:rPr>
  </w:style>
  <w:style w:type="character" w:styleId="ListLabel83">
    <w:name w:val="ListLabel 83"/>
    <w:qFormat/>
    <w:rPr>
      <w:rFonts w:ascii="Liberation Serif" w:hAnsi="Liberation Serif"/>
      <w:sz w:val="28"/>
      <w:szCs w:val="28"/>
    </w:rPr>
  </w:style>
  <w:style w:type="character" w:styleId="ListLabel84">
    <w:name w:val="ListLabel 84"/>
    <w:qFormat/>
    <w:rPr>
      <w:rFonts w:ascii="Liberation Serif" w:hAnsi="Liberation Serif"/>
      <w:b w:val="false"/>
      <w:i w:val="false"/>
      <w:caps w:val="false"/>
      <w:smallCaps w:val="false"/>
      <w:strike w:val="false"/>
      <w:dstrike w:val="false"/>
      <w:color w:val="0077CC"/>
      <w:spacing w:val="0"/>
      <w:sz w:val="28"/>
      <w:szCs w:val="28"/>
      <w:u w:val="none"/>
      <w:effect w:val="none"/>
    </w:rPr>
  </w:style>
  <w:style w:type="character" w:styleId="ListLabel85">
    <w:name w:val="ListLabel 85"/>
    <w:qFormat/>
    <w:rPr>
      <w:rFonts w:ascii="Liberation Serif" w:hAnsi="Liberation Serif"/>
      <w:sz w:val="28"/>
      <w:szCs w:val="28"/>
    </w:rPr>
  </w:style>
  <w:style w:type="character" w:styleId="ListLabel86">
    <w:name w:val="ListLabel 86"/>
    <w:qFormat/>
    <w:rPr>
      <w:rFonts w:ascii="Liberation Serif" w:hAnsi="Liberation Serif"/>
      <w:sz w:val="28"/>
      <w:szCs w:val="28"/>
      <w:lang w:val="en-US" w:eastAsia="en-US" w:bidi="en-US"/>
    </w:rPr>
  </w:style>
  <w:style w:type="character" w:styleId="ListLabel87">
    <w:name w:val="ListLabel 87"/>
    <w:qFormat/>
    <w:rPr>
      <w:rFonts w:ascii="Liberation Serif" w:hAnsi="Liberation Serif"/>
      <w:color w:val="0000FF"/>
      <w:sz w:val="28"/>
      <w:szCs w:val="28"/>
      <w:u w:val="single"/>
    </w:rPr>
  </w:style>
  <w:style w:type="character" w:styleId="ListLabel88">
    <w:name w:val="ListLabel 88"/>
    <w:qFormat/>
    <w:rPr>
      <w:rFonts w:ascii="Liberation Serif" w:hAnsi="Liberation Serif" w:eastAsia="Calibri"/>
      <w:sz w:val="28"/>
      <w:szCs w:val="28"/>
      <w:lang w:eastAsia="en-US"/>
    </w:rPr>
  </w:style>
  <w:style w:type="character" w:styleId="ListLabel89">
    <w:name w:val="ListLabel 89"/>
    <w:qFormat/>
    <w:rPr>
      <w:rFonts w:ascii="Liberation Serif" w:hAnsi="Liberation Serif"/>
      <w:b w:val="false"/>
      <w:bCs w:val="false"/>
      <w:i w:val="false"/>
      <w:caps w:val="false"/>
      <w:smallCaps w:val="false"/>
      <w:color w:val="000000"/>
      <w:spacing w:val="0"/>
      <w:sz w:val="28"/>
      <w:szCs w:val="28"/>
    </w:rPr>
  </w:style>
  <w:style w:type="character" w:styleId="ListLabel90">
    <w:name w:val="ListLabel 90"/>
    <w:qFormat/>
    <w:rPr>
      <w:rFonts w:ascii="Liberation Serif" w:hAnsi="Liberation Serif"/>
      <w:sz w:val="28"/>
      <w:szCs w:val="28"/>
    </w:rPr>
  </w:style>
  <w:style w:type="character" w:styleId="ListLabel91">
    <w:name w:val="ListLabel 91"/>
    <w:qFormat/>
    <w:rPr>
      <w:rFonts w:ascii="Liberation Serif" w:hAnsi="Liberation Serif"/>
      <w:b w:val="false"/>
      <w:i w:val="false"/>
      <w:caps w:val="false"/>
      <w:smallCaps w:val="false"/>
      <w:strike w:val="false"/>
      <w:dstrike w:val="false"/>
      <w:color w:val="0077CC"/>
      <w:spacing w:val="0"/>
      <w:sz w:val="28"/>
      <w:szCs w:val="28"/>
      <w:u w:val="none"/>
      <w:effect w:val="none"/>
    </w:rPr>
  </w:style>
  <w:style w:type="character" w:styleId="ListLabel92">
    <w:name w:val="ListLabel 92"/>
    <w:qFormat/>
    <w:rPr>
      <w:rFonts w:ascii="Liberation Serif" w:hAnsi="Liberation Serif"/>
      <w:sz w:val="28"/>
      <w:szCs w:val="28"/>
    </w:rPr>
  </w:style>
  <w:style w:type="character" w:styleId="ListLabel93">
    <w:name w:val="ListLabel 93"/>
    <w:qFormat/>
    <w:rPr>
      <w:rFonts w:ascii="Liberation Serif" w:hAnsi="Liberation Serif"/>
      <w:sz w:val="28"/>
      <w:szCs w:val="28"/>
      <w:lang w:val="en-US" w:eastAsia="en-US" w:bidi="en-US"/>
    </w:rPr>
  </w:style>
  <w:style w:type="character" w:styleId="ListLabel94">
    <w:name w:val="ListLabel 94"/>
    <w:qFormat/>
    <w:rPr>
      <w:rFonts w:ascii="Liberation Serif" w:hAnsi="Liberation Serif"/>
      <w:color w:val="0000FF"/>
      <w:sz w:val="28"/>
      <w:szCs w:val="28"/>
      <w:u w:val="single"/>
    </w:rPr>
  </w:style>
  <w:style w:type="character" w:styleId="ListLabel95">
    <w:name w:val="ListLabel 95"/>
    <w:qFormat/>
    <w:rPr>
      <w:rFonts w:ascii="Liberation Serif" w:hAnsi="Liberation Serif" w:eastAsia="Calibri"/>
      <w:sz w:val="28"/>
      <w:szCs w:val="28"/>
      <w:lang w:eastAsia="en-US"/>
    </w:rPr>
  </w:style>
  <w:style w:type="character" w:styleId="ListLabel96">
    <w:name w:val="ListLabel 96"/>
    <w:qFormat/>
    <w:rPr>
      <w:rFonts w:ascii="Liberation Serif" w:hAnsi="Liberation Serif"/>
      <w:b w:val="false"/>
      <w:bCs w:val="false"/>
      <w:i w:val="false"/>
      <w:caps w:val="false"/>
      <w:smallCaps w:val="false"/>
      <w:color w:val="000000"/>
      <w:spacing w:val="0"/>
      <w:sz w:val="28"/>
      <w:szCs w:val="28"/>
    </w:rPr>
  </w:style>
  <w:style w:type="character" w:styleId="ListLabel97">
    <w:name w:val="ListLabel 97"/>
    <w:qFormat/>
    <w:rPr>
      <w:rFonts w:ascii="Liberation Serif" w:hAnsi="Liberation Serif"/>
      <w:sz w:val="28"/>
      <w:szCs w:val="28"/>
    </w:rPr>
  </w:style>
  <w:style w:type="character" w:styleId="ListLabel98">
    <w:name w:val="ListLabel 98"/>
    <w:qFormat/>
    <w:rPr>
      <w:rFonts w:ascii="Liberation Serif" w:hAnsi="Liberation Serif"/>
      <w:b w:val="false"/>
      <w:i w:val="false"/>
      <w:caps w:val="false"/>
      <w:smallCaps w:val="false"/>
      <w:strike w:val="false"/>
      <w:dstrike w:val="false"/>
      <w:color w:val="0077CC"/>
      <w:spacing w:val="0"/>
      <w:sz w:val="28"/>
      <w:szCs w:val="28"/>
      <w:u w:val="none"/>
      <w:effect w:val="none"/>
    </w:rPr>
  </w:style>
  <w:style w:type="character" w:styleId="ListLabel99">
    <w:name w:val="ListLabel 99"/>
    <w:qFormat/>
    <w:rPr>
      <w:rFonts w:ascii="Liberation Serif" w:hAnsi="Liberation Serif"/>
      <w:sz w:val="28"/>
      <w:szCs w:val="28"/>
    </w:rPr>
  </w:style>
  <w:style w:type="character" w:styleId="ListLabel100">
    <w:name w:val="ListLabel 100"/>
    <w:qFormat/>
    <w:rPr>
      <w:rFonts w:ascii="Liberation Serif" w:hAnsi="Liberation Serif"/>
      <w:sz w:val="28"/>
      <w:szCs w:val="28"/>
      <w:lang w:val="en-US" w:eastAsia="en-US" w:bidi="en-US"/>
    </w:rPr>
  </w:style>
  <w:style w:type="character" w:styleId="ListLabel101">
    <w:name w:val="ListLabel 101"/>
    <w:qFormat/>
    <w:rPr>
      <w:rFonts w:ascii="Liberation Serif" w:hAnsi="Liberation Serif"/>
      <w:color w:val="0000FF"/>
      <w:sz w:val="28"/>
      <w:szCs w:val="28"/>
      <w:u w:val="single"/>
    </w:rPr>
  </w:style>
  <w:style w:type="character" w:styleId="ListLabel102">
    <w:name w:val="ListLabel 102"/>
    <w:qFormat/>
    <w:rPr>
      <w:rFonts w:ascii="Liberation Serif" w:hAnsi="Liberation Serif" w:eastAsia="Calibri"/>
      <w:sz w:val="28"/>
      <w:szCs w:val="28"/>
      <w:lang w:eastAsia="en-US"/>
    </w:rPr>
  </w:style>
  <w:style w:type="character" w:styleId="Style17">
    <w:name w:val="Выделение жирным"/>
    <w:qFormat/>
    <w:rPr>
      <w:b/>
      <w:bCs/>
    </w:rPr>
  </w:style>
  <w:style w:type="character" w:styleId="ListLabel103">
    <w:name w:val="ListLabel 103"/>
    <w:qFormat/>
    <w:rPr>
      <w:rFonts w:ascii="Liberation Serif" w:hAnsi="Liberation Serif"/>
      <w:b w:val="false"/>
      <w:bCs w:val="false"/>
      <w:i w:val="false"/>
      <w:caps w:val="false"/>
      <w:smallCaps w:val="false"/>
      <w:color w:val="000000"/>
      <w:spacing w:val="0"/>
      <w:sz w:val="28"/>
      <w:szCs w:val="28"/>
    </w:rPr>
  </w:style>
  <w:style w:type="character" w:styleId="ListLabel104">
    <w:name w:val="ListLabel 104"/>
    <w:qFormat/>
    <w:rPr>
      <w:rFonts w:ascii="Liberation Serif" w:hAnsi="Liberation Serif"/>
      <w:sz w:val="28"/>
      <w:szCs w:val="28"/>
    </w:rPr>
  </w:style>
  <w:style w:type="character" w:styleId="ListLabel105">
    <w:name w:val="ListLabel 105"/>
    <w:qFormat/>
    <w:rPr>
      <w:rFonts w:ascii="Liberation Serif" w:hAnsi="Liberation Serif"/>
      <w:b w:val="false"/>
      <w:i w:val="false"/>
      <w:caps w:val="false"/>
      <w:smallCaps w:val="false"/>
      <w:strike w:val="false"/>
      <w:dstrike w:val="false"/>
      <w:color w:val="0077CC"/>
      <w:spacing w:val="0"/>
      <w:sz w:val="28"/>
      <w:szCs w:val="28"/>
      <w:u w:val="none"/>
      <w:effect w:val="none"/>
    </w:rPr>
  </w:style>
  <w:style w:type="character" w:styleId="ListLabel106">
    <w:name w:val="ListLabel 106"/>
    <w:qFormat/>
    <w:rPr>
      <w:rFonts w:ascii="Liberation Serif" w:hAnsi="Liberation Serif"/>
      <w:sz w:val="28"/>
      <w:szCs w:val="28"/>
    </w:rPr>
  </w:style>
  <w:style w:type="character" w:styleId="ListLabel107">
    <w:name w:val="ListLabel 107"/>
    <w:qFormat/>
    <w:rPr>
      <w:rFonts w:ascii="Liberation Serif" w:hAnsi="Liberation Serif"/>
      <w:sz w:val="28"/>
      <w:szCs w:val="28"/>
      <w:lang w:val="en-US" w:eastAsia="en-US" w:bidi="en-US"/>
    </w:rPr>
  </w:style>
  <w:style w:type="character" w:styleId="ListLabel108">
    <w:name w:val="ListLabel 108"/>
    <w:qFormat/>
    <w:rPr>
      <w:rFonts w:ascii="Liberation Serif" w:hAnsi="Liberation Serif"/>
      <w:color w:val="0000FF"/>
      <w:sz w:val="28"/>
      <w:szCs w:val="28"/>
      <w:u w:val="single"/>
    </w:rPr>
  </w:style>
  <w:style w:type="character" w:styleId="ListLabel109">
    <w:name w:val="ListLabel 109"/>
    <w:qFormat/>
    <w:rPr>
      <w:rFonts w:ascii="Liberation Serif" w:hAnsi="Liberation Serif" w:eastAsia="Calibri"/>
      <w:sz w:val="28"/>
      <w:szCs w:val="28"/>
      <w:lang w:eastAsia="en-US"/>
    </w:rPr>
  </w:style>
  <w:style w:type="character" w:styleId="ListLabel110">
    <w:name w:val="ListLabel 110"/>
    <w:qFormat/>
    <w:rPr>
      <w:rFonts w:ascii="Liberation Serif" w:hAnsi="Liberation Serif"/>
      <w:b w:val="false"/>
      <w:bCs w:val="false"/>
      <w:i w:val="false"/>
      <w:caps w:val="false"/>
      <w:smallCaps w:val="false"/>
      <w:color w:val="000000"/>
      <w:spacing w:val="0"/>
      <w:sz w:val="28"/>
      <w:szCs w:val="28"/>
    </w:rPr>
  </w:style>
  <w:style w:type="character" w:styleId="ListLabel111">
    <w:name w:val="ListLabel 111"/>
    <w:qFormat/>
    <w:rPr>
      <w:rFonts w:ascii="Liberation Serif" w:hAnsi="Liberation Serif"/>
      <w:sz w:val="28"/>
      <w:szCs w:val="28"/>
    </w:rPr>
  </w:style>
  <w:style w:type="character" w:styleId="ListLabel112">
    <w:name w:val="ListLabel 112"/>
    <w:qFormat/>
    <w:rPr>
      <w:rFonts w:ascii="Liberation Serif" w:hAnsi="Liberation Serif"/>
      <w:b w:val="false"/>
      <w:i w:val="false"/>
      <w:caps w:val="false"/>
      <w:smallCaps w:val="false"/>
      <w:strike w:val="false"/>
      <w:dstrike w:val="false"/>
      <w:color w:val="0077CC"/>
      <w:spacing w:val="0"/>
      <w:sz w:val="28"/>
      <w:szCs w:val="28"/>
      <w:u w:val="none"/>
      <w:effect w:val="none"/>
    </w:rPr>
  </w:style>
  <w:style w:type="character" w:styleId="ListLabel113">
    <w:name w:val="ListLabel 113"/>
    <w:qFormat/>
    <w:rPr>
      <w:rFonts w:ascii="Liberation Serif" w:hAnsi="Liberation Serif"/>
      <w:sz w:val="28"/>
      <w:szCs w:val="28"/>
    </w:rPr>
  </w:style>
  <w:style w:type="character" w:styleId="ListLabel114">
    <w:name w:val="ListLabel 114"/>
    <w:qFormat/>
    <w:rPr>
      <w:rFonts w:ascii="Liberation Serif" w:hAnsi="Liberation Serif"/>
      <w:sz w:val="28"/>
      <w:szCs w:val="28"/>
      <w:lang w:val="en-US" w:eastAsia="en-US" w:bidi="en-US"/>
    </w:rPr>
  </w:style>
  <w:style w:type="character" w:styleId="ListLabel115">
    <w:name w:val="ListLabel 115"/>
    <w:qFormat/>
    <w:rPr>
      <w:rFonts w:ascii="Liberation Serif" w:hAnsi="Liberation Serif"/>
      <w:color w:val="0000FF"/>
      <w:sz w:val="28"/>
      <w:szCs w:val="28"/>
      <w:u w:val="single"/>
    </w:rPr>
  </w:style>
  <w:style w:type="character" w:styleId="ListLabel116">
    <w:name w:val="ListLabel 116"/>
    <w:qFormat/>
    <w:rPr>
      <w:rFonts w:ascii="Liberation Serif" w:hAnsi="Liberation Serif" w:eastAsia="Calibri"/>
      <w:sz w:val="28"/>
      <w:szCs w:val="28"/>
      <w:lang w:eastAsia="en-US"/>
    </w:rPr>
  </w:style>
  <w:style w:type="character" w:styleId="ListLabel117">
    <w:name w:val="ListLabel 117"/>
    <w:qFormat/>
    <w:rPr>
      <w:rFonts w:ascii="Liberation Serif" w:hAnsi="Liberation Serif"/>
      <w:sz w:val="28"/>
      <w:szCs w:val="28"/>
    </w:rPr>
  </w:style>
  <w:style w:type="character" w:styleId="ListLabel118">
    <w:name w:val="ListLabel 118"/>
    <w:qFormat/>
    <w:rPr>
      <w:rFonts w:ascii="Liberation Serif" w:hAnsi="Liberation Serif"/>
      <w:b w:val="false"/>
      <w:i w:val="false"/>
      <w:caps w:val="false"/>
      <w:smallCaps w:val="false"/>
      <w:strike w:val="false"/>
      <w:dstrike w:val="false"/>
      <w:color w:val="0077CC"/>
      <w:spacing w:val="0"/>
      <w:sz w:val="28"/>
      <w:szCs w:val="28"/>
      <w:u w:val="none"/>
      <w:effect w:val="none"/>
    </w:rPr>
  </w:style>
  <w:style w:type="character" w:styleId="ListLabel119">
    <w:name w:val="ListLabel 119"/>
    <w:qFormat/>
    <w:rPr>
      <w:rFonts w:ascii="Liberation Serif" w:hAnsi="Liberation Serif"/>
      <w:sz w:val="28"/>
      <w:szCs w:val="28"/>
    </w:rPr>
  </w:style>
  <w:style w:type="character" w:styleId="ListLabel120">
    <w:name w:val="ListLabel 120"/>
    <w:qFormat/>
    <w:rPr>
      <w:rFonts w:ascii="Liberation Serif" w:hAnsi="Liberation Serif"/>
      <w:sz w:val="28"/>
      <w:szCs w:val="28"/>
      <w:lang w:val="en-US" w:eastAsia="en-US" w:bidi="en-US"/>
    </w:rPr>
  </w:style>
  <w:style w:type="character" w:styleId="ListLabel121">
    <w:name w:val="ListLabel 121"/>
    <w:qFormat/>
    <w:rPr>
      <w:rFonts w:ascii="Liberation Serif" w:hAnsi="Liberation Serif"/>
      <w:color w:val="0000FF"/>
      <w:sz w:val="28"/>
      <w:szCs w:val="28"/>
      <w:u w:val="single"/>
    </w:rPr>
  </w:style>
  <w:style w:type="character" w:styleId="ListLabel122">
    <w:name w:val="ListLabel 122"/>
    <w:qFormat/>
    <w:rPr>
      <w:rFonts w:ascii="Liberation Serif" w:hAnsi="Liberation Serif" w:eastAsia="Calibri"/>
      <w:sz w:val="28"/>
      <w:szCs w:val="28"/>
      <w:lang w:eastAsia="en-US"/>
    </w:rPr>
  </w:style>
  <w:style w:type="character" w:styleId="ListLabel123">
    <w:name w:val="ListLabel 123"/>
    <w:qFormat/>
    <w:rPr>
      <w:rFonts w:ascii="Liberation Serif" w:hAnsi="Liberation Serif"/>
      <w:b w:val="false"/>
      <w:bCs w:val="false"/>
      <w:i w:val="false"/>
      <w:caps w:val="false"/>
      <w:smallCaps w:val="false"/>
      <w:color w:val="000000"/>
      <w:spacing w:val="0"/>
      <w:sz w:val="28"/>
      <w:szCs w:val="28"/>
    </w:rPr>
  </w:style>
  <w:style w:type="character" w:styleId="ListLabel124">
    <w:name w:val="ListLabel 124"/>
    <w:qFormat/>
    <w:rPr>
      <w:rFonts w:ascii="Liberation Serif" w:hAnsi="Liberation Serif"/>
      <w:sz w:val="28"/>
      <w:szCs w:val="28"/>
    </w:rPr>
  </w:style>
  <w:style w:type="character" w:styleId="ListLabel125">
    <w:name w:val="ListLabel 125"/>
    <w:qFormat/>
    <w:rPr>
      <w:rFonts w:ascii="Liberation Serif" w:hAnsi="Liberation Serif"/>
      <w:b w:val="false"/>
      <w:i w:val="false"/>
      <w:caps w:val="false"/>
      <w:smallCaps w:val="false"/>
      <w:strike w:val="false"/>
      <w:dstrike w:val="false"/>
      <w:color w:val="0077CC"/>
      <w:spacing w:val="0"/>
      <w:sz w:val="28"/>
      <w:szCs w:val="28"/>
      <w:u w:val="none"/>
      <w:effect w:val="none"/>
    </w:rPr>
  </w:style>
  <w:style w:type="character" w:styleId="ListLabel126">
    <w:name w:val="ListLabel 126"/>
    <w:qFormat/>
    <w:rPr>
      <w:rFonts w:ascii="Liberation Serif" w:hAnsi="Liberation Serif"/>
      <w:sz w:val="28"/>
      <w:szCs w:val="28"/>
    </w:rPr>
  </w:style>
  <w:style w:type="character" w:styleId="ListLabel127">
    <w:name w:val="ListLabel 127"/>
    <w:qFormat/>
    <w:rPr>
      <w:rFonts w:ascii="Liberation Serif" w:hAnsi="Liberation Serif"/>
      <w:sz w:val="28"/>
      <w:szCs w:val="28"/>
      <w:lang w:val="en-US" w:eastAsia="en-US" w:bidi="en-US"/>
    </w:rPr>
  </w:style>
  <w:style w:type="character" w:styleId="ListLabel128">
    <w:name w:val="ListLabel 128"/>
    <w:qFormat/>
    <w:rPr>
      <w:rFonts w:ascii="Liberation Serif" w:hAnsi="Liberation Serif"/>
      <w:color w:val="0000FF"/>
      <w:sz w:val="28"/>
      <w:szCs w:val="28"/>
      <w:u w:val="single"/>
    </w:rPr>
  </w:style>
  <w:style w:type="character" w:styleId="ListLabel129">
    <w:name w:val="ListLabel 129"/>
    <w:qFormat/>
    <w:rPr>
      <w:rFonts w:ascii="Liberation Serif" w:hAnsi="Liberation Serif" w:eastAsia="Calibri"/>
      <w:sz w:val="28"/>
      <w:szCs w:val="28"/>
      <w:lang w:eastAsia="en-US"/>
    </w:rPr>
  </w:style>
  <w:style w:type="character" w:styleId="ListLabel130">
    <w:name w:val="ListLabel 130"/>
    <w:qFormat/>
    <w:rPr>
      <w:rFonts w:ascii="Liberation Serif" w:hAnsi="Liberation Serif"/>
      <w:b w:val="false"/>
      <w:bCs w:val="false"/>
      <w:i w:val="false"/>
      <w:caps w:val="false"/>
      <w:smallCaps w:val="false"/>
      <w:color w:val="000000"/>
      <w:spacing w:val="0"/>
      <w:sz w:val="28"/>
      <w:szCs w:val="28"/>
    </w:rPr>
  </w:style>
  <w:style w:type="character" w:styleId="ListLabel131">
    <w:name w:val="ListLabel 131"/>
    <w:qFormat/>
    <w:rPr>
      <w:rFonts w:ascii="Liberation Serif" w:hAnsi="Liberation Serif"/>
      <w:sz w:val="28"/>
      <w:szCs w:val="28"/>
    </w:rPr>
  </w:style>
  <w:style w:type="character" w:styleId="ListLabel132">
    <w:name w:val="ListLabel 132"/>
    <w:qFormat/>
    <w:rPr>
      <w:rFonts w:ascii="Liberation Serif" w:hAnsi="Liberation Serif"/>
      <w:b w:val="false"/>
      <w:i w:val="false"/>
      <w:caps w:val="false"/>
      <w:smallCaps w:val="false"/>
      <w:strike w:val="false"/>
      <w:dstrike w:val="false"/>
      <w:color w:val="0077CC"/>
      <w:spacing w:val="0"/>
      <w:sz w:val="28"/>
      <w:szCs w:val="28"/>
      <w:u w:val="none"/>
      <w:effect w:val="none"/>
    </w:rPr>
  </w:style>
  <w:style w:type="character" w:styleId="ListLabel133">
    <w:name w:val="ListLabel 133"/>
    <w:qFormat/>
    <w:rPr>
      <w:rFonts w:ascii="Liberation Serif" w:hAnsi="Liberation Serif"/>
      <w:sz w:val="28"/>
      <w:szCs w:val="28"/>
    </w:rPr>
  </w:style>
  <w:style w:type="character" w:styleId="ListLabel134">
    <w:name w:val="ListLabel 134"/>
    <w:qFormat/>
    <w:rPr>
      <w:rFonts w:ascii="Liberation Serif" w:hAnsi="Liberation Serif"/>
      <w:sz w:val="28"/>
      <w:szCs w:val="28"/>
      <w:lang w:val="en-US" w:eastAsia="en-US" w:bidi="en-US"/>
    </w:rPr>
  </w:style>
  <w:style w:type="character" w:styleId="ListLabel135">
    <w:name w:val="ListLabel 135"/>
    <w:qFormat/>
    <w:rPr>
      <w:rFonts w:ascii="Liberation Serif" w:hAnsi="Liberation Serif"/>
      <w:color w:val="0000FF"/>
      <w:sz w:val="28"/>
      <w:szCs w:val="28"/>
      <w:u w:val="single"/>
    </w:rPr>
  </w:style>
  <w:style w:type="character" w:styleId="ListLabel136">
    <w:name w:val="ListLabel 136"/>
    <w:qFormat/>
    <w:rPr>
      <w:rFonts w:ascii="Liberation Serif" w:hAnsi="Liberation Serif" w:eastAsia="Calibri"/>
      <w:sz w:val="28"/>
      <w:szCs w:val="28"/>
      <w:lang w:eastAsia="en-US"/>
    </w:rPr>
  </w:style>
  <w:style w:type="character" w:styleId="ListLabel137">
    <w:name w:val="ListLabel 137"/>
    <w:qFormat/>
    <w:rPr>
      <w:rFonts w:ascii="Liberation Serif" w:hAnsi="Liberation Serif"/>
      <w:b w:val="false"/>
      <w:bCs w:val="false"/>
      <w:i w:val="false"/>
      <w:caps w:val="false"/>
      <w:smallCaps w:val="false"/>
      <w:color w:val="000000"/>
      <w:spacing w:val="0"/>
      <w:sz w:val="28"/>
      <w:szCs w:val="28"/>
    </w:rPr>
  </w:style>
  <w:style w:type="character" w:styleId="ListLabel138">
    <w:name w:val="ListLabel 138"/>
    <w:qFormat/>
    <w:rPr>
      <w:rFonts w:ascii="Liberation Serif" w:hAnsi="Liberation Serif"/>
      <w:sz w:val="28"/>
      <w:szCs w:val="28"/>
    </w:rPr>
  </w:style>
  <w:style w:type="character" w:styleId="ListLabel139">
    <w:name w:val="ListLabel 139"/>
    <w:qFormat/>
    <w:rPr>
      <w:rFonts w:ascii="Liberation Serif" w:hAnsi="Liberation Serif"/>
      <w:b w:val="false"/>
      <w:i w:val="false"/>
      <w:caps w:val="false"/>
      <w:smallCaps w:val="false"/>
      <w:strike w:val="false"/>
      <w:dstrike w:val="false"/>
      <w:color w:val="0077CC"/>
      <w:spacing w:val="0"/>
      <w:sz w:val="28"/>
      <w:szCs w:val="28"/>
      <w:u w:val="none"/>
      <w:effect w:val="none"/>
    </w:rPr>
  </w:style>
  <w:style w:type="character" w:styleId="ListLabel140">
    <w:name w:val="ListLabel 140"/>
    <w:qFormat/>
    <w:rPr>
      <w:rFonts w:ascii="Liberation Serif" w:hAnsi="Liberation Serif"/>
      <w:sz w:val="28"/>
      <w:szCs w:val="28"/>
    </w:rPr>
  </w:style>
  <w:style w:type="character" w:styleId="ListLabel141">
    <w:name w:val="ListLabel 141"/>
    <w:qFormat/>
    <w:rPr>
      <w:rFonts w:ascii="Liberation Serif" w:hAnsi="Liberation Serif"/>
      <w:sz w:val="28"/>
      <w:szCs w:val="28"/>
      <w:lang w:val="en-US" w:eastAsia="en-US" w:bidi="en-US"/>
    </w:rPr>
  </w:style>
  <w:style w:type="character" w:styleId="ListLabel142">
    <w:name w:val="ListLabel 142"/>
    <w:qFormat/>
    <w:rPr>
      <w:rFonts w:ascii="Liberation Serif" w:hAnsi="Liberation Serif"/>
      <w:color w:val="0000FF"/>
      <w:sz w:val="28"/>
      <w:szCs w:val="28"/>
      <w:u w:val="single"/>
    </w:rPr>
  </w:style>
  <w:style w:type="character" w:styleId="ListLabel143">
    <w:name w:val="ListLabel 143"/>
    <w:qFormat/>
    <w:rPr>
      <w:rFonts w:ascii="Liberation Serif" w:hAnsi="Liberation Serif" w:eastAsia="Calibri"/>
      <w:sz w:val="28"/>
      <w:szCs w:val="28"/>
      <w:lang w:eastAsia="en-US"/>
    </w:rPr>
  </w:style>
  <w:style w:type="character" w:styleId="ListLabel144">
    <w:name w:val="ListLabel 144"/>
    <w:qFormat/>
    <w:rPr>
      <w:rFonts w:ascii="Liberation Serif" w:hAnsi="Liberation Serif"/>
      <w:b w:val="false"/>
      <w:bCs w:val="false"/>
      <w:i w:val="false"/>
      <w:caps w:val="false"/>
      <w:smallCaps w:val="false"/>
      <w:color w:val="000000"/>
      <w:spacing w:val="0"/>
      <w:sz w:val="28"/>
      <w:szCs w:val="28"/>
    </w:rPr>
  </w:style>
  <w:style w:type="character" w:styleId="ListLabel145">
    <w:name w:val="ListLabel 145"/>
    <w:qFormat/>
    <w:rPr>
      <w:rFonts w:ascii="Liberation Serif" w:hAnsi="Liberation Serif"/>
      <w:sz w:val="28"/>
      <w:szCs w:val="28"/>
    </w:rPr>
  </w:style>
  <w:style w:type="character" w:styleId="ListLabel146">
    <w:name w:val="ListLabel 146"/>
    <w:qFormat/>
    <w:rPr>
      <w:rFonts w:ascii="Liberation Serif" w:hAnsi="Liberation Serif"/>
      <w:b w:val="false"/>
      <w:i w:val="false"/>
      <w:caps w:val="false"/>
      <w:smallCaps w:val="false"/>
      <w:strike w:val="false"/>
      <w:dstrike w:val="false"/>
      <w:color w:val="0077CC"/>
      <w:spacing w:val="0"/>
      <w:sz w:val="28"/>
      <w:szCs w:val="28"/>
      <w:u w:val="none"/>
      <w:effect w:val="none"/>
    </w:rPr>
  </w:style>
  <w:style w:type="character" w:styleId="ListLabel147">
    <w:name w:val="ListLabel 147"/>
    <w:qFormat/>
    <w:rPr>
      <w:rFonts w:ascii="Liberation Serif" w:hAnsi="Liberation Serif"/>
      <w:sz w:val="28"/>
      <w:szCs w:val="28"/>
    </w:rPr>
  </w:style>
  <w:style w:type="character" w:styleId="ListLabel148">
    <w:name w:val="ListLabel 148"/>
    <w:qFormat/>
    <w:rPr>
      <w:rFonts w:ascii="Liberation Serif" w:hAnsi="Liberation Serif"/>
      <w:sz w:val="28"/>
      <w:szCs w:val="28"/>
      <w:lang w:val="en-US" w:eastAsia="en-US" w:bidi="en-US"/>
    </w:rPr>
  </w:style>
  <w:style w:type="character" w:styleId="ListLabel149">
    <w:name w:val="ListLabel 149"/>
    <w:qFormat/>
    <w:rPr>
      <w:rFonts w:ascii="Liberation Serif" w:hAnsi="Liberation Serif"/>
      <w:color w:val="0000FF"/>
      <w:sz w:val="28"/>
      <w:szCs w:val="28"/>
      <w:u w:val="single"/>
    </w:rPr>
  </w:style>
  <w:style w:type="character" w:styleId="ListLabel150">
    <w:name w:val="ListLabel 150"/>
    <w:qFormat/>
    <w:rPr>
      <w:rFonts w:ascii="Liberation Serif" w:hAnsi="Liberation Serif" w:eastAsia="Calibri"/>
      <w:sz w:val="28"/>
      <w:szCs w:val="28"/>
      <w:lang w:eastAsia="en-US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21">
    <w:name w:val="TOC 2"/>
    <w:basedOn w:val="Normal"/>
    <w:pPr>
      <w:widowControl/>
      <w:bidi w:val="0"/>
      <w:spacing w:lineRule="auto" w:line="240" w:before="0" w:after="0"/>
      <w:ind w:left="200" w:right="0" w:hanging="0"/>
      <w:jc w:val="left"/>
    </w:pPr>
    <w:rPr>
      <w:rFonts w:ascii="Calibri" w:hAnsi="Calibri" w:eastAsia="Tahoma" w:cs="FreeSans"/>
      <w:color w:val="000000"/>
      <w:spacing w:val="0"/>
      <w:kern w:val="0"/>
      <w:sz w:val="24"/>
      <w:szCs w:val="20"/>
      <w:lang w:val="ru-RU" w:eastAsia="zh-CN" w:bidi="hi-IN"/>
    </w:rPr>
  </w:style>
  <w:style w:type="paragraph" w:styleId="41">
    <w:name w:val="TOC 4"/>
    <w:basedOn w:val="Normal"/>
    <w:pPr>
      <w:widowControl/>
      <w:bidi w:val="0"/>
      <w:spacing w:lineRule="auto" w:line="240" w:before="0" w:after="0"/>
      <w:ind w:left="600" w:right="0" w:hanging="0"/>
      <w:jc w:val="left"/>
    </w:pPr>
    <w:rPr>
      <w:rFonts w:ascii="Calibri" w:hAnsi="Calibri" w:eastAsia="Tahoma" w:cs="FreeSans"/>
      <w:color w:val="000000"/>
      <w:spacing w:val="0"/>
      <w:kern w:val="0"/>
      <w:sz w:val="24"/>
      <w:szCs w:val="20"/>
      <w:lang w:val="ru-RU" w:eastAsia="zh-CN" w:bidi="hi-IN"/>
    </w:rPr>
  </w:style>
  <w:style w:type="paragraph" w:styleId="6">
    <w:name w:val="TOC 6"/>
    <w:basedOn w:val="Normal"/>
    <w:pPr>
      <w:widowControl/>
      <w:bidi w:val="0"/>
      <w:spacing w:lineRule="auto" w:line="240" w:before="0" w:after="0"/>
      <w:ind w:left="1000" w:right="0" w:hanging="0"/>
      <w:jc w:val="left"/>
    </w:pPr>
    <w:rPr>
      <w:rFonts w:ascii="Calibri" w:hAnsi="Calibri" w:eastAsia="Tahoma" w:cs="FreeSans"/>
      <w:color w:val="000000"/>
      <w:spacing w:val="0"/>
      <w:kern w:val="0"/>
      <w:sz w:val="24"/>
      <w:szCs w:val="20"/>
      <w:lang w:val="ru-RU" w:eastAsia="zh-CN" w:bidi="hi-IN"/>
    </w:rPr>
  </w:style>
  <w:style w:type="paragraph" w:styleId="7">
    <w:name w:val="TOC 7"/>
    <w:basedOn w:val="Normal"/>
    <w:pPr>
      <w:widowControl/>
      <w:bidi w:val="0"/>
      <w:spacing w:lineRule="auto" w:line="240" w:before="0" w:after="0"/>
      <w:ind w:left="1200" w:right="0" w:hanging="0"/>
      <w:jc w:val="left"/>
    </w:pPr>
    <w:rPr>
      <w:rFonts w:ascii="Calibri" w:hAnsi="Calibri" w:eastAsia="Tahoma" w:cs="FreeSans"/>
      <w:color w:val="000000"/>
      <w:spacing w:val="0"/>
      <w:kern w:val="0"/>
      <w:sz w:val="24"/>
      <w:szCs w:val="20"/>
      <w:lang w:val="ru-RU" w:eastAsia="zh-CN" w:bidi="hi-IN"/>
    </w:rPr>
  </w:style>
  <w:style w:type="paragraph" w:styleId="ConsNormal1">
    <w:name w:val="ConsNormal"/>
    <w:qFormat/>
    <w:pPr>
      <w:widowControl w:val="false"/>
      <w:overflowPunct w:val="true"/>
      <w:bidi w:val="0"/>
      <w:spacing w:lineRule="auto" w:line="240" w:before="0" w:after="0"/>
      <w:ind w:left="0" w:right="19772" w:firstLine="720"/>
      <w:jc w:val="left"/>
    </w:pPr>
    <w:rPr>
      <w:rFonts w:ascii="Arial" w:hAnsi="Arial" w:eastAsia="Tahoma" w:cs="FreeSans"/>
      <w:color w:val="000000"/>
      <w:spacing w:val="0"/>
      <w:kern w:val="0"/>
      <w:sz w:val="22"/>
      <w:szCs w:val="20"/>
      <w:lang w:val="ru-RU" w:eastAsia="zh-CN" w:bidi="hi-IN"/>
    </w:rPr>
  </w:style>
  <w:style w:type="paragraph" w:styleId="BalloonText1">
    <w:name w:val="Balloon Text"/>
    <w:basedOn w:val="Normal"/>
    <w:qFormat/>
    <w:pPr/>
    <w:rPr>
      <w:rFonts w:ascii="Tahoma" w:hAnsi="Tahoma"/>
      <w:sz w:val="16"/>
    </w:rPr>
  </w:style>
  <w:style w:type="paragraph" w:styleId="Pagenumber1">
    <w:name w:val="page number"/>
    <w:basedOn w:val="DefaultParagraphFont1"/>
    <w:qFormat/>
    <w:pPr/>
    <w:rPr/>
  </w:style>
  <w:style w:type="paragraph" w:styleId="Style23">
    <w:name w:val="Footer"/>
    <w:basedOn w:val="Normal"/>
    <w:pPr>
      <w:tabs>
        <w:tab w:val="clear" w:pos="245"/>
        <w:tab w:val="center" w:pos="4677" w:leader="none"/>
        <w:tab w:val="right" w:pos="9355" w:leader="none"/>
      </w:tabs>
    </w:pPr>
    <w:rPr/>
  </w:style>
  <w:style w:type="paragraph" w:styleId="Annotationtext1">
    <w:name w:val="annotation text"/>
    <w:basedOn w:val="Normal"/>
    <w:qFormat/>
    <w:pPr/>
    <w:rPr>
      <w:sz w:val="20"/>
    </w:rPr>
  </w:style>
  <w:style w:type="paragraph" w:styleId="Annotationreference1">
    <w:name w:val="annotation reference"/>
    <w:qFormat/>
    <w:pPr>
      <w:widowControl/>
      <w:overflowPunct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FreeSans"/>
      <w:color w:val="000000"/>
      <w:spacing w:val="0"/>
      <w:kern w:val="0"/>
      <w:sz w:val="16"/>
      <w:szCs w:val="20"/>
      <w:lang w:val="ru-RU" w:eastAsia="zh-CN" w:bidi="hi-IN"/>
    </w:rPr>
  </w:style>
  <w:style w:type="paragraph" w:styleId="31">
    <w:name w:val="TOC 3"/>
    <w:basedOn w:val="Normal"/>
    <w:pPr>
      <w:widowControl/>
      <w:bidi w:val="0"/>
      <w:spacing w:lineRule="auto" w:line="240" w:before="0" w:after="0"/>
      <w:ind w:left="400" w:right="0" w:hanging="0"/>
      <w:jc w:val="left"/>
    </w:pPr>
    <w:rPr>
      <w:rFonts w:ascii="Calibri" w:hAnsi="Calibri" w:eastAsia="Tahoma" w:cs="FreeSans"/>
      <w:color w:val="000000"/>
      <w:spacing w:val="0"/>
      <w:kern w:val="0"/>
      <w:sz w:val="24"/>
      <w:szCs w:val="20"/>
      <w:lang w:val="ru-RU" w:eastAsia="zh-CN" w:bidi="hi-IN"/>
    </w:rPr>
  </w:style>
  <w:style w:type="paragraph" w:styleId="Style24">
    <w:name w:val="Header"/>
    <w:basedOn w:val="Normal"/>
    <w:pPr>
      <w:tabs>
        <w:tab w:val="clear" w:pos="245"/>
        <w:tab w:val="center" w:pos="4677" w:leader="none"/>
        <w:tab w:val="right" w:pos="9355" w:leader="none"/>
      </w:tabs>
    </w:pPr>
    <w:rPr/>
  </w:style>
  <w:style w:type="paragraph" w:styleId="Internetlink">
    <w:name w:val="Internet link"/>
    <w:qFormat/>
    <w:pPr>
      <w:widowControl/>
      <w:overflowPunct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FreeSans"/>
      <w:color w:val="0000FF"/>
      <w:spacing w:val="0"/>
      <w:kern w:val="0"/>
      <w:sz w:val="24"/>
      <w:szCs w:val="20"/>
      <w:u w:val="single"/>
      <w:lang w:val="ru-RU" w:eastAsia="zh-CN" w:bidi="hi-IN"/>
    </w:rPr>
  </w:style>
  <w:style w:type="paragraph" w:styleId="Footnote1">
    <w:name w:val="Footnote"/>
    <w:basedOn w:val="Normal"/>
    <w:qFormat/>
    <w:pPr/>
    <w:rPr>
      <w:sz w:val="20"/>
    </w:rPr>
  </w:style>
  <w:style w:type="paragraph" w:styleId="11">
    <w:name w:val="TOC 1"/>
    <w:basedOn w:val="Normal"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FreeSans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HeaderandFooter1">
    <w:name w:val="Header and Footer"/>
    <w:qFormat/>
    <w:pPr>
      <w:widowControl/>
      <w:overflowPunct w:val="true"/>
      <w:bidi w:val="0"/>
      <w:spacing w:lineRule="auto" w:line="360" w:before="0" w:after="0"/>
      <w:ind w:left="0" w:right="0" w:hanging="0"/>
      <w:jc w:val="left"/>
    </w:pPr>
    <w:rPr>
      <w:rFonts w:ascii="XO Thames" w:hAnsi="XO Thames" w:eastAsia="Tahoma" w:cs="FreeSans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basedOn w:val="Normal"/>
    <w:pPr>
      <w:widowControl/>
      <w:bidi w:val="0"/>
      <w:spacing w:lineRule="auto" w:line="240" w:before="0" w:after="0"/>
      <w:ind w:left="1600" w:right="0" w:hanging="0"/>
      <w:jc w:val="left"/>
    </w:pPr>
    <w:rPr>
      <w:rFonts w:ascii="Calibri" w:hAnsi="Calibri" w:eastAsia="Tahoma" w:cs="FreeSans"/>
      <w:color w:val="000000"/>
      <w:spacing w:val="0"/>
      <w:kern w:val="0"/>
      <w:sz w:val="24"/>
      <w:szCs w:val="20"/>
      <w:lang w:val="ru-RU" w:eastAsia="zh-CN" w:bidi="hi-IN"/>
    </w:rPr>
  </w:style>
  <w:style w:type="paragraph" w:styleId="8">
    <w:name w:val="TOC 8"/>
    <w:basedOn w:val="Normal"/>
    <w:pPr>
      <w:widowControl/>
      <w:bidi w:val="0"/>
      <w:spacing w:lineRule="auto" w:line="240" w:before="0" w:after="0"/>
      <w:ind w:left="1400" w:right="0" w:hanging="0"/>
      <w:jc w:val="left"/>
    </w:pPr>
    <w:rPr>
      <w:rFonts w:ascii="Calibri" w:hAnsi="Calibri" w:eastAsia="Tahoma" w:cs="FreeSans"/>
      <w:color w:val="000000"/>
      <w:spacing w:val="0"/>
      <w:kern w:val="0"/>
      <w:sz w:val="24"/>
      <w:szCs w:val="20"/>
      <w:lang w:val="ru-RU" w:eastAsia="zh-CN" w:bidi="hi-IN"/>
    </w:rPr>
  </w:style>
  <w:style w:type="paragraph" w:styleId="ConsPlusTitle1">
    <w:name w:val="ConsPlusTitle"/>
    <w:qFormat/>
    <w:pPr>
      <w:widowControl w:val="false"/>
      <w:overflowPunct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FreeSan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FootnoteCharacters1">
    <w:name w:val="Footnote Characters"/>
    <w:qFormat/>
    <w:pPr>
      <w:widowControl/>
      <w:overflowPunct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FreeSans"/>
      <w:color w:val="000000"/>
      <w:spacing w:val="0"/>
      <w:kern w:val="0"/>
      <w:sz w:val="24"/>
      <w:szCs w:val="20"/>
      <w:vertAlign w:val="superscript"/>
      <w:lang w:val="ru-RU" w:eastAsia="zh-CN" w:bidi="hi-IN"/>
    </w:rPr>
  </w:style>
  <w:style w:type="paragraph" w:styleId="51">
    <w:name w:val="TOC 5"/>
    <w:basedOn w:val="Normal"/>
    <w:pPr>
      <w:widowControl/>
      <w:bidi w:val="0"/>
      <w:spacing w:lineRule="auto" w:line="240" w:before="0" w:after="0"/>
      <w:ind w:left="800" w:right="0" w:hanging="0"/>
      <w:jc w:val="left"/>
    </w:pPr>
    <w:rPr>
      <w:rFonts w:ascii="Calibri" w:hAnsi="Calibri" w:eastAsia="Tahoma" w:cs="FreeSans"/>
      <w:color w:val="000000"/>
      <w:spacing w:val="0"/>
      <w:kern w:val="0"/>
      <w:sz w:val="24"/>
      <w:szCs w:val="20"/>
      <w:lang w:val="ru-RU" w:eastAsia="zh-CN" w:bidi="hi-IN"/>
    </w:rPr>
  </w:style>
  <w:style w:type="paragraph" w:styleId="Formattext1">
    <w:name w:val="formattext"/>
    <w:basedOn w:val="Normal"/>
    <w:qFormat/>
    <w:pPr>
      <w:spacing w:before="280" w:after="280"/>
    </w:pPr>
    <w:rPr/>
  </w:style>
  <w:style w:type="paragraph" w:styleId="ListParagraph1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Style25">
    <w:name w:val="Subtitle"/>
    <w:basedOn w:val="Normal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FreeSans"/>
      <w:i/>
      <w:color w:val="616161"/>
      <w:spacing w:val="0"/>
      <w:kern w:val="0"/>
      <w:sz w:val="24"/>
      <w:szCs w:val="20"/>
      <w:lang w:val="ru-RU" w:eastAsia="zh-CN" w:bidi="hi-IN"/>
    </w:rPr>
  </w:style>
  <w:style w:type="paragraph" w:styleId="Toc101">
    <w:name w:val="toc 10"/>
    <w:qFormat/>
    <w:pPr>
      <w:widowControl/>
      <w:overflowPunct w:val="true"/>
      <w:bidi w:val="0"/>
      <w:spacing w:lineRule="auto" w:line="240" w:before="0" w:after="0"/>
      <w:ind w:left="1800" w:right="0" w:hanging="0"/>
      <w:jc w:val="left"/>
    </w:pPr>
    <w:rPr>
      <w:rFonts w:ascii="Calibri" w:hAnsi="Calibri" w:eastAsia="Tahoma" w:cs="FreeSans"/>
      <w:color w:val="000000"/>
      <w:spacing w:val="0"/>
      <w:kern w:val="0"/>
      <w:sz w:val="24"/>
      <w:szCs w:val="20"/>
      <w:lang w:val="ru-RU" w:eastAsia="zh-CN" w:bidi="hi-IN"/>
    </w:rPr>
  </w:style>
  <w:style w:type="paragraph" w:styleId="Style26">
    <w:name w:val="Title"/>
    <w:basedOn w:val="Normal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FreeSans"/>
      <w:b/>
      <w:color w:val="000000"/>
      <w:spacing w:val="0"/>
      <w:kern w:val="0"/>
      <w:sz w:val="52"/>
      <w:szCs w:val="20"/>
      <w:lang w:val="ru-RU" w:eastAsia="zh-CN" w:bidi="hi-IN"/>
    </w:rPr>
  </w:style>
  <w:style w:type="paragraph" w:styleId="ConsPlusNormal1">
    <w:name w:val="ConsPlusNormal"/>
    <w:qFormat/>
    <w:pPr>
      <w:widowControl w:val="false"/>
      <w:overflowPunct w:val="true"/>
      <w:bidi w:val="0"/>
      <w:spacing w:lineRule="auto" w:line="240" w:before="0" w:after="0"/>
      <w:ind w:left="0" w:right="0" w:firstLine="720"/>
      <w:jc w:val="left"/>
    </w:pPr>
    <w:rPr>
      <w:rFonts w:ascii="Arial" w:hAnsi="Arial" w:eastAsia="Tahoma" w:cs="FreeSans"/>
      <w:color w:val="000000"/>
      <w:spacing w:val="0"/>
      <w:kern w:val="0"/>
      <w:sz w:val="24"/>
      <w:szCs w:val="20"/>
      <w:lang w:val="ru-RU" w:eastAsia="zh-CN" w:bidi="hi-IN"/>
    </w:rPr>
  </w:style>
  <w:style w:type="paragraph" w:styleId="Annotationsubject1">
    <w:name w:val="annotation subject"/>
    <w:basedOn w:val="Annotationtext1"/>
    <w:next w:val="Annotationtext1"/>
    <w:qFormat/>
    <w:pPr/>
    <w:rPr>
      <w:b/>
    </w:rPr>
  </w:style>
  <w:style w:type="paragraph" w:styleId="DefaultParagraphFont1">
    <w:name w:val="Default Paragraph Font"/>
    <w:qFormat/>
    <w:pPr>
      <w:widowControl/>
      <w:overflowPunct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FreeSans"/>
      <w:color w:val="000000"/>
      <w:spacing w:val="0"/>
      <w:kern w:val="0"/>
      <w:sz w:val="24"/>
      <w:szCs w:val="20"/>
      <w:lang w:val="ru-RU" w:eastAsia="zh-CN" w:bidi="hi-IN"/>
    </w:rPr>
  </w:style>
  <w:style w:type="paragraph" w:styleId="Style27">
    <w:name w:val="Footnote Text"/>
    <w:basedOn w:val="Normal"/>
    <w:pPr/>
    <w:rPr/>
  </w:style>
  <w:style w:type="paragraph" w:styleId="Style28">
    <w:name w:val="Содержимое врезки"/>
    <w:basedOn w:val="Normal"/>
    <w:qFormat/>
    <w:pPr/>
    <w:rPr/>
  </w:style>
  <w:style w:type="paragraph" w:styleId="Standard">
    <w:name w:val="Standard"/>
    <w:qFormat/>
    <w:pPr>
      <w:widowControl/>
      <w:suppressAutoHyphens w:val="true"/>
      <w:overflowPunct w:val="true"/>
      <w:bidi w:val="0"/>
      <w:jc w:val="left"/>
      <w:textAlignment w:val="baseline"/>
    </w:pPr>
    <w:rPr>
      <w:rFonts w:ascii="Calibri" w:hAnsi="Calibri" w:eastAsia="Tahoma" w:cs="FreeSans"/>
      <w:color w:val="000000"/>
      <w:kern w:val="2"/>
      <w:sz w:val="24"/>
      <w:szCs w:val="20"/>
      <w:lang w:val="ru-RU" w:eastAsia="zh-CN" w:bidi="hi-IN"/>
    </w:rPr>
  </w:style>
  <w:style w:type="paragraph" w:styleId="NormalWeb">
    <w:name w:val="Normal (Web)"/>
    <w:basedOn w:val="Normal"/>
    <w:qFormat/>
    <w:pPr>
      <w:widowControl/>
      <w:spacing w:before="280" w:after="280"/>
    </w:pPr>
    <w:rPr>
      <w:sz w:val="24"/>
      <w:szCs w:val="24"/>
    </w:rPr>
  </w:style>
  <w:style w:type="paragraph" w:styleId="ConsPlusNonformat">
    <w:name w:val="ConsPlusNonformat"/>
    <w:qFormat/>
    <w:pPr>
      <w:widowControl/>
      <w:overflowPunct w:val="false"/>
      <w:bidi w:val="0"/>
      <w:jc w:val="left"/>
    </w:pPr>
    <w:rPr>
      <w:rFonts w:ascii="Courier New" w:hAnsi="Courier New" w:eastAsia="Tahoma" w:cs="Courier New"/>
      <w:color w:val="000000"/>
      <w:kern w:val="0"/>
      <w:sz w:val="20"/>
      <w:szCs w:val="20"/>
      <w:lang w:val="ru-RU" w:eastAsia="zh-CN" w:bidi="hi-IN"/>
    </w:rPr>
  </w:style>
  <w:style w:type="paragraph" w:styleId="22">
    <w:name w:val="Основной текст (2)"/>
    <w:qFormat/>
    <w:pPr>
      <w:widowControl w:val="false"/>
      <w:shd w:val="clear" w:fill="FFFFFF"/>
      <w:overflowPunct w:val="false"/>
      <w:bidi w:val="0"/>
      <w:spacing w:lineRule="exact" w:line="321"/>
      <w:jc w:val="both"/>
    </w:pPr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0"/>
      <w:kern w:val="0"/>
      <w:sz w:val="28"/>
      <w:szCs w:val="28"/>
      <w:u w:val="none"/>
      <w:lang w:val="ru-RU" w:eastAsia="zh-CN" w:bidi="hi-IN"/>
    </w:rPr>
  </w:style>
  <w:style w:type="paragraph" w:styleId="12">
    <w:name w:val="Заголовок №1"/>
    <w:qFormat/>
    <w:pPr>
      <w:widowControl w:val="false"/>
      <w:shd w:val="clear" w:fill="FFFFFF"/>
      <w:overflowPunct w:val="false"/>
      <w:bidi w:val="0"/>
      <w:spacing w:lineRule="auto" w:line="240" w:before="0" w:after="420"/>
      <w:ind w:left="0" w:right="0" w:hanging="1680"/>
      <w:jc w:val="center"/>
    </w:pPr>
    <w:rPr>
      <w:rFonts w:ascii="Times New Roman" w:hAnsi="Times New Roman" w:eastAsia="Times New Roman" w:cs="Times New Roman"/>
      <w:b/>
      <w:bCs/>
      <w:i w:val="false"/>
      <w:iCs w:val="false"/>
      <w:strike w:val="false"/>
      <w:dstrike w:val="false"/>
      <w:color w:val="000000"/>
      <w:spacing w:val="0"/>
      <w:kern w:val="0"/>
      <w:sz w:val="28"/>
      <w:szCs w:val="28"/>
      <w:u w:val="none"/>
      <w:lang w:val="ru-RU" w:eastAsia="zh-CN" w:bidi="hi-IN"/>
    </w:rPr>
  </w:style>
  <w:style w:type="paragraph" w:styleId="32">
    <w:name w:val="Основной текст (3)"/>
    <w:qFormat/>
    <w:pPr>
      <w:widowControl w:val="false"/>
      <w:shd w:val="clear" w:fill="FFFFFF"/>
      <w:overflowPunct w:val="false"/>
      <w:bidi w:val="0"/>
      <w:spacing w:lineRule="exact" w:line="324" w:before="300" w:after="0"/>
      <w:jc w:val="left"/>
    </w:pPr>
    <w:rPr>
      <w:rFonts w:ascii="Times New Roman" w:hAnsi="Times New Roman" w:eastAsia="Times New Roman" w:cs="Times New Roman"/>
      <w:b/>
      <w:bCs/>
      <w:i w:val="false"/>
      <w:iCs w:val="false"/>
      <w:strike w:val="false"/>
      <w:dstrike w:val="false"/>
      <w:color w:val="000000"/>
      <w:spacing w:val="0"/>
      <w:kern w:val="0"/>
      <w:sz w:val="28"/>
      <w:szCs w:val="28"/>
      <w:u w:val="none"/>
      <w:lang w:val="ru-RU" w:eastAsia="zh-CN" w:bidi="hi-IN"/>
    </w:rPr>
  </w:style>
  <w:style w:type="paragraph" w:styleId="42">
    <w:name w:val="Основной текст (4)"/>
    <w:qFormat/>
    <w:pPr>
      <w:widowControl w:val="false"/>
      <w:shd w:val="clear" w:fill="FFFFFF"/>
      <w:overflowPunct w:val="false"/>
      <w:bidi w:val="0"/>
      <w:spacing w:lineRule="exact" w:line="324" w:before="360" w:after="0"/>
      <w:jc w:val="both"/>
    </w:pPr>
    <w:rPr>
      <w:rFonts w:ascii="Calibri" w:hAnsi="Calibri" w:eastAsia="Tahoma" w:cs="FreeSans"/>
      <w:b w:val="false"/>
      <w:bCs w:val="false"/>
      <w:i w:val="false"/>
      <w:iCs w:val="false"/>
      <w:strike w:val="false"/>
      <w:dstrike w:val="false"/>
      <w:color w:val="000000"/>
      <w:kern w:val="0"/>
      <w:sz w:val="28"/>
      <w:szCs w:val="28"/>
      <w:u w:val="none"/>
      <w:lang w:val="ru-RU" w:eastAsia="zh-CN" w:bidi="hi-IN"/>
    </w:rPr>
  </w:style>
  <w:style w:type="paragraph" w:styleId="Style29">
    <w:name w:val="Обычный"/>
    <w:qFormat/>
    <w:pPr>
      <w:widowControl w:val="false"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FreeSans"/>
      <w:color w:val="000000"/>
      <w:kern w:val="0"/>
      <w:sz w:val="24"/>
      <w:szCs w:val="24"/>
      <w:lang w:val="ru-RU" w:eastAsia="ru-RU" w:bidi="hi-IN"/>
    </w:rPr>
  </w:style>
  <w:style w:type="paragraph" w:styleId="Style30">
    <w:name w:val="Горизонтальная линия"/>
    <w:basedOn w:val="Normal"/>
    <w:next w:val="Style19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31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57D409410EC0E4DA518F472A1BC383408DE02B2FFD4761B7245EBC257F63F253E210B73D6E3DD6A433C1949FDC7EAA98B7Q5z7G" TargetMode="External"/><Relationship Id="rId4" Type="http://schemas.openxmlformats.org/officeDocument/2006/relationships/hyperlink" Target="https://www.gosuslugi.ru/118865/1/info" TargetMode="External"/><Relationship Id="rId5" Type="http://schemas.openxmlformats.org/officeDocument/2006/relationships/hyperlink" Target="http://gorod-kamyshlov.ru/services/yarmarki/" TargetMode="External"/><Relationship Id="rId6" Type="http://schemas.openxmlformats.org/officeDocument/2006/relationships/hyperlink" Target="https://mfc66.ru/" TargetMode="External"/><Relationship Id="rId7" Type="http://schemas.openxmlformats.org/officeDocument/2006/relationships/hyperlink" Target="http://gorod-kamyshlov.ru/services/yarmarki/" TargetMode="External"/><Relationship Id="rId8" Type="http://schemas.openxmlformats.org/officeDocument/2006/relationships/hyperlink" Target="https://www.gosuslugi.ru/118865/1/info" TargetMode="External"/><Relationship Id="rId9" Type="http://schemas.openxmlformats.org/officeDocument/2006/relationships/hyperlink" Target="http://gorod-kamvshlov.ru/" TargetMode="External"/><Relationship Id="rId10" Type="http://schemas.openxmlformats.org/officeDocument/2006/relationships/hyperlink" Target="http://gorod-kamyshlov.ru/" TargetMode="External"/><Relationship Id="rId11" Type="http://schemas.openxmlformats.org/officeDocument/2006/relationships/hyperlink" Target="http://mfc66.ru/" TargetMode="External"/><Relationship Id="rId12" Type="http://schemas.openxmlformats.org/officeDocument/2006/relationships/hyperlink" Target="http://dis.midural.ru/" TargetMode="External"/><Relationship Id="rId13" Type="http://schemas.openxmlformats.org/officeDocument/2006/relationships/hyperlink" Target="https://www.gosuslugi.ru/118865/1/info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Application>LibreOffice/6.1.4.2$Windows_X86_64 LibreOffice_project/9d0f32d1f0b509096fd65e0d4bec26ddd1938fd3</Application>
  <Pages>35</Pages>
  <Words>8880</Words>
  <Characters>69081</Characters>
  <CharactersWithSpaces>77729</CharactersWithSpaces>
  <Paragraphs>396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2019-10-29T14:31:59Z</cp:lastPrinted>
  <dcterms:modified xsi:type="dcterms:W3CDTF">2019-10-29T14:36:40Z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