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>
          <w:rStyle w:val="Style14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3870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5"/>
        <w:spacing w:lineRule="auto" w:line="240" w:before="0" w:after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10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83</w:t>
      </w:r>
      <w:r>
        <w:rPr>
          <w:rStyle w:val="Style14"/>
          <w:rFonts w:cs="Liberation Serif;Times New Roman" w:ascii="Liberation Serif" w:hAnsi="Liberation Serif"/>
          <w:b/>
          <w:bCs/>
          <w:i/>
          <w:sz w:val="28"/>
          <w:szCs w:val="28"/>
        </w:rPr>
        <w:t xml:space="preserve">                                      </w:t>
      </w:r>
    </w:p>
    <w:p>
      <w:pPr>
        <w:pStyle w:val="ConsPlusNormal"/>
        <w:jc w:val="center"/>
        <w:rPr>
          <w:rStyle w:val="Style14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ConsPlusNormal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Об определении управляющей организации для управления многоквартирными домами,  в отношении которых собственниками помещений в многоквартирном 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>
      <w:pPr>
        <w:pStyle w:val="Style15"/>
        <w:spacing w:lineRule="auto" w:line="240"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spacing w:lineRule="auto" w:line="240" w:before="0" w:after="0"/>
        <w:ind w:left="0" w:right="0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spacing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В  соответствии с частью 17 статьи 161 Жилищного кодекса Российской Федерации, </w:t>
      </w:r>
      <w:r>
        <w:rPr>
          <w:rStyle w:val="Style14"/>
          <w:rFonts w:ascii="Liberation Serif" w:hAnsi="Liberation Serif"/>
          <w:sz w:val="28"/>
          <w:szCs w:val="28"/>
        </w:rPr>
        <w:t>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постановлением  администрации Камышловского городского округа «</w:t>
      </w:r>
      <w:r>
        <w:rPr>
          <w:rStyle w:val="Style14"/>
          <w:rFonts w:ascii="Liberation Serif" w:hAnsi="Liberation Serif"/>
          <w:bCs/>
          <w:sz w:val="28"/>
          <w:szCs w:val="28"/>
        </w:rPr>
        <w:t xml:space="preserve">Об определении управляющей организации для управления многоквартирными домами,  в отношении которых собственниками помещений в многоквартирном  доме не выбран способ управления таким домом или выбранный способ управления не реализован, не определена управляющая организация» № 932 от 31.10.2019 года,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Style15"/>
        <w:spacing w:lineRule="auto" w:line="240" w:before="0" w:after="0"/>
        <w:ind w:left="0" w:right="0" w:hanging="0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>Определить управляющую организацию Общество с ограниченной ответственностью «Камышловская управляющая компания» для управления многоквартирными домами, расположенными на территории Камышловского городского округа. ( Приложение №1).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</w:tabs>
        <w:suppressAutoHyphens w:val="true"/>
        <w:autoSpaceDE w:val="fals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Определить перечень и стоимость работ и услуг по управлению многоквартирным домом, услуг и работ по содержанию и ремонту общего имущества в многоквартирном доме согласно постановления Правительства Российской Федерации от 03.04.2013 г.  № 290 «О минимальном перечне услуг и работ, необходимых  для обеспечения надлежащего содержания общего имущества в многоквартирном доме, и о порядке их оказания и   выполнения»,  постановлений администрации Камышловского городского округа от 26.06.2019 года№ 594  «О размерах платы за жилое помещение для граждан Камышловского городского округа», от 30.10.2019 года № 930  «О внесении изменений в постановление администраций Камышловского городского округа от 26.06.2019 № 594 «О размерах платы за жилое помещение для граждан Камышловского городского округа».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Настоящее постановление опубликовать в газете «Камышловские известия», разместить на официальном сайте администрации Камышловского  городского округа в сети "Интернет".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color w:val="0D0D0D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color w:val="0D0D0D"/>
          <w:sz w:val="28"/>
          <w:szCs w:val="28"/>
        </w:rPr>
        <w:t>Контроль за выполнением настоящего постановления возложить на  первого заместителя главы администрации  Камышловского городского округа Бессонова Е.А.</w:t>
      </w:r>
    </w:p>
    <w:p>
      <w:pPr>
        <w:pStyle w:val="Style15"/>
        <w:spacing w:lineRule="auto" w:line="240" w:before="0" w:after="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Style15"/>
        <w:spacing w:lineRule="auto" w:line="240" w:before="0" w:after="0"/>
        <w:jc w:val="center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4025"/>
        <w:jc w:val="center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№1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4025"/>
        <w:jc w:val="center"/>
        <w:textAlignment w:val="baseline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</w:t>
      </w:r>
      <w:r>
        <w:rPr>
          <w:rFonts w:ascii="Liberation Serif" w:hAnsi="Liberation Serif"/>
          <w:b/>
          <w:bCs/>
          <w:sz w:val="24"/>
          <w:szCs w:val="24"/>
        </w:rPr>
        <w:t>ТВЕРЖДЕН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4025"/>
        <w:jc w:val="center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дминистрации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4025"/>
        <w:jc w:val="center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 городского округа</w:t>
      </w:r>
    </w:p>
    <w:p>
      <w:pPr>
        <w:pStyle w:val="ConsPlusNormal"/>
        <w:widowControl w:val="false"/>
        <w:suppressAutoHyphens w:val="true"/>
        <w:autoSpaceDE w:val="false"/>
        <w:spacing w:lineRule="auto" w:line="240" w:before="0" w:after="0"/>
        <w:ind w:left="0" w:right="0" w:firstLine="4025"/>
        <w:jc w:val="center"/>
        <w:textAlignment w:val="baseline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от </w:t>
      </w:r>
      <w:r>
        <w:rPr>
          <w:rStyle w:val="Style14"/>
          <w:rFonts w:eastAsia="Times New Roman" w:cs="Arial" w:ascii="Liberation Serif" w:hAnsi="Liberation Serif"/>
          <w:sz w:val="24"/>
          <w:szCs w:val="24"/>
          <w:lang w:eastAsia="ru-RU"/>
        </w:rPr>
        <w:t xml:space="preserve">10.02.2020 </w:t>
      </w:r>
      <w:r>
        <w:rPr>
          <w:rStyle w:val="Style14"/>
          <w:rFonts w:ascii="Liberation Serif" w:hAnsi="Liberation Serif"/>
          <w:sz w:val="24"/>
          <w:szCs w:val="24"/>
        </w:rPr>
        <w:t xml:space="preserve">№ </w:t>
      </w:r>
      <w:r>
        <w:rPr>
          <w:rStyle w:val="Style14"/>
          <w:rFonts w:ascii="Liberation Serif" w:hAnsi="Liberation Serif"/>
          <w:sz w:val="24"/>
          <w:szCs w:val="24"/>
        </w:rPr>
        <w:t>83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> </w:t>
      </w:r>
      <w:r>
        <w:rPr>
          <w:rStyle w:val="Style14"/>
          <w:rFonts w:ascii="Liberation Serif" w:hAnsi="Liberation Serif"/>
          <w:sz w:val="28"/>
          <w:szCs w:val="28"/>
        </w:rPr>
        <w:t>Перечень многоквартирных домов Камышловского городского  округа, определенных для управления ООО «Камышловская  управляющая компания» </w:t>
      </w:r>
    </w:p>
    <w:tbl>
      <w:tblPr>
        <w:tblW w:w="9645" w:type="dxa"/>
        <w:jc w:val="left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7474"/>
        <w:gridCol w:w="913"/>
      </w:tblGrid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Гагарина д.8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Железнодорожная, 42 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К. Либкнехта 20а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К. Маркса 12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Кирова 15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Красных Орлов 92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 Красных Орлов 54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Молокова 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Пролетарская 4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Пролетарская 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Пролетарская 3 лит Б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Пролетарская 113 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Розы Люксембург 12 лит В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Розы Люксембург 18 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Розы Люксембург 18 в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Розы Люксембург 18 е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Свердлова 15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Свердлова 115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Свердлова 69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Строителей 33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Урицкого 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Фарфористов 1А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Красных Партизан 52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Кирова 37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Улица Комсомольская 17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15"/>
        <w:autoSpaceDE w:val="false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WWCharLFO1LVL1">
    <w:name w:val="WW_CharLFO1LVL1"/>
    <w:qFormat/>
    <w:rPr>
      <w:rFonts w:ascii="Liberation Serif" w:hAnsi="Liberation Serif" w:cs="Times New Roman"/>
      <w:sz w:val="28"/>
      <w:szCs w:val="28"/>
    </w:rPr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16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4</Pages>
  <Words>490</Words>
  <CharactersWithSpaces>3694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2020-02-04T10:49:00Z</dcterms:created>
  <dc:creator>Гаан</dc:creator>
  <dc:description/>
  <dc:language>ru-RU</dc:language>
  <cp:lastModifiedBy/>
  <cp:lastPrinted>2020-02-10T14:05:54Z</cp:lastPrinted>
  <dcterms:modified xsi:type="dcterms:W3CDTF">2020-02-10T14:07:24Z</dcterms:modified>
  <cp:revision>2</cp:revision>
  <dc:subject/>
  <dc:title/>
</cp:coreProperties>
</file>