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20"/>
          <w:tab w:val="center" w:pos="4818" w:leader="none"/>
          <w:tab w:val="left" w:pos="8100" w:leader="none"/>
        </w:tabs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1"/>
        <w:widowControl/>
        <w:tabs>
          <w:tab w:val="clear" w:pos="720"/>
          <w:tab w:val="center" w:pos="4819" w:leader="none"/>
          <w:tab w:val="right" w:pos="9638" w:leader="none"/>
        </w:tabs>
        <w:suppressAutoHyphens w:val="true"/>
        <w:bidi w:val="0"/>
        <w:ind w:left="0" w:right="0" w:hanging="0"/>
        <w:jc w:val="both"/>
        <w:textAlignment w:val="auto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Style w:val="Style17"/>
          <w:rFonts w:cs="Liberation Serif;Times New Roman" w:ascii="Liberation Serif" w:hAnsi="Liberation Serif"/>
          <w:b/>
          <w:bCs/>
          <w:i w:val="false"/>
          <w:iCs/>
          <w:sz w:val="28"/>
          <w:szCs w:val="28"/>
        </w:rPr>
        <w:t>от 1</w:t>
      </w:r>
      <w:r>
        <w:rPr>
          <w:rStyle w:val="Style17"/>
          <w:rFonts w:cs="Liberation Serif;Times New Roman" w:ascii="Liberation Serif" w:hAnsi="Liberation Serif"/>
          <w:b/>
          <w:bCs/>
          <w:i w:val="false"/>
          <w:iCs/>
          <w:sz w:val="28"/>
          <w:szCs w:val="28"/>
        </w:rPr>
        <w:t>6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/>
          <w:color w:val="auto"/>
          <w:kern w:val="0"/>
          <w:sz w:val="28"/>
          <w:szCs w:val="28"/>
          <w:lang w:val="ru-RU" w:eastAsia="ru-RU" w:bidi="ar-SA"/>
        </w:rPr>
        <w:t>.08.2022</w:t>
      </w:r>
      <w:r>
        <w:rPr>
          <w:rStyle w:val="Style17"/>
          <w:rFonts w:cs="Liberation Serif;Times New Roman" w:ascii="Liberation Serif" w:hAnsi="Liberation Serif"/>
          <w:b/>
          <w:bCs/>
          <w:i w:val="false"/>
          <w:iCs/>
          <w:sz w:val="28"/>
          <w:szCs w:val="28"/>
        </w:rPr>
        <w:t xml:space="preserve"> N 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/>
          <w:color w:val="auto"/>
          <w:kern w:val="0"/>
          <w:sz w:val="28"/>
          <w:szCs w:val="28"/>
          <w:lang w:val="ru-RU" w:eastAsia="ru-RU" w:bidi="ar-SA"/>
        </w:rPr>
        <w:t>73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/>
          <w:color w:val="auto"/>
          <w:kern w:val="0"/>
          <w:sz w:val="28"/>
          <w:szCs w:val="28"/>
          <w:lang w:val="ru-RU" w:eastAsia="ru-RU" w:bidi="ar-SA"/>
        </w:rPr>
        <w:t>8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проведении на территории Камышловского городского округа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сельскохозяйственной «Покровской» ярмарки 4 сентября 2022 года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В соответствии с </w:t>
      </w:r>
      <w:r>
        <w:rPr>
          <w:rStyle w:val="Style15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Порядком 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 (</w:t>
      </w:r>
      <w:r>
        <w:rPr>
          <w:rStyle w:val="Style17"/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ред. от 01.10.2020)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,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планом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организации и проведения ярмарок на территории Камышловского городского округа на 2022 год, утвержденным постановлением администрации Камышловского городского округа от 14.12.2021 года №927 (с учетом внесенных изменений от </w:t>
      </w:r>
      <w:r>
        <w:rPr>
          <w:rStyle w:val="Style17"/>
          <w:rFonts w:eastAsia="Times New Roman" w:cs="Times New Roman" w:ascii="Liberation Serif" w:hAnsi="Liberation Serif"/>
          <w:color w:val="000000"/>
          <w:spacing w:val="-2"/>
          <w:kern w:val="0"/>
          <w:sz w:val="28"/>
          <w:szCs w:val="28"/>
          <w:lang w:val="ru-RU" w:eastAsia="ru-RU" w:bidi="ar-SA"/>
        </w:rPr>
        <w:t>16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.08.2022 №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746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),</w:t>
      </w:r>
      <w:r>
        <w:rPr>
          <w:rStyle w:val="Style17"/>
          <w:rFonts w:ascii="Liberation Serif" w:hAnsi="Liberation Serif"/>
          <w:sz w:val="28"/>
          <w:szCs w:val="28"/>
        </w:rPr>
        <w:t xml:space="preserve"> Уставом Камышловского городского округа, администрация Камышловского городского округа</w:t>
      </w:r>
    </w:p>
    <w:p>
      <w:pPr>
        <w:pStyle w:val="Normal"/>
        <w:shd w:fill="FFFFFF" w:val="clear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1. Провести 4 сентября 2022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</w:t>
      </w:r>
      <w:r>
        <w:rPr>
          <w:rStyle w:val="Style17"/>
          <w:rFonts w:cs="Times New Roman" w:ascii="Liberation Serif" w:hAnsi="Liberation Serif"/>
          <w:color w:val="000000"/>
          <w:spacing w:val="5"/>
          <w:sz w:val="28"/>
          <w:szCs w:val="28"/>
        </w:rPr>
        <w:t>сельскохозяйственную ярмарку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«</w:t>
      </w:r>
      <w:r>
        <w:rPr>
          <w:rStyle w:val="Style17"/>
          <w:rFonts w:eastAsia="Times New Roman" w:cs="Times New Roman" w:ascii="Liberation Serif" w:hAnsi="Liberation Serif"/>
          <w:color w:val="000000"/>
          <w:spacing w:val="5"/>
          <w:kern w:val="0"/>
          <w:sz w:val="28"/>
          <w:szCs w:val="28"/>
          <w:lang w:val="ru-RU" w:eastAsia="ru-RU" w:bidi="ar-SA"/>
        </w:rPr>
        <w:t>Покров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ская», (далее - ярмарку) на участке улицы</w:t>
      </w:r>
      <w:r>
        <w:rPr>
          <w:rStyle w:val="Style17"/>
          <w:rFonts w:ascii="Liberation Serif" w:hAnsi="Liberation Serif"/>
          <w:sz w:val="28"/>
          <w:szCs w:val="28"/>
        </w:rPr>
        <w:t xml:space="preserve"> Карла Маркса от улицы Ленина до пересечения с улицей Урицкого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2. Определить: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1) организатором ярмарки Администрацию Камышловского городского округа;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2) оператором ярмарки -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Муниципальное бюджетное учреждение культуры Камышловского городского округа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3) режим работы ярмарки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4 сентября 2022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с 10:00 до 15:00 часов.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3. Утвердить: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1) План мероприятий по организации сельскохозяйственной «Покровской» ярмарки  и продажи товаров (выполнения работ, оказания услуг) на ней (Приложение №1);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2) Схему расположения торговых мест на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сельскохозяйственной «Покровской» ярмарк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е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4 сентября 2022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 (Приложение №2);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3) Порядок организации ярмарки и порядок предоставления мест для продажи товаров (выполнения работ, оказания услуг) на ярмарке (Приложение №3);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4) 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Размер платы за участие в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shd w:fill="FFFFFF" w:val="clear"/>
        </w:rPr>
        <w:t>сельскохозяйственной «Покровской» ярмарк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е в г.Камышлове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>4 сентября 2022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 года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(Приложение №4).</w:t>
      </w:r>
    </w:p>
    <w:p>
      <w:pPr>
        <w:pStyle w:val="Normal"/>
        <w:overflowPunct w:val="true"/>
        <w:ind w:left="0" w:right="0" w:firstLine="709"/>
        <w:jc w:val="both"/>
        <w:textAlignment w:val="auto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4. Субъектам потребительского рынка, осуществляющим выездную торговлю из палаток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4 сентября 2022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</w:t>
      </w:r>
      <w:r>
        <w:rPr>
          <w:rStyle w:val="Style17"/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организовать места торговли в соответствии с Правилами продажи </w:t>
      </w:r>
      <w:r>
        <w:rPr>
          <w:rStyle w:val="Style17"/>
          <w:rFonts w:cs="Liberation Serif;Times New Roman" w:ascii="Liberation Serif" w:hAnsi="Liberation Serif"/>
          <w:b w:val="false"/>
          <w:color w:val="000000"/>
          <w:spacing w:val="5"/>
          <w:sz w:val="28"/>
          <w:szCs w:val="28"/>
        </w:rPr>
        <w:t xml:space="preserve">товаров по договору розничной купли-продажи, </w:t>
      </w:r>
      <w:r>
        <w:rPr>
          <w:rStyle w:val="Style17"/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утвержденными </w:t>
      </w:r>
      <w:r>
        <w:rPr>
          <w:rStyle w:val="Style17"/>
          <w:rFonts w:cs="Liberation Serif;Times New Roman" w:ascii="Liberation Serif" w:hAnsi="Liberation Serif"/>
          <w:bCs/>
          <w:color w:val="000000"/>
          <w:spacing w:val="5"/>
          <w:kern w:val="2"/>
          <w:sz w:val="28"/>
          <w:szCs w:val="28"/>
        </w:rPr>
        <w:t>Постановлением Правительства Российской Федерации от 31.12.2020 № 2463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tabs>
          <w:tab w:val="clear" w:pos="720"/>
          <w:tab w:val="center" w:pos="4819" w:leader="none"/>
        </w:tabs>
        <w:ind w:left="0" w:right="0" w:firstLine="720"/>
        <w:jc w:val="both"/>
        <w:rPr/>
      </w:pPr>
      <w:r>
        <w:rPr>
          <w:rStyle w:val="Style17"/>
          <w:rFonts w:ascii="Liberation Serif" w:hAnsi="Liberation Serif"/>
          <w:color w:val="000000"/>
          <w:sz w:val="28"/>
          <w:szCs w:val="28"/>
        </w:rPr>
        <w:t>5. Оператору ярмарки - Муниципальному бюджетному учреждению культуры Камышловского городского округа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музей», далее — МБУК «Камышловский музей»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 (Т.В. Шевелева) после проведения ярмарки обеспечить уборку и</w:t>
      </w:r>
      <w:r>
        <w:rPr>
          <w:rStyle w:val="Style17"/>
          <w:rFonts w:cs="Liberation Serif;Times New Roman" w:ascii="Liberation Serif" w:hAnsi="Liberation Serif"/>
          <w:color w:val="000000"/>
          <w:spacing w:val="3"/>
          <w:sz w:val="28"/>
          <w:szCs w:val="28"/>
        </w:rPr>
        <w:t xml:space="preserve"> вывоз мусора за счет средств полученных за участие в ярмарке.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 xml:space="preserve">6. </w:t>
      </w:r>
      <w:r>
        <w:rPr>
          <w:rStyle w:val="Style17"/>
          <w:rFonts w:cs="Liberation Serif" w:ascii="Liberation Serif" w:hAnsi="Liberation Serif"/>
          <w:color w:val="000000"/>
          <w:spacing w:val="5"/>
          <w:sz w:val="28"/>
          <w:szCs w:val="28"/>
        </w:rPr>
        <w:t>Муниципальному казенному учреждению «Центр обеспечения деятельности городской системы образования» (Н.Н.Сажаева) назначить ответственного за проведение организационных мероприятий по выполнению требований электробезопасности используемых электроприборов</w:t>
      </w:r>
      <w:r>
        <w:rPr>
          <w:rStyle w:val="Style17"/>
          <w:rFonts w:ascii="Liberation Serif" w:hAnsi="Liberation Serif"/>
          <w:sz w:val="28"/>
          <w:szCs w:val="28"/>
        </w:rPr>
        <w:t xml:space="preserve"> на время проведения ярмарки.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 xml:space="preserve">7.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Рекомендовать межмуниципальному отделу Министерства внутренних дел Российской Федерации «Камышловский» (А.А Кириллов</w:t>
      </w:r>
      <w:r>
        <w:rPr>
          <w:rStyle w:val="Style17"/>
          <w:rFonts w:eastAsia="Times New Roman" w:cs="Times New Roman" w:ascii="Liberation Serif" w:hAnsi="Liberation Serif"/>
          <w:color w:val="auto"/>
          <w:spacing w:val="5"/>
          <w:kern w:val="0"/>
          <w:sz w:val="28"/>
          <w:szCs w:val="28"/>
          <w:lang w:val="ru-RU" w:eastAsia="ru-RU" w:bidi="ar-SA"/>
        </w:rPr>
        <w:t>)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:</w:t>
      </w:r>
    </w:p>
    <w:p>
      <w:pPr>
        <w:pStyle w:val="Normal"/>
        <w:tabs>
          <w:tab w:val="clear" w:pos="720"/>
          <w:tab w:val="center" w:pos="4819" w:leader="none"/>
        </w:tabs>
        <w:ind w:left="0" w:righ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7.1. Обеспечить охрану общественного порядка и безопасности участников и посетителей ярмарки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4 сентября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2022 </w:t>
      </w:r>
      <w:r>
        <w:rPr>
          <w:rFonts w:ascii="Liberation Serif" w:hAnsi="Liberation Serif"/>
          <w:sz w:val="28"/>
          <w:szCs w:val="28"/>
        </w:rPr>
        <w:t>года с 9:00 до 16:00 часов;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7.2. Ограничить движение частного автотранспорта с 9:00 до 16:00 часов 4 сентября 2022 года по улице Карла Маркса от улицы Урицкого до улицы Ленина и по улице Маяковского от улицы Свердлова до улицы К.Маркса.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8. </w:t>
      </w:r>
      <w:r>
        <w:rPr>
          <w:rFonts w:eastAsia="Times New Roman" w:cs="Times New Roman" w:ascii="Liberation Serif" w:hAnsi="Liberation Serif"/>
          <w:color w:val="000000"/>
          <w:spacing w:val="5"/>
          <w:kern w:val="0"/>
          <w:sz w:val="28"/>
          <w:szCs w:val="28"/>
          <w:lang w:val="ru-RU" w:eastAsia="ru-RU" w:bidi="ar-SA"/>
        </w:rPr>
        <w:t>Н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9. Контроль за выполнением настоящего постановления возложить на заместителя главы администрации Камышловского городского округа Власову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Е.Н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7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/>
      </w:pPr>
      <w:r>
        <w:rPr>
          <w:rStyle w:val="Style17"/>
          <w:rFonts w:ascii="Liberation Serif" w:hAnsi="Liberation Serif"/>
          <w:color w:val="000000"/>
          <w:sz w:val="28"/>
          <w:szCs w:val="28"/>
        </w:rPr>
        <w:t>Приложение № 1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УТВЕРЖДЕН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 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tabs>
          <w:tab w:val="clear" w:pos="720"/>
        </w:tabs>
        <w:ind w:left="5040" w:right="0" w:hanging="0"/>
        <w:rPr/>
      </w:pP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 xml:space="preserve">от </w:t>
      </w:r>
      <w:r>
        <w:rPr>
          <w:rStyle w:val="Style17"/>
          <w:rFonts w:eastAsia="Times New Roman" w:cs="Times New Roman" w:ascii="Liberation Serif" w:hAnsi="Liberation Serif"/>
          <w:bCs/>
          <w:color w:val="000000"/>
          <w:kern w:val="0"/>
          <w:sz w:val="28"/>
          <w:szCs w:val="28"/>
          <w:lang w:val="ru-RU" w:eastAsia="ru-RU" w:bidi="ar-SA"/>
        </w:rPr>
        <w:t>16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 xml:space="preserve">.08.2022  № 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738</w:t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>План мероприятий по организации сельскохозяйственной «Покровской» ярмарки и продажи товаров (выполнения работ, оказания услуг) на ней</w:t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spacing w:lineRule="exact" w:line="317"/>
        <w:ind w:left="740" w:right="0" w:hanging="0"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Cs/>
          <w:iCs/>
          <w:color w:val="000000"/>
          <w:sz w:val="28"/>
          <w:szCs w:val="28"/>
        </w:rPr>
      </w:r>
    </w:p>
    <w:tbl>
      <w:tblPr>
        <w:tblW w:w="9728" w:type="dxa"/>
        <w:jc w:val="left"/>
        <w:tblInd w:w="-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4"/>
        <w:gridCol w:w="3916"/>
        <w:gridCol w:w="2444"/>
        <w:gridCol w:w="2604"/>
      </w:tblGrid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Направить список участников ярмарки в </w:t>
            </w:r>
            <w:r>
              <w:rPr>
                <w:rStyle w:val="Style17"/>
                <w:rFonts w:cs="Liberation Serif" w:ascii="Liberation Serif" w:hAnsi="Liberation Serif"/>
                <w:color w:val="000000"/>
                <w:sz w:val="28"/>
                <w:szCs w:val="28"/>
                <w:shd w:fill="FFFFFF" w:val="clear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>До 2 сентября 2022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Организовать размещение участников ярмарки согласно схемы расположения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322"/>
              <w:jc w:val="both"/>
              <w:textAlignment w:val="auto"/>
              <w:rPr/>
            </w:pP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shd w:fill="FFFFFF" w:val="clear"/>
              </w:rPr>
              <w:t>4 сентября 2022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с 8:00 до 09:00 часов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Опубликовать в газете «Камышловские известия» и на официальных страницах Камышловского городского округа в социальных сетях информацию о начале проведения ярмарки и об итогах ярмарки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 xml:space="preserve">август, сентябрь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2022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С.В.Озорнин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  <w:t>(по согласованию)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>Д.Ю. Фадеев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Оператору ярмарки (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>МБУК  «Камышловский музей») о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рганизовать уборку торговых мест на улице К.Маркса и вывоз мусора согласно схемы размещения за счет средств полученных за участие в ярмарке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По окончанию ярмарки до 08:00 часов 5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shd w:fill="FFFFFF" w:val="clear"/>
              </w:rPr>
              <w:t xml:space="preserve"> сентября 2022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</w:tabs>
              <w:overflowPunct w:val="false"/>
              <w:bidi w:val="0"/>
              <w:spacing w:lineRule="exact" w:line="317"/>
              <w:ind w:left="0" w:right="0" w:hanging="0"/>
              <w:jc w:val="center"/>
              <w:textAlignment w:val="baseline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Т.В. Шевелева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Определить площадку автостоянки для участников и посетителей ярмарки -  автостоянку возле Администрации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pacing w:val="-2"/>
                <w:sz w:val="28"/>
                <w:szCs w:val="28"/>
                <w:shd w:fill="FFFFFF" w:val="clear"/>
              </w:rPr>
              <w:t>4 сентября 2022</w:t>
            </w: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Выполнить необходимые работы по обеспечению бесперебойного электропитания для обеспечения работы ярмарки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До 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shd w:fill="FFFFFF" w:val="clear"/>
              </w:rPr>
              <w:t>4 сентября 2022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7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7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/>
            </w:pPr>
            <w:r>
              <w:rPr>
                <w:rStyle w:val="Style17"/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>Н.Н.Сажаева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637" w:leader="none"/>
        </w:tabs>
        <w:ind w:left="6096" w:right="-2" w:hanging="0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2110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№2</w:t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УТВЕРЖДЕНА </w:t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постановлением администрации </w:t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Камышловского городского округа </w:t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 </w:t>
      </w:r>
      <w:r>
        <w:rPr>
          <w:rFonts w:eastAsia="Times New Roman" w:cs="Times New Roman" w:ascii="Liberation Serif" w:hAnsi="Liberation Serif"/>
          <w:bCs/>
          <w:color w:val="auto"/>
          <w:kern w:val="0"/>
          <w:sz w:val="28"/>
          <w:szCs w:val="28"/>
          <w:lang w:val="ru-RU" w:eastAsia="en-US" w:bidi="ar-SA"/>
        </w:rPr>
        <w:t>16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.08.2022  № </w:t>
      </w:r>
      <w:r>
        <w:rPr>
          <w:rFonts w:ascii="Liberation Serif" w:hAnsi="Liberation Serif"/>
          <w:bCs/>
          <w:sz w:val="28"/>
          <w:szCs w:val="28"/>
          <w:lang w:eastAsia="en-US"/>
        </w:rPr>
        <w:t>738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Схема</w:t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расположения торговых мест на сельскохозяйственной Покровской ярмарке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>4 сентября 2022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tabs>
          <w:tab w:val="clear" w:pos="720"/>
        </w:tabs>
        <w:ind w:left="5040" w:right="0" w:hanging="0"/>
        <w:rPr>
          <w:rStyle w:val="Style17"/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suppressAutoHyphens w:val="true"/>
        <w:bidi w:val="0"/>
        <w:spacing w:before="0" w:after="0"/>
        <w:ind w:left="7710" w:right="1191" w:hanging="0"/>
        <w:jc w:val="left"/>
        <w:rPr/>
      </w:pPr>
      <w:r>
        <w:rPr>
          <w:rStyle w:val="Style17"/>
          <w:color w:val="000000"/>
          <w:sz w:val="28"/>
          <w:szCs w:val="28"/>
        </w:rPr>
        <w:t xml:space="preserve"> </w:t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"/>
        <w:gridCol w:w="1514"/>
        <w:gridCol w:w="1515"/>
        <w:gridCol w:w="1512"/>
        <w:gridCol w:w="1520"/>
        <w:gridCol w:w="1515"/>
        <w:gridCol w:w="1512"/>
        <w:gridCol w:w="1523"/>
        <w:gridCol w:w="1515"/>
        <w:gridCol w:w="1498"/>
      </w:tblGrid>
      <w:tr>
        <w:trPr/>
        <w:tc>
          <w:tcPr>
            <w:tcW w:w="1513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0100" cy="241300"/>
                      <wp:effectExtent l="0" t="0" r="0" b="0"/>
                      <wp:wrapTopAndBottom/>
                      <wp:docPr id="2" name="Фигур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560" cy="240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1_0" stroked="f" style="position:absolute;margin-left:4.15pt;margin-top:0.5pt;width:62.9pt;height:18.9pt;mso-wrap-style:none;v-text-anchor:middle">
                      <v:fill o:detectmouseclick="t" on="false"/>
                      <v:stroke color="#3465a4" joinstyle="round" endcap="flat"/>
                      <w10:wrap type="topAndBottom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0100" cy="240030"/>
                      <wp:effectExtent l="0" t="0" r="0" b="0"/>
                      <wp:wrapNone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560" cy="239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stroked="f" style="position:absolute;margin-left:4.15pt;margin-top:0.5pt;width:62.9pt;height:18.8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0100" cy="240665"/>
                      <wp:effectExtent l="0" t="0" r="0" b="0"/>
                      <wp:wrapNone/>
                      <wp:docPr id="4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560" cy="240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4.15pt;margin-top:0.5pt;width:62.9pt;height:18.85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9625" cy="300990"/>
                      <wp:effectExtent l="0" t="0" r="0" b="0"/>
                      <wp:wrapNone/>
                      <wp:docPr id="6" name="Фигур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920" cy="300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2_0" stroked="f" style="position:absolute;margin-left:4.9pt;margin-top:9.4pt;width:63.65pt;height:23.6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9625" cy="299720"/>
                      <wp:effectExtent l="0" t="0" r="0" b="0"/>
                      <wp:wrapNone/>
                      <wp:docPr id="7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920" cy="299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stroked="f" style="position:absolute;margin-left:4.9pt;margin-top:9.4pt;width:63.65pt;height:23.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9625" cy="300355"/>
                      <wp:effectExtent l="0" t="0" r="0" b="0"/>
                      <wp:wrapNone/>
                      <wp:docPr id="8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920" cy="299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Улица Маяковского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stroked="f" style="position:absolute;margin-left:4.9pt;margin-top:9.4pt;width:63.65pt;height:23.5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Улица Маяковского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523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498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3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498" w:type="dxa"/>
            <w:tcBorders/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25 до дома 37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39 до 49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д.51</w:t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общепит</w:t>
            </w:r>
          </w:p>
        </w:tc>
      </w:tr>
    </w:tbl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bidi w:val="0"/>
        <w:ind w:left="0" w:right="0" w:firstLine="709"/>
        <w:jc w:val="center"/>
        <w:rPr/>
      </w:pPr>
      <w:r>
        <w:rPr>
          <w:rStyle w:val="Style17"/>
          <w:color w:val="000000"/>
          <w:spacing w:val="5"/>
          <w:sz w:val="28"/>
          <w:szCs w:val="28"/>
        </w:rPr>
        <w:t>улица К.Маркса</w:t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3029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>
                <w:sz w:val="20"/>
                <w:szCs w:val="20"/>
              </w:rPr>
              <w:t>Промышленные товары</w:t>
            </w: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, саженцы, рассада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Сельхоз. продукция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Сувениры</w:t>
            </w:r>
          </w:p>
        </w:tc>
      </w:tr>
    </w:tbl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3029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26 до стадиона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стадион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Центральный сквер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площадь</w:t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№3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</w:t>
      </w:r>
      <w:r>
        <w:rPr>
          <w:rFonts w:eastAsia="Times New Roman" w:cs="Times New Roman" w:ascii="Liberation Serif" w:hAnsi="Liberation Serif"/>
          <w:bCs/>
          <w:color w:val="auto"/>
          <w:kern w:val="0"/>
          <w:sz w:val="28"/>
          <w:szCs w:val="28"/>
          <w:lang w:val="ru-RU" w:eastAsia="en-US" w:bidi="ar-SA"/>
        </w:rPr>
        <w:t>16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.08.2022  № </w:t>
      </w:r>
      <w:r>
        <w:rPr>
          <w:rFonts w:ascii="Liberation Serif" w:hAnsi="Liberation Serif"/>
          <w:bCs/>
          <w:sz w:val="28"/>
          <w:szCs w:val="28"/>
          <w:lang w:eastAsia="en-US"/>
        </w:rPr>
        <w:t>738</w:t>
      </w:r>
    </w:p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shd w:fill="FFFFFF" w:val="clear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 и порядок предоставления мест для продажи товаров (выполнения работ, оказания услуг) на ярмарке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jc w:val="center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</w:rPr>
        <w:t>1.</w:t>
      </w: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</w:t>
      </w:r>
    </w:p>
    <w:p>
      <w:pPr>
        <w:pStyle w:val="Normal"/>
        <w:ind w:left="0" w:right="0" w:firstLine="624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1.1. Организация сельскохозяйственной «Покровской» ярмарки осуществляется в соответствии с Порядком </w:t>
      </w:r>
      <w:r>
        <w:rPr>
          <w:rStyle w:val="Style15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 (с изменениями)» в соответствии с Федеральным законом от 28.12.2009 N 381-ФЗ </w:t>
      </w:r>
      <w:r>
        <w:rPr>
          <w:rStyle w:val="Style17"/>
          <w:rFonts w:ascii="Liberation Serif" w:hAnsi="Liberation Serif"/>
          <w:sz w:val="28"/>
          <w:szCs w:val="28"/>
        </w:rPr>
        <w:t xml:space="preserve">(ред. от 02.07.2021) "Об основах государственного регулирования торговой деятельности в Российской Федерации", </w:t>
      </w:r>
      <w:r>
        <w:rPr>
          <w:rStyle w:val="Style17"/>
          <w:rFonts w:cs="Liberation Serif" w:ascii="Liberation Serif" w:hAnsi="Liberation Serif"/>
          <w:sz w:val="28"/>
          <w:szCs w:val="28"/>
          <w:lang w:eastAsia="en-US"/>
        </w:rPr>
        <w:t>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(с изменениями)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организации деятельности по продаже товаров (выполнению работ, оказанию услуг) на ярмарке организатор ярмарки: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разрабатывает и утверждает схему размещения торговых мест с учетом предоставления торговых мест для реализации сельскохозяйственной продукции;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2) имеет право удостовериться в соблюдении участниками ярмарки требований: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защите прав потребителей;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3) освобождает место размещения ярмарки от размещенных объектов и оборудования после завершения работы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1.2. Участник ярмарки обеспечивает исполнение следующих требований к продаже товаров (выполнению работ, оказанию услуг):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надлежащие условия для приемки, хранения, продажи товаров (выполнения работ, оказания услуг);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оснащение мест для продажи товаров (выполнения работ, оказания услуг) информационными табличками с указанием сведений об участнике ярмарки;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оснащение мест для продажи товаров (выполнения работ, оказания услуг) средством для обработки рук (антисептик).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1.3. Продажа товаров (выполнение работ, оказание услуг) участниками ярмарки осуществляется при наличии: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документа, удостоверяющего личность продавца;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документов, подтверждающих качество и безопасность продукции;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медицинских книжек установленного образца с полными данными медицинских обследований;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документа, подтверждающего трудовые или гражданско-правовые отношения продавца с участником ярмарки.</w:t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1.4. Участники ярмарки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руководствуются </w:t>
      </w:r>
      <w:r>
        <w:rPr>
          <w:rStyle w:val="Style17"/>
          <w:rFonts w:cs="Liberation Serif;Times New Roman" w:ascii="Liberation Serif;Times New Roman" w:hAnsi="Liberation Serif;Times New Roman"/>
          <w:sz w:val="28"/>
          <w:szCs w:val="28"/>
          <w:lang w:eastAsia="en-US"/>
        </w:rPr>
        <w:t>Указом Губернатора Свердловской области от 18.03.2020 № 100-УГ (с изменениями)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</w:rPr>
        <w:t>2. Порядок предоставления мест на ярмарке: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 xml:space="preserve">2.1. </w:t>
      </w:r>
      <w:r>
        <w:rPr>
          <w:rStyle w:val="Style17"/>
          <w:rFonts w:ascii="Liberation Serif" w:hAnsi="Liberation Serif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 xml:space="preserve">, согласно Схемы </w:t>
      </w:r>
      <w:r>
        <w:rPr>
          <w:rStyle w:val="Style17"/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расположения торговых мест на сельскохозяйственной Покровской ярмарке </w:t>
      </w:r>
      <w:r>
        <w:rPr>
          <w:rStyle w:val="Style17"/>
          <w:rFonts w:ascii="Liberation Serif" w:hAnsi="Liberation Serif"/>
          <w:bCs/>
          <w:color w:val="000000"/>
          <w:spacing w:val="-2"/>
          <w:sz w:val="28"/>
          <w:szCs w:val="28"/>
          <w:shd w:fill="FFFFFF" w:val="clear"/>
          <w:lang w:eastAsia="en-US"/>
        </w:rPr>
        <w:t>4 сентября 2022</w:t>
      </w:r>
      <w:r>
        <w:rPr>
          <w:rStyle w:val="Style17"/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года</w:t>
      </w: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 xml:space="preserve"> (Приложение №2).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Торговые места на ярмарке распределяются между участниками ярмарки на основании их заявок, направляемых в адрес организатора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Торговые места не предоставляются лицам, в отношении которых было неоднократно (не менее двух раз) установлено нарушение: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правил продажи отдельных видов товаров и законодательства о защите прав потребителей.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Участники ярмарки, оказывающие услуги общественного питания, осуществляют торговлю на основании Списка участников ярмарки, сформированного организатором ярмарки по результатам рассмотрения письменного заявления (Приложение), поданного в администрацию Камышловского городского округа, в котором должны быть указаны: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и организационно-правовая форма заявителя;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наименование стационарной точки общественного питания и ее адрес;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ярмарки;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вид реализуемого товара на ярмарке.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должны быть приложены: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выписки из ЕГРИП или ЕГРЮЛ;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  <w:lang w:eastAsia="en-US"/>
        </w:rPr>
        <w:t>- копии правоустанавливающих документо</w:t>
      </w: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>в на стационарный объект общественного питания или договор аренды;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санитарных книжек продавцов (с необходимыми отметками врачей);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Остальные участники ярмарки осуществляют торговлю на основании Списка участников ярмарки, сформированного организатором ярмарки по заявкам (устным или письменным), полученным по телефону: 8(34375)2-45-55 или по адресу: Свердловская область, г.Камышлов, ул. Свердлова, д.41, приемная главы.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 Уборка торговых мест после проведения ярмарки осуществляется оператором ярмарки за счет средств полученных за участие в ярмарке. Средства учитывается учреждением на счете по учету внебюджетных средств и расходуется в соответствии с уставными целями.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2.4. Плата за участие в ярмарке взимается оператором ярмарки с каждого участника ярмарки в день работы ярмарки.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jc w:val="left"/>
        <w:rPr/>
      </w:pPr>
      <w:r>
        <w:rPr>
          <w:rStyle w:val="Style17"/>
          <w:sz w:val="24"/>
        </w:rPr>
        <w:t xml:space="preserve">                                                      </w:t>
      </w:r>
      <w:r>
        <w:rPr>
          <w:rStyle w:val="Style17"/>
          <w:sz w:val="28"/>
          <w:szCs w:val="28"/>
        </w:rPr>
        <w:t xml:space="preserve">            </w:t>
      </w:r>
      <w:r>
        <w:rPr>
          <w:rStyle w:val="Style17"/>
          <w:rFonts w:ascii="Liberation Serif" w:hAnsi="Liberation Serif"/>
          <w:sz w:val="24"/>
          <w:szCs w:val="24"/>
        </w:rPr>
        <w:t>Приложение</w:t>
      </w:r>
    </w:p>
    <w:p>
      <w:pPr>
        <w:pStyle w:val="Normal"/>
        <w:jc w:val="left"/>
        <w:rPr/>
      </w:pPr>
      <w:r>
        <w:rPr>
          <w:rStyle w:val="Style17"/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Style w:val="Style17"/>
          <w:rFonts w:ascii="Liberation Serif" w:hAnsi="Liberation Serif"/>
          <w:sz w:val="24"/>
          <w:szCs w:val="24"/>
        </w:rPr>
        <w:t xml:space="preserve">к Порядку </w:t>
      </w:r>
      <w:r>
        <w:rPr>
          <w:rStyle w:val="Style17"/>
          <w:rFonts w:ascii="Liberation Serif" w:hAnsi="Liberation Serif"/>
          <w:color w:val="000000"/>
          <w:spacing w:val="5"/>
          <w:sz w:val="24"/>
          <w:szCs w:val="24"/>
        </w:rPr>
        <w:t>организации ярмарки и порядок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предоставления мест для продажи товаров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(выполнения работ, оказания услуг) на ярмарке</w:t>
      </w:r>
    </w:p>
    <w:p>
      <w:pPr>
        <w:pStyle w:val="Normal"/>
        <w:rPr>
          <w:rFonts w:ascii="Liberation Serif" w:hAnsi="Liberation Serif"/>
          <w:color w:val="000000"/>
          <w:spacing w:val="5"/>
          <w:sz w:val="26"/>
          <w:szCs w:val="26"/>
        </w:rPr>
      </w:pPr>
      <w:r>
        <w:rPr>
          <w:rFonts w:ascii="Liberation Serif" w:hAnsi="Liberation Serif"/>
          <w:color w:val="000000"/>
          <w:spacing w:val="5"/>
          <w:sz w:val="26"/>
          <w:szCs w:val="26"/>
        </w:rPr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Главе  Камышловского городского  округа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А.В. Половникову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____________________________________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адрес__________________________________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телефон _______________________________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ЗАЯВЛЕНИЕ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sz w:val="26"/>
          <w:szCs w:val="26"/>
        </w:rPr>
        <w:t xml:space="preserve">на участие в ярмарке «Покровская» в г.Камышлове на ул.К.Маркса 04.09.2022 года 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b w:val="false"/>
          <w:bCs w:val="false"/>
          <w:sz w:val="26"/>
          <w:szCs w:val="26"/>
        </w:rPr>
        <w:t>по оказанию услуг общественного питания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Прошу Вас включить в число участников ярмарки 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 (ЮЛ, ИП)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(представителя)_______________________________________________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Основную деятельность осуществляю в стационарной точке общественного питания: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наименование, адрес места нахождения кафе (столовой, закусочной и др.)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ассортименте: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Приложение(копии):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выписка ЕГРЮЛ (ЕГРИП);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Свидетельство о праве собственности (договор аренды) стационарной точки общепита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Ветеринарное свидетельство и медицинские книжки в наличии.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 (ИП)              _____________         (_______________________)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>подпись                                ФИО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№4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16</w:t>
      </w:r>
      <w:r>
        <w:rPr>
          <w:rFonts w:ascii="Liberation Serif" w:hAnsi="Liberation Serif"/>
          <w:sz w:val="28"/>
          <w:szCs w:val="28"/>
          <w:lang w:eastAsia="en-US"/>
        </w:rPr>
        <w:t xml:space="preserve">.08.2022  № </w:t>
      </w:r>
      <w:r>
        <w:rPr>
          <w:rFonts w:ascii="Liberation Serif" w:hAnsi="Liberation Serif"/>
          <w:sz w:val="28"/>
          <w:szCs w:val="28"/>
          <w:lang w:eastAsia="en-US"/>
        </w:rPr>
        <w:t>738</w:t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/>
          <w:spacing w:val="2"/>
          <w:sz w:val="28"/>
          <w:szCs w:val="28"/>
          <w:shd w:fill="FFFFFF" w:val="clear"/>
        </w:rPr>
      </w:pPr>
      <w:r>
        <w:rPr>
          <w:rFonts w:ascii="Liberation Serif" w:hAnsi="Liberation Serif"/>
          <w:spacing w:val="2"/>
          <w:sz w:val="28"/>
          <w:szCs w:val="28"/>
          <w:shd w:fill="FFFFFF" w:val="clear"/>
        </w:rPr>
        <w:t>Размер платы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spacing w:val="2"/>
          <w:sz w:val="28"/>
          <w:szCs w:val="28"/>
          <w:shd w:fill="FFFFFF" w:val="clear"/>
        </w:rPr>
        <w:t xml:space="preserve">за участие в сельскохозяйственной «Покровской» ярмарке в г.Камышлове 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>4 сентября 2022</w:t>
      </w:r>
      <w:r>
        <w:rPr>
          <w:rStyle w:val="Style17"/>
          <w:rFonts w:ascii="Liberation Serif" w:hAnsi="Liberation Serif"/>
          <w:spacing w:val="2"/>
          <w:sz w:val="28"/>
          <w:szCs w:val="28"/>
          <w:shd w:fill="FFFFFF" w:val="clear"/>
        </w:rPr>
        <w:t xml:space="preserve"> года</w:t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r>
    </w:p>
    <w:tbl>
      <w:tblPr>
        <w:tblW w:w="960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60"/>
        <w:gridCol w:w="1909"/>
        <w:gridCol w:w="1785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Наменование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Занимаемая площадь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Цены (руб)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720" w:right="0" w:hanging="0"/>
        <w:jc w:val="both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  <w:lang w:eastAsia="en-US"/>
        </w:rPr>
        <w:t xml:space="preserve">* </w:t>
      </w:r>
      <w:r>
        <w:rPr>
          <w:rStyle w:val="Style17"/>
          <w:rFonts w:ascii="Liberation Serif" w:hAnsi="Liberation Serif"/>
          <w:lang w:eastAsia="en-US"/>
        </w:rPr>
        <w:t>занимаемая площадь рассчитывается в зависимости от занимаемого места на ярмарке, фестивале вдоль торгового места</w:t>
      </w:r>
    </w:p>
    <w:p>
      <w:pPr>
        <w:pStyle w:val="Normal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1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3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567" w:header="1134" w:top="211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">
    <w:name w:val="Основной текст 2 Знак"/>
    <w:basedOn w:val="DefaultParagraphFont"/>
    <w:qFormat/>
    <w:rPr>
      <w:lang w:val="ru-RU" w:eastAsia="ru-RU"/>
    </w:rPr>
  </w:style>
  <w:style w:type="character" w:styleId="Style13">
    <w:name w:val="Текст выноски Знак"/>
    <w:basedOn w:val="DefaultParagraphFont"/>
    <w:qFormat/>
    <w:rPr>
      <w:sz w:val="2"/>
      <w:szCs w:val="2"/>
    </w:rPr>
  </w:style>
  <w:style w:type="character" w:styleId="Style14">
    <w:name w:val="Заголовок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Знак1"/>
    <w:basedOn w:val="Normal"/>
    <w:qFormat/>
    <w:pPr>
      <w:overflowPunct w:val="true"/>
      <w:spacing w:lineRule="exact" w:line="240" w:before="0" w:after="160"/>
      <w:textAlignment w:val="auto"/>
    </w:pPr>
    <w:rPr>
      <w:rFonts w:ascii="Verdana" w:hAnsi="Verdana" w:cs="Verdana"/>
      <w:lang w:val="en-US" w:eastAsia="en-US"/>
    </w:rPr>
  </w:style>
  <w:style w:type="paragraph" w:styleId="Style23">
    <w:name w:val="Title"/>
    <w:basedOn w:val="Normal"/>
    <w:qFormat/>
    <w:pPr>
      <w:overflowPunct w:val="true"/>
      <w:jc w:val="center"/>
      <w:textAlignment w:val="auto"/>
    </w:pPr>
    <w:rPr>
      <w:b/>
      <w:bCs/>
      <w:sz w:val="24"/>
      <w:szCs w:val="24"/>
    </w:rPr>
  </w:style>
  <w:style w:type="paragraph" w:styleId="Style24">
    <w:name w:val="Знак Знак"/>
    <w:basedOn w:val="Normal"/>
    <w:qFormat/>
    <w:pPr>
      <w:overflowPunct w:val="true"/>
      <w:textAlignment w:val="auto"/>
    </w:pPr>
    <w:rPr>
      <w:rFonts w:ascii="Verdana" w:hAnsi="Verdana" w:cs="Verdana"/>
      <w:lang w:val="en-US" w:eastAsia="en-US"/>
    </w:rPr>
  </w:style>
  <w:style w:type="paragraph" w:styleId="Style25">
    <w:name w:val="Знак"/>
    <w:basedOn w:val="Normal"/>
    <w:qFormat/>
    <w:pPr>
      <w:overflowPunct w:val="true"/>
      <w:textAlignment w:val="auto"/>
    </w:pPr>
    <w:rPr>
      <w:rFonts w:ascii="Verdana" w:hAnsi="Verdana" w:cs="Verdana"/>
      <w:lang w:val="en-US" w:eastAsia="en-US"/>
    </w:rPr>
  </w:style>
  <w:style w:type="paragraph" w:styleId="21">
    <w:name w:val="Знак2"/>
    <w:basedOn w:val="Normal"/>
    <w:qFormat/>
    <w:pPr>
      <w:overflowPunct w:val="true"/>
      <w:textAlignment w:val="auto"/>
    </w:pPr>
    <w:rPr>
      <w:rFonts w:ascii="Verdana" w:hAnsi="Verdana" w:cs="Verdana"/>
      <w:lang w:val="en-US" w:eastAsia="en-US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pageBreakBefore/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Formattexttopleveltext">
    <w:name w:val="formattext toplevel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Application>LibreOffice/7.0.6.2$Linux_X86_64 LibreOffice_project/00$Build-2</Application>
  <AppVersion>15.0000</AppVersion>
  <Pages>10</Pages>
  <Words>1565</Words>
  <Characters>11604</Characters>
  <CharactersWithSpaces>13476</CharactersWithSpaces>
  <Paragraphs>191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2022-02-16T07:59:00Z</dcterms:created>
  <dc:creator>отдел экономики</dc:creator>
  <dc:description/>
  <dc:language>ru-RU</dc:language>
  <cp:lastModifiedBy/>
  <cp:lastPrinted>2022-08-17T14:55:55Z</cp:lastPrinted>
  <dcterms:modified xsi:type="dcterms:W3CDTF">2022-08-17T15:01:59Z</dcterms:modified>
  <cp:revision>78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