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</w:p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28.03.2019 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288</w:t>
      </w:r>
    </w:p>
    <w:p w:rsidR="00AE3541" w:rsidRDefault="00AE354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AE3541" w:rsidRDefault="00AE3541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AE3541" w:rsidRDefault="00AE3541">
      <w:pPr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675"/>
      </w:tblGrid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округа, уполномоченная организация МКУ «ЦОДА», подрядные организации, победители торгов (закупок).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2017-2024 годы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Цель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территории Камышловского городского округа.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: 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повышение уровня благоустройства дворовых территорий Камышловского городского округа;</w:t>
            </w:r>
          </w:p>
          <w:p w:rsidR="00AE3541" w:rsidRDefault="00801DCA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благоустройства общественных территорий Камышловского городского округа;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      </w:r>
          </w:p>
          <w:p w:rsidR="00AE3541" w:rsidRDefault="00AE354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их наличии)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Целевые индикаторы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  показатели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выполненными работами по благоустройству общественных территорий;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128 467 587,39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2018 г – 19 889 207,79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 38 366 627,60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103 800,00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30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107 952,00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них: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бюджет: 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,00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 –0,00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областной бюджет: </w:t>
            </w:r>
            <w:r w:rsidR="003727F2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6 </w:t>
            </w:r>
            <w:r w:rsidR="003727F2">
              <w:rPr>
                <w:rFonts w:ascii="Liberation Serif" w:hAnsi="Liberation Serif" w:cs="Liberation Serif"/>
                <w:b/>
                <w:sz w:val="24"/>
                <w:szCs w:val="24"/>
              </w:rPr>
              <w:t>376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700,00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 г.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–16 829 700,00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3727F2">
              <w:rPr>
                <w:rFonts w:ascii="Liberation Serif" w:hAnsi="Liberation Serif" w:cs="Liberation Serif"/>
                <w:sz w:val="24"/>
                <w:szCs w:val="24"/>
              </w:rPr>
              <w:t>9 547 000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местный бюджет: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3 </w:t>
            </w:r>
            <w:r w:rsidR="003727F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768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488,79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–3 059 507,79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3727F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497 229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103 800,00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98 322 398,60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–28 322 398,60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30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2022 г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Камышловского городского округа; 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Создание, содержание и развитие объектов благоустройства на территории Камышловского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 w:rsidR="00AE3541" w:rsidRDefault="00AE3541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3541"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http://gorod-kamyshlov.ru/</w:t>
            </w:r>
          </w:p>
        </w:tc>
      </w:tr>
    </w:tbl>
    <w:p w:rsidR="00AE3541" w:rsidRDefault="00AE3541">
      <w:pPr>
        <w:sectPr w:rsidR="00AE3541">
          <w:headerReference w:type="default" r:id="rId6"/>
          <w:pgSz w:w="11906" w:h="16838"/>
          <w:pgMar w:top="1686" w:right="567" w:bottom="1134" w:left="1701" w:header="1134" w:footer="0" w:gutter="0"/>
          <w:cols w:space="720"/>
          <w:formProt w:val="0"/>
          <w:titlePg/>
          <w:docGrid w:linePitch="600" w:charSpace="36864"/>
        </w:sectPr>
      </w:pP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благоустройства</w:t>
      </w:r>
    </w:p>
    <w:p w:rsidR="00AE3541" w:rsidRDefault="00AE3541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AE3541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 находятся                               1 241 многоквартирных домов, общей площадью 531,9 тыс. квадратных метров, более 130 дворов с имеющимися детскими игровыми площадками.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городском округе.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настоящее время детскими игровыми площадками оборудовано около 60 дворов, что составляет 21 процент от их общего количества дворовых территорий (по данным из ГИС ЖКХ - 289 дворовых территории).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процентов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внутридворовых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автостоянок, проездов к дворовым территориям многоквартирных домов.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Одной из причин не благоустроенности дворовых территорий является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35 метров).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носят комплексный характер.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E3541" w:rsidRDefault="00801DCA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округа. </w:t>
      </w:r>
    </w:p>
    <w:p w:rsidR="00AE3541" w:rsidRDefault="00801DCA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Таким образом, приоритетом в сфере благоустройства является комплексный подход к реализации мероприятий по благоустройству, отвечающих современным требованиям, позволяющий создать современную городскую комфортную среду для проживания граждан, а также комфортное современное «общественное пространство». Перечень дворовых и общественных территорий, нуждающихся в благоустройстве, может утверждаться отдельным нормативно-правовым документом. </w:t>
      </w:r>
    </w:p>
    <w:p w:rsidR="00AE3541" w:rsidRDefault="00801DCA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представлен в табл. 1.</w:t>
      </w:r>
    </w:p>
    <w:p w:rsidR="00AE3541" w:rsidRDefault="00801DCA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общественных территорий,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AE3541" w:rsidRDefault="00801DCA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7"/>
        <w:gridCol w:w="2172"/>
        <w:gridCol w:w="6946"/>
      </w:tblGrid>
      <w:tr w:rsidR="00AE3541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 w:rsidR="00AE3541" w:rsidRPr="009D5E15" w:rsidRDefault="00AE3541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центральный городской сквер и площадь по ул. К. Маркса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Карла Маркса - ул. Энгельса (у Покровского собора)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(</w:t>
            </w:r>
            <w:proofErr w:type="gramStart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  полиции</w:t>
            </w:r>
            <w:proofErr w:type="gramEnd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Маяковского - ул. Энгельса (возле </w:t>
            </w:r>
            <w:proofErr w:type="spellStart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педколледжа</w:t>
            </w:r>
            <w:proofErr w:type="spellEnd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Парк Учителей)</w:t>
            </w:r>
          </w:p>
        </w:tc>
      </w:tr>
      <w:tr w:rsidR="00AE3541">
        <w:trPr>
          <w:trHeight w:val="3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Гагарина (от сбербанка до </w:t>
            </w:r>
            <w:proofErr w:type="spellStart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ЦКиД</w:t>
            </w:r>
            <w:proofErr w:type="spellEnd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Вокзальная (возле спортзала)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</w:t>
            </w:r>
            <w:proofErr w:type="spellStart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Ленина (возле музея)</w:t>
            </w:r>
          </w:p>
        </w:tc>
      </w:tr>
    </w:tbl>
    <w:p w:rsidR="00AE3541" w:rsidRDefault="00AE3541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Адресный перечень дворовых территорий, нуждающихся в благоустройстве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подлежащих благоустройству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 2024 года представлен в табл. 2.</w:t>
      </w:r>
    </w:p>
    <w:p w:rsidR="009D5E15" w:rsidRDefault="009D5E1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Таблица 2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дворовых территорий,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AE3541" w:rsidRDefault="00801DCA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AE3541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 w:rsidP="00801DCA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AE354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Загородная, дома № 20, 22, 24, </w:t>
            </w:r>
          </w:p>
          <w:p w:rsidR="00AE3541" w:rsidRPr="009D5E15" w:rsidRDefault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Карловарская</w:t>
            </w:r>
            <w:proofErr w:type="spellEnd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дома № 2, 2а</w:t>
            </w:r>
          </w:p>
        </w:tc>
      </w:tr>
      <w:tr w:rsidR="00AE354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Советская, дом № 103, ул. </w:t>
            </w:r>
            <w:proofErr w:type="spellStart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дом № 1в, ул. Рабочая, 2</w:t>
            </w:r>
          </w:p>
        </w:tc>
      </w:tr>
      <w:tr w:rsidR="00AE354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</w:tbl>
    <w:p w:rsidR="00801DCA" w:rsidRDefault="00801DCA" w:rsidP="00801DCA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801DCA" w:rsidRDefault="00801DCA" w:rsidP="00801DCA">
      <w:pPr>
        <w:pStyle w:val="af1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9D5E1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табл. 3.</w:t>
      </w:r>
    </w:p>
    <w:p w:rsidR="00801DCA" w:rsidRDefault="00801DCA" w:rsidP="00801DCA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801DCA" w:rsidRDefault="00801DCA" w:rsidP="00801DCA">
      <w:pPr>
        <w:pStyle w:val="af1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3</w:t>
      </w:r>
    </w:p>
    <w:p w:rsidR="00801DCA" w:rsidRPr="00801DCA" w:rsidRDefault="00801DCA" w:rsidP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Адресный перечень </w:t>
      </w:r>
      <w:r w:rsidRPr="00801DCA">
        <w:rPr>
          <w:rFonts w:ascii="Liberation Serif" w:hAnsi="Liberation Serif" w:cs="Liberation Serif"/>
          <w:b w:val="0"/>
          <w:i w:val="0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9D5E15">
        <w:rPr>
          <w:rFonts w:ascii="Liberation Serif" w:hAnsi="Liberation Serif" w:cs="Liberation Serif"/>
          <w:b w:val="0"/>
          <w:i w:val="0"/>
        </w:rPr>
        <w:t xml:space="preserve"> </w:t>
      </w:r>
      <w:r w:rsidRPr="00801DCA">
        <w:rPr>
          <w:rFonts w:ascii="Liberation Serif" w:hAnsi="Liberation Serif" w:cs="Liberation Serif"/>
          <w:b w:val="0"/>
          <w:i w:val="0"/>
        </w:rPr>
        <w:t>юридических лиц и индивидуальных предпринимателей</w:t>
      </w:r>
      <w:r w:rsidRPr="00801DCA"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p w:rsidR="00801DCA" w:rsidRDefault="00801DCA" w:rsidP="00801DCA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801DCA" w:rsidTr="009D5E15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CA" w:rsidRPr="009D5E15" w:rsidRDefault="00801DCA" w:rsidP="00801DC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CA" w:rsidRPr="009D5E15" w:rsidRDefault="00801DCA" w:rsidP="00801DCA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</w:t>
            </w:r>
            <w:r w:rsidR="009D5E15" w:rsidRPr="009D5E15">
              <w:rPr>
                <w:rFonts w:ascii="Liberation Serif" w:hAnsi="Liberation Serif" w:cs="Liberation Serif"/>
                <w:sz w:val="28"/>
                <w:szCs w:val="28"/>
              </w:rPr>
              <w:t>недвижимого имущества</w:t>
            </w:r>
            <w:r w:rsidR="009D5E15" w:rsidRPr="009D5E15">
              <w:rPr>
                <w:rFonts w:ascii="Liberation Serif" w:hAnsi="Liberation Serif" w:cs="Liberation Serif"/>
                <w:sz w:val="28"/>
                <w:szCs w:val="28"/>
              </w:rPr>
              <w:t xml:space="preserve"> и земельного участка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CA" w:rsidRPr="009D5E15" w:rsidRDefault="00801DCA" w:rsidP="00801DCA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9D5E15" w:rsidTr="0058253E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5E15" w:rsidRPr="009D5E15" w:rsidRDefault="009D5E15" w:rsidP="00801DCA">
            <w:pPr>
              <w:pStyle w:val="af0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5E15" w:rsidRDefault="009D5E15" w:rsidP="009D5E15">
            <w:pPr>
              <w:pStyle w:val="af1"/>
              <w:ind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объектам недвижимости и земельных участков, включенных в план мероприятий иных собственников не зарегистрировано.   </w:t>
            </w:r>
          </w:p>
          <w:p w:rsidR="009D5E15" w:rsidRPr="009D5E15" w:rsidRDefault="009D5E15" w:rsidP="00801DCA">
            <w:pPr>
              <w:pStyle w:val="af0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801DCA" w:rsidRDefault="00801DCA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1DCA" w:rsidRDefault="00801DCA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AE3541" w:rsidRDefault="00AE3541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- повышение уровня благоустройства дворовых территорий Камышловского городского округа;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повышение уровня благоустройства общественных территорий (в том числе, центрального городского сквера по ул. К. Маркса, сквера по ул. Маяковского - ул. Энгельса (возле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педколледжа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), сквера по ул. Гагарина в сторону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>
        <w:rPr>
          <w:rFonts w:ascii="Liberation Serif" w:hAnsi="Liberation Serif" w:cs="Liberation Serif"/>
          <w:sz w:val="28"/>
          <w:szCs w:val="28"/>
        </w:rPr>
        <w:t>) Камышловского городского округа;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создание доступной для инвалидов городской среды: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оптимальное для инвалидов размещение и оборудование остановок общественного транспорта;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 w:rsidR="00AE3541" w:rsidRDefault="00801DCA">
      <w:pPr>
        <w:pStyle w:val="af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AE3541" w:rsidRDefault="00801DCA">
      <w:pPr>
        <w:pStyle w:val="af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обеспечение возможностей для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тифлокомментирования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субтитрирования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зрелищных мероприятий, проводимых на открытых эстрадах, в «зеленых театрах»;</w:t>
      </w:r>
    </w:p>
    <w:p w:rsidR="00AE3541" w:rsidRDefault="00801DCA">
      <w:pPr>
        <w:pStyle w:val="af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- устройство удобных и безопасных для инвалидов подходов к воде, приспособленных пирсов, адаптированных участков на пляжах.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2017-2024 годы» приведены в Приложении № 1 к настоящей Программе.</w:t>
      </w:r>
    </w:p>
    <w:p w:rsidR="00AE3541" w:rsidRDefault="00AE3541">
      <w:pPr>
        <w:pStyle w:val="af1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AE3541" w:rsidRDefault="00AE3541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2017-2024 годы» приведены в Приложении № 2 к настоящей Программе.</w:t>
      </w:r>
    </w:p>
    <w:p w:rsidR="00801DCA" w:rsidRDefault="00801DCA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 Эффективность муниципальной программы</w:t>
      </w:r>
    </w:p>
    <w:p w:rsidR="00AE3541" w:rsidRDefault="00AE3541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исполнитель программы: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 Осуществляет полномочия главного распорядителя средств местного бюджета, предусмотренных на реализацию программы;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Организует инвентаризацию общественных и дворовых территорий, нуждающихся в благоустройстве;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Принимает участие в организации общественных обсуждений проектов благоустройства общественных и дворовых территорий;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 Организует проведение конкурсных процедур по отбору исполнителей контрактов.</w:t>
      </w:r>
    </w:p>
    <w:p w:rsidR="00AE3541" w:rsidRDefault="00801DCA">
      <w:pPr>
        <w:pStyle w:val="af1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AE3541" w:rsidRDefault="00801DCA">
      <w:pPr>
        <w:pStyle w:val="af1"/>
        <w:ind w:firstLine="709"/>
        <w:jc w:val="both"/>
        <w:sectPr w:rsidR="00AE3541">
          <w:headerReference w:type="default" r:id="rId7"/>
          <w:pgSz w:w="11906" w:h="16838"/>
          <w:pgMar w:top="1686" w:right="851" w:bottom="709" w:left="1418" w:header="1134" w:footer="0" w:gutter="0"/>
          <w:cols w:space="720"/>
          <w:formProt w:val="0"/>
          <w:docGrid w:linePitch="600" w:charSpace="36864"/>
        </w:sectPr>
      </w:pPr>
      <w:r>
        <w:rPr>
          <w:rFonts w:ascii="Liberation Serif" w:hAnsi="Liberation Serif" w:cs="Liberation Serif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tbl>
      <w:tblPr>
        <w:tblW w:w="14657" w:type="dxa"/>
        <w:tblInd w:w="-15" w:type="dxa"/>
        <w:tblLook w:val="04A0" w:firstRow="1" w:lastRow="0" w:firstColumn="1" w:lastColumn="0" w:noHBand="0" w:noVBand="1"/>
      </w:tblPr>
      <w:tblGrid>
        <w:gridCol w:w="845"/>
        <w:gridCol w:w="2483"/>
        <w:gridCol w:w="1247"/>
        <w:gridCol w:w="874"/>
        <w:gridCol w:w="898"/>
        <w:gridCol w:w="912"/>
        <w:gridCol w:w="741"/>
        <w:gridCol w:w="182"/>
        <w:gridCol w:w="1000"/>
        <w:gridCol w:w="476"/>
        <w:gridCol w:w="460"/>
        <w:gridCol w:w="1343"/>
        <w:gridCol w:w="1435"/>
        <w:gridCol w:w="1761"/>
      </w:tblGrid>
      <w:tr w:rsidR="00AE3541">
        <w:trPr>
          <w:trHeight w:val="1470"/>
        </w:trPr>
        <w:tc>
          <w:tcPr>
            <w:tcW w:w="844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AE3541" w:rsidRDefault="00AE3541">
            <w:pPr>
              <w:spacing w:after="20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AE3541" w:rsidRDefault="00AE3541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:rsidR="00AE3541" w:rsidRDefault="00AE3541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4999" w:type="dxa"/>
            <w:gridSpan w:val="4"/>
            <w:shd w:val="clear" w:color="auto" w:fill="auto"/>
          </w:tcPr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«Формирование современной городской среды на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территории Камышловского городского округа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AE3541">
        <w:trPr>
          <w:trHeight w:val="525"/>
        </w:trPr>
        <w:tc>
          <w:tcPr>
            <w:tcW w:w="14656" w:type="dxa"/>
            <w:gridSpan w:val="14"/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ЦЕЛИ, ЗАДАЧИ И ЦЕЛЕВЫЕ ПОКАЗАТЕЛИ</w:t>
            </w:r>
          </w:p>
        </w:tc>
      </w:tr>
      <w:tr w:rsidR="00AE3541">
        <w:trPr>
          <w:trHeight w:val="405"/>
        </w:trPr>
        <w:tc>
          <w:tcPr>
            <w:tcW w:w="14656" w:type="dxa"/>
            <w:gridSpan w:val="14"/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AE3541">
        <w:trPr>
          <w:trHeight w:val="510"/>
        </w:trPr>
        <w:tc>
          <w:tcPr>
            <w:tcW w:w="1465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2017-2024 годы"</w:t>
            </w:r>
          </w:p>
        </w:tc>
      </w:tr>
      <w:tr w:rsidR="00AE3541">
        <w:trPr>
          <w:trHeight w:val="390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AE3541">
        <w:trPr>
          <w:trHeight w:val="255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Цель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AE3541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1</w:t>
            </w:r>
          </w:p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AE3541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2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AE3541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3</w:t>
            </w:r>
          </w:p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Количество благоустроенных общественных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AE3541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4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AE3541">
        <w:trPr>
          <w:trHeight w:val="103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5</w:t>
            </w:r>
          </w:p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Результат включения дворовых и общественных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пространств  в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программу</w:t>
            </w:r>
          </w:p>
        </w:tc>
      </w:tr>
    </w:tbl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tbl>
      <w:tblPr>
        <w:tblW w:w="14983" w:type="dxa"/>
        <w:tblInd w:w="185" w:type="dxa"/>
        <w:tblLook w:val="04A0" w:firstRow="1" w:lastRow="0" w:firstColumn="1" w:lastColumn="0" w:noHBand="0" w:noVBand="1"/>
      </w:tblPr>
      <w:tblGrid>
        <w:gridCol w:w="845"/>
        <w:gridCol w:w="2496"/>
        <w:gridCol w:w="1347"/>
        <w:gridCol w:w="876"/>
        <w:gridCol w:w="1318"/>
        <w:gridCol w:w="1319"/>
        <w:gridCol w:w="1197"/>
        <w:gridCol w:w="1198"/>
        <w:gridCol w:w="1033"/>
        <w:gridCol w:w="911"/>
        <w:gridCol w:w="1074"/>
        <w:gridCol w:w="65"/>
        <w:gridCol w:w="1304"/>
      </w:tblGrid>
      <w:tr w:rsidR="00AE3541" w:rsidTr="009D5E15">
        <w:trPr>
          <w:trHeight w:val="1412"/>
        </w:trPr>
        <w:tc>
          <w:tcPr>
            <w:tcW w:w="845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AE3541" w:rsidRDefault="00AE3541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1197" w:type="dxa"/>
            <w:shd w:val="clear" w:color="auto" w:fill="auto"/>
          </w:tcPr>
          <w:p w:rsidR="00AE3541" w:rsidRDefault="00AE3541">
            <w:pPr>
              <w:pStyle w:val="af1"/>
              <w:rPr>
                <w:rFonts w:ascii="Liberation Serif" w:hAnsi="Liberation Serif" w:cs="Liberation Serif"/>
              </w:rPr>
            </w:pPr>
          </w:p>
        </w:tc>
        <w:tc>
          <w:tcPr>
            <w:tcW w:w="5585" w:type="dxa"/>
            <w:gridSpan w:val="6"/>
            <w:shd w:val="clear" w:color="auto" w:fill="auto"/>
          </w:tcPr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2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"Формирование современной городской среды на</w:t>
            </w:r>
          </w:p>
          <w:p w:rsidR="00AE3541" w:rsidRDefault="00801DCA">
            <w:pPr>
              <w:pStyle w:val="af1"/>
            </w:pPr>
            <w:r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  <w:color w:val="000000"/>
              </w:rPr>
              <w:t>Камышловского городского округа</w:t>
            </w:r>
          </w:p>
          <w:p w:rsidR="00AE3541" w:rsidRDefault="00801DCA">
            <w:pPr>
              <w:pStyle w:val="af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AE3541" w:rsidTr="009D5E15">
        <w:trPr>
          <w:trHeight w:val="736"/>
        </w:trPr>
        <w:tc>
          <w:tcPr>
            <w:tcW w:w="14983" w:type="dxa"/>
            <w:gridSpan w:val="13"/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ПЛАН МЕРОПРИЯТИЙ</w:t>
            </w:r>
          </w:p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AE3541" w:rsidTr="009D5E15">
        <w:trPr>
          <w:trHeight w:val="360"/>
        </w:trPr>
        <w:tc>
          <w:tcPr>
            <w:tcW w:w="14983" w:type="dxa"/>
            <w:gridSpan w:val="13"/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 2017-2024годы»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38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E3541" w:rsidRDefault="00801DCA">
            <w:pPr>
              <w:tabs>
                <w:tab w:val="left" w:pos="2376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AE3541" w:rsidTr="009D5E15">
        <w:trPr>
          <w:trHeight w:val="112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2024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541" w:rsidRDefault="00AE3541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  <w:p w:rsidR="00AE3541" w:rsidRDefault="00801DCA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  <w:p w:rsidR="009D5E15" w:rsidRDefault="009D5E15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128 467 587,39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38 366 627,60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40 103 800,00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9 547 000</w:t>
            </w:r>
            <w:r w:rsidR="00801DCA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13 315 488,79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497 229</w:t>
            </w:r>
            <w:r w:rsidR="00801DCA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98 322 398,60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128 467 587,39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38 366 627,60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40 103 800,00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9D5E15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9 547 000,00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9D5E15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13 315 488,79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497 229,00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98 322 398,60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25 643 902,32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2 240 333,72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24 900 753,32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2 190 333,72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22 710 419,60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22 710 419,60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AE354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1.2. Благоустройство общественных территорий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97 493 103,07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9 664 229,00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9D5E15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9 547 000,00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9D5E15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10 663 403,07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497 229,00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27 493 103,07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9 664 229,00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\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9D5E15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9 547 000,00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9D5E15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10 663 403,07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660F0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117</w:t>
            </w:r>
            <w:bookmarkStart w:id="0" w:name="_GoBack"/>
            <w:bookmarkEnd w:id="0"/>
            <w:r w:rsidR="009D5E1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229,00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5E15" w:rsidRDefault="009D5E15" w:rsidP="009D5E15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5E15" w:rsidRDefault="009D5E15" w:rsidP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Маяковского - ул. Энгельса (возле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педколледжа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, Парк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учителей)  </w:t>
            </w:r>
            <w:proofErr w:type="gramEnd"/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  <w:p w:rsidR="009D5E15" w:rsidRDefault="009D5E1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Гагарина (от сбербанка до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ЦКиД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Мероприятие 1.3.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AE3541" w:rsidTr="009D5E15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541" w:rsidRDefault="00801DCA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</w:tbl>
    <w:p w:rsidR="00AE3541" w:rsidRDefault="00801DCA">
      <w:pPr>
        <w:pStyle w:val="ConsPlusTitle"/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AE3541" w:rsidRDefault="00AE3541">
      <w:pPr>
        <w:pStyle w:val="ConsPlusTitle"/>
        <w:widowControl/>
        <w:rPr>
          <w:rFonts w:ascii="Liberation Serif" w:hAnsi="Liberation Serif" w:cs="Liberation Serif"/>
        </w:rPr>
      </w:pPr>
    </w:p>
    <w:p w:rsidR="00AE3541" w:rsidRDefault="00801DCA">
      <w:pPr>
        <w:pStyle w:val="ConsPlusTitle"/>
        <w:widowControl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* - в случае выделения денежных средств из областного и (или) местного бюджетов внебюджетный источник подлежит корректировке.</w:t>
      </w:r>
    </w:p>
    <w:sectPr w:rsidR="00AE3541">
      <w:headerReference w:type="default" r:id="rId8"/>
      <w:pgSz w:w="16838" w:h="11906" w:orient="landscape"/>
      <w:pgMar w:top="1418" w:right="1134" w:bottom="0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CA" w:rsidRDefault="00801DCA">
      <w:r>
        <w:separator/>
      </w:r>
    </w:p>
  </w:endnote>
  <w:endnote w:type="continuationSeparator" w:id="0">
    <w:p w:rsidR="00801DCA" w:rsidRDefault="0080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CA" w:rsidRDefault="00801DCA">
      <w:r>
        <w:separator/>
      </w:r>
    </w:p>
  </w:footnote>
  <w:footnote w:type="continuationSeparator" w:id="0">
    <w:p w:rsidR="00801DCA" w:rsidRDefault="0080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CA" w:rsidRDefault="00801DCA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9660F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CA" w:rsidRDefault="00801DCA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9660F0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CA" w:rsidRDefault="00801DCA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9660F0">
      <w:rPr>
        <w:noProof/>
      </w:rPr>
      <w:t>12</w:t>
    </w:r>
    <w:r>
      <w:fldChar w:fldCharType="end"/>
    </w:r>
  </w:p>
  <w:p w:rsidR="00801DCA" w:rsidRDefault="00801DC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541"/>
    <w:rsid w:val="003727F2"/>
    <w:rsid w:val="00801DCA"/>
    <w:rsid w:val="009660F0"/>
    <w:rsid w:val="009D5E15"/>
    <w:rsid w:val="00A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C5EB0-237B-46D0-9B71-AB515A0F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c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d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1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  <w:textAlignment w:val="auto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Козлова Екатерина Ильинична</cp:lastModifiedBy>
  <cp:revision>7</cp:revision>
  <cp:lastPrinted>2019-03-29T08:11:00Z</cp:lastPrinted>
  <dcterms:created xsi:type="dcterms:W3CDTF">2019-03-28T08:49:00Z</dcterms:created>
  <dcterms:modified xsi:type="dcterms:W3CDTF">2019-03-29T08:12:00Z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