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8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8"/>
        <w:widowControl w:val="false"/>
        <w:autoSpaceDE w:val="false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от 15.12.2021 N 9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4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4</w:t>
      </w:r>
    </w:p>
    <w:p>
      <w:pPr>
        <w:pStyle w:val="Style18"/>
        <w:widowControl w:val="false"/>
        <w:autoSpaceDE w:val="false"/>
        <w:jc w:val="center"/>
        <w:rPr>
          <w:rStyle w:val="Style14"/>
          <w:rFonts w:ascii="Liberation Serif" w:hAnsi="Liberation Serif"/>
          <w:b/>
          <w:b/>
          <w:bCs/>
          <w:iCs/>
          <w:sz w:val="28"/>
          <w:szCs w:val="28"/>
        </w:rPr>
      </w:pPr>
      <w:r>
        <w:rPr/>
      </w:r>
    </w:p>
    <w:p>
      <w:pPr>
        <w:pStyle w:val="Style18"/>
        <w:widowControl w:val="false"/>
        <w:autoSpaceDE w:val="false"/>
        <w:jc w:val="center"/>
        <w:rPr/>
      </w:pP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>
        <w:rPr>
          <w:rStyle w:val="Style14"/>
          <w:rFonts w:eastAsia="Calibri" w:cs="Liberation Serif" w:ascii="Liberation Serif" w:hAnsi="Liberation Serif"/>
          <w:b/>
          <w:sz w:val="28"/>
          <w:szCs w:val="28"/>
        </w:rPr>
        <w:t>Выдача градостроительных планов земельных участков</w:t>
      </w: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>», утвержденный постановлением администрации Камышловского городского округа от 24.03.2020 №200</w:t>
      </w:r>
    </w:p>
    <w:p>
      <w:pPr>
        <w:pStyle w:val="Style18"/>
        <w:tabs>
          <w:tab w:val="clear" w:pos="708"/>
          <w:tab w:val="left" w:pos="1780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before="75" w:after="75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        </w:t>
      </w:r>
      <w:r>
        <w:rPr>
          <w:rStyle w:val="Style14"/>
          <w:rFonts w:ascii="Liberation Serif" w:hAnsi="Liberation Serif"/>
          <w:sz w:val="28"/>
          <w:szCs w:val="28"/>
        </w:rPr>
        <w:t>В соответствии с Федеральным законом Российской Федерации</w:t>
      </w:r>
      <w:r>
        <w:rPr>
          <w:rStyle w:val="Style14"/>
          <w:rFonts w:ascii="Liberation Serif" w:hAnsi="Liberation Serif"/>
          <w:color w:val="000000"/>
          <w:sz w:val="28"/>
          <w:szCs w:val="28"/>
          <w:highlight w:val="white"/>
        </w:rPr>
        <w:t xml:space="preserve"> 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>
        <w:rPr>
          <w:rStyle w:val="Style14"/>
          <w:rFonts w:ascii="Liberation Serif" w:hAnsi="Liberation Serif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постановлением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Style w:val="Style14"/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>
        <w:rPr>
          <w:rStyle w:val="Style14"/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»,</w:t>
      </w:r>
      <w:r>
        <w:rPr>
          <w:rStyle w:val="Style14"/>
          <w:rFonts w:ascii="Liberation Serif" w:hAnsi="Liberation Serif"/>
          <w:sz w:val="28"/>
          <w:szCs w:val="28"/>
        </w:rPr>
        <w:t xml:space="preserve"> администрация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 Камышловского городского округа</w:t>
      </w:r>
    </w:p>
    <w:p>
      <w:pPr>
        <w:pStyle w:val="Style18"/>
        <w:jc w:val="both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ПОСТАНОВЛЯЕТ: </w:t>
      </w:r>
    </w:p>
    <w:p>
      <w:pPr>
        <w:pStyle w:val="Style19"/>
        <w:numPr>
          <w:ilvl w:val="0"/>
          <w:numId w:val="1"/>
        </w:numPr>
        <w:tabs>
          <w:tab w:val="left" w:pos="993" w:leader="none"/>
        </w:tabs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Внести следующие изменения в административный регламент 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>предоставления муниципальной услуги «</w:t>
      </w:r>
      <w:r>
        <w:rPr>
          <w:rStyle w:val="Style14"/>
          <w:rFonts w:eastAsia="Calibri" w:cs="Liberation Serif" w:ascii="Liberation Serif" w:hAnsi="Liberation Serif"/>
          <w:sz w:val="28"/>
          <w:szCs w:val="28"/>
        </w:rPr>
        <w:t>Выдача градостроительных планов земельных участков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>»,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>утвержденный постановлением администрации Камышловского городского округа от 24.03.2020 №200</w:t>
      </w:r>
      <w:r>
        <w:rPr>
          <w:rStyle w:val="Style14"/>
          <w:rFonts w:ascii="Liberation Serif" w:hAnsi="Liberation Serif"/>
          <w:sz w:val="28"/>
          <w:szCs w:val="28"/>
        </w:rPr>
        <w:t>:</w:t>
      </w:r>
    </w:p>
    <w:p>
      <w:pPr>
        <w:pStyle w:val="Style19"/>
        <w:numPr>
          <w:ilvl w:val="1"/>
          <w:numId w:val="1"/>
        </w:numPr>
        <w:autoSpaceDE w:val="false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абзац 1 части 18 изложить в следующей редакции: «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указанные в пунктах 16 и 17 настоящего регламента, представляются в администрацию Камышловского городского округа посредством личного обращения заявителя и (или) через многофункциональный центр </w:t>
      </w:r>
      <w:r>
        <w:rPr>
          <w:rStyle w:val="Style14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, и (или) с использованием информационно-телекоммуникационных технологий, включая использование Единого портала, </w:t>
      </w:r>
      <w:r>
        <w:rPr>
          <w:rStyle w:val="Style14"/>
          <w:rFonts w:ascii="Liberation Serif" w:hAnsi="Liberation Serif"/>
          <w:sz w:val="28"/>
          <w:szCs w:val="28"/>
        </w:rPr>
        <w:t xml:space="preserve"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  <w:r>
        <w:rPr>
          <w:rStyle w:val="Style14"/>
          <w:rFonts w:ascii="Liberation Serif" w:hAnsi="Liberation Serif"/>
          <w:sz w:val="28"/>
          <w:szCs w:val="28"/>
        </w:rPr>
        <w:t>Для застройщиков, наименования которых содержат слова "специализированный застройщик", наряду со способами, указанными в пунктах 1 - 4  части 2.2 статьи 55 Градостроительного кодекса Российской Федерации с использованием единой информационной системы жилищного строительства, предусмотренной Федеральным законом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строительства»;</w:t>
      </w:r>
    </w:p>
    <w:p>
      <w:pPr>
        <w:pStyle w:val="Style19"/>
        <w:numPr>
          <w:ilvl w:val="1"/>
          <w:numId w:val="1"/>
        </w:numPr>
        <w:autoSpaceDE w:val="false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п. д) части 19 изложить в следующей редакции: «</w:t>
      </w:r>
      <w:r>
        <w:rPr>
          <w:rStyle w:val="Style14"/>
          <w:rFonts w:ascii="Liberation Serif" w:hAnsi="Liberation Serif"/>
          <w:sz w:val="28"/>
          <w:szCs w:val="28"/>
          <w:highlight w:val="white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информацию»;</w:t>
      </w:r>
    </w:p>
    <w:p>
      <w:pPr>
        <w:pStyle w:val="Style19"/>
        <w:numPr>
          <w:ilvl w:val="1"/>
          <w:numId w:val="1"/>
        </w:numPr>
        <w:autoSpaceDE w:val="false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абзац 2 части 47 изложить в следующей редакции: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 «Документы, указанные в подпункте д пункта 19 настоящего регламента – </w:t>
      </w:r>
      <w:r>
        <w:rPr>
          <w:rStyle w:val="Style14"/>
          <w:rFonts w:ascii="Liberation Serif" w:hAnsi="Liberation Serif"/>
          <w:sz w:val="28"/>
          <w:szCs w:val="28"/>
          <w:highlight w:val="white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 запрашивается у правообладателей сетей инженерно-технического обеспечения (за исключением сетей электроснабжения) в течение двух рабочих дней с даты получения заявления о выдаче такого документа в соответствии с </w:t>
      </w:r>
      <w:r>
        <w:fldChar w:fldCharType="begin"/>
      </w:r>
      <w:r>
        <w:rPr>
          <w:sz w:val="28"/>
          <w:u w:val="none"/>
          <w:highlight w:val="white"/>
          <w:szCs w:val="28"/>
          <w:rFonts w:ascii="Liberation Serif" w:hAnsi="Liberation Serif"/>
          <w:color w:val="000000"/>
        </w:rPr>
        <w:instrText> HYPERLINK "http://www.consultant.ru/document/cons_doc_LAW_390047/fb76ce1fdb5356574b298a9dcdafcfc8fc6c937b/" \l "dst3687" \n _top</w:instrText>
      </w:r>
      <w:r>
        <w:rPr>
          <w:sz w:val="28"/>
          <w:u w:val="none"/>
          <w:highlight w:val="white"/>
          <w:szCs w:val="28"/>
          <w:rFonts w:ascii="Liberation Serif" w:hAnsi="Liberation Serif"/>
          <w:color w:val="000000"/>
        </w:rPr>
        <w:fldChar w:fldCharType="separate"/>
      </w:r>
      <w:r>
        <w:rPr>
          <w:rFonts w:ascii="Liberation Serif" w:hAnsi="Liberation Serif"/>
          <w:color w:val="000000"/>
          <w:sz w:val="28"/>
          <w:szCs w:val="28"/>
          <w:highlight w:val="white"/>
          <w:u w:val="none"/>
        </w:rPr>
        <w:t xml:space="preserve">частью </w:t>
      </w:r>
      <w:r>
        <w:rPr>
          <w:sz w:val="28"/>
          <w:u w:val="none"/>
          <w:highlight w:val="white"/>
          <w:szCs w:val="28"/>
          <w:rFonts w:ascii="Liberation Serif" w:hAnsi="Liberation Serif"/>
          <w:color w:val="000000"/>
        </w:rPr>
        <w:fldChar w:fldCharType="end"/>
      </w:r>
      <w:r>
        <w:rPr>
          <w:rStyle w:val="Style14"/>
          <w:rFonts w:ascii="Liberation Serif" w:hAnsi="Liberation Serif"/>
          <w:sz w:val="28"/>
          <w:szCs w:val="28"/>
        </w:rPr>
        <w:t>7</w:t>
      </w:r>
      <w:r>
        <w:rPr>
          <w:rStyle w:val="Style14"/>
          <w:rFonts w:ascii="Liberation Serif" w:hAnsi="Liberation Serif"/>
          <w:sz w:val="28"/>
          <w:szCs w:val="28"/>
          <w:highlight w:val="white"/>
        </w:rPr>
        <w:t> </w:t>
      </w:r>
      <w:r>
        <w:rPr>
          <w:rStyle w:val="Style14"/>
          <w:sz w:val="28"/>
          <w:szCs w:val="28"/>
        </w:rPr>
        <w:t xml:space="preserve">статьи 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>57.3 Градостроительного кодекса Российской Федерации</w:t>
      </w:r>
      <w:r>
        <w:rPr>
          <w:rStyle w:val="Style14"/>
          <w:rFonts w:ascii="Liberation Serif" w:hAnsi="Liberation Serif"/>
          <w:sz w:val="28"/>
          <w:szCs w:val="28"/>
          <w:highlight w:val="white"/>
        </w:rPr>
        <w:t xml:space="preserve">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запроса». </w:t>
      </w:r>
    </w:p>
    <w:p>
      <w:pPr>
        <w:pStyle w:val="Style19"/>
        <w:numPr>
          <w:ilvl w:val="0"/>
          <w:numId w:val="0"/>
        </w:numPr>
        <w:autoSpaceDE w:val="false"/>
        <w:ind w:left="1429" w:right="0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</w:t>
      </w:r>
      <w:r>
        <w:rPr>
          <w:rStyle w:val="Style14"/>
          <w:rFonts w:ascii="Liberation Serif" w:hAnsi="Liberation Serif"/>
          <w:sz w:val="28"/>
          <w:szCs w:val="28"/>
        </w:rPr>
        <w:t xml:space="preserve">2.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>
      <w:pPr>
        <w:pStyle w:val="Style18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1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Глава</w:t>
      </w:r>
    </w:p>
    <w:p>
      <w:pPr>
        <w:pStyle w:val="Style1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Текст выноски Знак"/>
    <w:basedOn w:val="Style14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ascii="Times New Roman" w:hAnsi="Times New Roman"/>
    </w:rPr>
  </w:style>
  <w:style w:type="character" w:styleId="WWCharLFO1LVL3">
    <w:name w:val="WW_CharLFO1LVL3"/>
    <w:qFormat/>
    <w:rPr>
      <w:rFonts w:ascii="Times New Roman" w:hAnsi="Times New Roman"/>
    </w:rPr>
  </w:style>
  <w:style w:type="character" w:styleId="WWCharLFO1LVL4">
    <w:name w:val="WW_CharLFO1LVL4"/>
    <w:qFormat/>
    <w:rPr>
      <w:rFonts w:ascii="Times New Roman" w:hAnsi="Times New Roman"/>
    </w:rPr>
  </w:style>
  <w:style w:type="character" w:styleId="WWCharLFO1LVL5">
    <w:name w:val="WW_CharLFO1LVL5"/>
    <w:qFormat/>
    <w:rPr>
      <w:rFonts w:ascii="Times New Roman" w:hAnsi="Times New Roman"/>
    </w:rPr>
  </w:style>
  <w:style w:type="character" w:styleId="WWCharLFO1LVL6">
    <w:name w:val="WW_CharLFO1LVL6"/>
    <w:qFormat/>
    <w:rPr>
      <w:rFonts w:ascii="Times New Roman" w:hAnsi="Times New Roman"/>
    </w:rPr>
  </w:style>
  <w:style w:type="character" w:styleId="WWCharLFO1LVL7">
    <w:name w:val="WW_CharLFO1LVL7"/>
    <w:qFormat/>
    <w:rPr>
      <w:rFonts w:ascii="Times New Roman" w:hAnsi="Times New Roman"/>
    </w:rPr>
  </w:style>
  <w:style w:type="character" w:styleId="WWCharLFO1LVL8">
    <w:name w:val="WW_CharLFO1LVL8"/>
    <w:qFormat/>
    <w:rPr>
      <w:rFonts w:ascii="Times New Roman" w:hAnsi="Times New Roman"/>
    </w:rPr>
  </w:style>
  <w:style w:type="character" w:styleId="WWCharLFO1LVL9">
    <w:name w:val="WW_CharLFO1LVL9"/>
    <w:qFormat/>
    <w:rPr>
      <w:rFonts w:ascii="Times New Roman" w:hAnsi="Times New Roman"/>
    </w:rPr>
  </w:style>
  <w:style w:type="character" w:styleId="WWCharLFO2LVL1">
    <w:name w:val="WW_CharLFO2LVL1"/>
    <w:qFormat/>
    <w:rPr>
      <w:sz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ar-SA"/>
    </w:rPr>
  </w:style>
  <w:style w:type="paragraph" w:styleId="Style19">
    <w:name w:val="Абзац списка"/>
    <w:basedOn w:val="Style18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0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1">
    <w:name w:val="Текст выноски"/>
    <w:basedOn w:val="Style18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3</Pages>
  <Words>630</Words>
  <Characters>4810</Characters>
  <CharactersWithSpaces>5488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2021-11-18T05:03:00Z</dcterms:created>
  <dc:creator>Юля</dc:creator>
  <dc:description/>
  <dc:language>ru-RU</dc:language>
  <cp:lastModifiedBy/>
  <cp:lastPrinted>2021-12-15T15:25:21Z</cp:lastPrinted>
  <dcterms:modified xsi:type="dcterms:W3CDTF">2021-12-15T15:27:07Z</dcterms:modified>
  <cp:revision>3</cp:revision>
  <dc:subject/>
  <dc:title/>
</cp:coreProperties>
</file>