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lang w:val="ru-RU" w:eastAsia="ru-RU"/>
        </w:rPr>
        <w:t xml:space="preserve"> </w:t>
      </w:r>
      <w:r>
        <w:rPr/>
        <w:drawing>
          <wp:inline distT="0" distB="0" distL="0" distR="0">
            <wp:extent cx="350520" cy="6096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0" t="-295" r="-510" b="-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2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Style20"/>
        <w:keepNext w:val="false"/>
        <w:keepLines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</w:rPr>
      </w:pPr>
      <w:bookmarkStart w:id="0" w:name="_GoBack1"/>
      <w:bookmarkEnd w:id="0"/>
      <w:r>
        <w:rPr>
          <w:rStyle w:val="Style14"/>
          <w:rFonts w:eastAsia="Arial Unicode MS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от 1</w:t>
      </w:r>
      <w:r>
        <w:rPr>
          <w:rStyle w:val="Style14"/>
          <w:rFonts w:eastAsia="Arial Unicode MS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9</w:t>
      </w:r>
      <w:r>
        <w:rPr>
          <w:rStyle w:val="Style14"/>
          <w:rFonts w:eastAsia="Arial Unicode MS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.10.2021  № 77</w:t>
      </w:r>
      <w:r>
        <w:rPr>
          <w:rStyle w:val="Style14"/>
          <w:rFonts w:eastAsia="Arial Unicode MS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8</w:t>
      </w:r>
    </w:p>
    <w:p>
      <w:pPr>
        <w:pStyle w:val="Style20"/>
        <w:tabs>
          <w:tab w:val="clear" w:pos="708"/>
        </w:tabs>
        <w:autoSpaceDE w:val="false"/>
        <w:ind w:left="540" w:right="0" w:hanging="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20"/>
        <w:tabs>
          <w:tab w:val="clear" w:pos="708"/>
        </w:tabs>
        <w:autoSpaceDE w:val="false"/>
        <w:ind w:left="540" w:right="0" w:hanging="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 xml:space="preserve">Об утверждении отчета об исполнении бюджета </w:t>
      </w:r>
    </w:p>
    <w:p>
      <w:pPr>
        <w:pStyle w:val="Style20"/>
        <w:autoSpaceDE w:val="false"/>
        <w:ind w:left="0" w:right="0" w:firstLine="54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 xml:space="preserve">Камышловского городского округа за девять месяцев 2021 года </w:t>
      </w:r>
    </w:p>
    <w:p>
      <w:pPr>
        <w:pStyle w:val="Style20"/>
        <w:autoSpaceDE w:val="false"/>
        <w:ind w:left="0" w:right="0" w:firstLine="540"/>
        <w:jc w:val="center"/>
        <w:rPr>
          <w:rFonts w:ascii="Liberation Serif" w:hAnsi="Liberation Serif"/>
          <w:b/>
          <w:b/>
          <w:bCs/>
          <w:i/>
          <w:i/>
        </w:rPr>
      </w:pPr>
      <w:r>
        <w:rPr>
          <w:rFonts w:ascii="Liberation Serif" w:hAnsi="Liberation Serif"/>
          <w:b/>
          <w:bCs/>
          <w:i/>
        </w:rPr>
        <w:t xml:space="preserve"> </w:t>
      </w:r>
    </w:p>
    <w:p>
      <w:pPr>
        <w:pStyle w:val="Style20"/>
        <w:autoSpaceDE w:val="false"/>
        <w:ind w:left="0" w:right="0" w:firstLine="540"/>
        <w:jc w:val="both"/>
        <w:rPr/>
      </w:pPr>
      <w:r>
        <w:rPr>
          <w:rStyle w:val="Style14"/>
          <w:rFonts w:ascii="Liberation Serif" w:hAnsi="Liberation Serif"/>
        </w:rPr>
        <w:t xml:space="preserve">Во исполнение статьи 264.2 Бюджетного кодекса Российской Федерации ("Собрание законодательства РФ", 03.08.1998, N 31, ст. 3823,"Российская газета", N 153-154, 12.08.1998), статьи 54 </w:t>
      </w:r>
      <w:r>
        <w:rPr>
          <w:rStyle w:val="Style14"/>
          <w:rFonts w:ascii="Liberation Serif" w:hAnsi="Liberation Serif"/>
          <w:bCs/>
          <w:iCs/>
        </w:rPr>
        <w:t>Положения о бюджетном процессе в Камышловском городском округе, утвержденного решением Думы Камышловского городского округа от 18.06.2015 № 491 «Об утверждении Положения о бюджетном процессе в Камышловском городском округе»</w:t>
      </w:r>
      <w:r>
        <w:rPr>
          <w:rStyle w:val="Style14"/>
          <w:rFonts w:ascii="Liberation Serif" w:hAnsi="Liberation Serif"/>
        </w:rPr>
        <w:t xml:space="preserve"> ("Камышловские известия", N 68, 25.06.2015 ("Муниципальный вестник")</w:t>
      </w:r>
      <w:r>
        <w:rPr>
          <w:rStyle w:val="Style14"/>
          <w:rFonts w:ascii="Liberation Serif" w:hAnsi="Liberation Serif"/>
          <w:bCs/>
          <w:iCs/>
        </w:rPr>
        <w:t>,</w:t>
      </w:r>
      <w:r>
        <w:rPr>
          <w:rStyle w:val="Style14"/>
          <w:rFonts w:ascii="Liberation Serif" w:hAnsi="Liberation Serif"/>
        </w:rPr>
        <w:t xml:space="preserve"> рассмотрев представленный финансовым управлением администрации Камышловского городского округа отчет об исполнении бюджета Камышловского городского округа за девять месяцев 2021 года, администрация Камышловского городского округа </w:t>
      </w:r>
    </w:p>
    <w:p>
      <w:pPr>
        <w:pStyle w:val="ConsPlusTitle"/>
        <w:widowControl/>
        <w:suppressAutoHyphens w:val="true"/>
        <w:autoSpaceDE w:val="false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Утвердить отчет об исполнении бюджета Камышловского городского округа за девять месяцев 2021 года в виде:</w:t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1.1. сводных показателей исполнения бюджета Камышловского городского округа по доходам (Приложение №1);</w:t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1.2. сводных показателей исполнения бюджета Камышловского городского округа по расходам (Приложение №2);</w:t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1.3. сводных показателей исполнения бюджета Камышловского городского округа по источникам финансирования дефицита бюджета Камышловского городского округа (Приложение №3),</w:t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1.4. сведений о численности муниципальных служащих Камышловского городского округа и работников муниципальных учреждений Камышловского городского округа (Приложение №4). </w:t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Направить отчет об исполнении бюджета Камышловского городского округа за девять месяцев 2021 года в Думу Камышловского городского округа и Контрольный орган Камышловского городского округа для осуществления муниципального финансового контроля в ходе исполнения бюджета Камышловского городского округа.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60" w:footer="0" w:bottom="1134" w:gutter="0"/>
          <w:pgNumType w:start="1" w:fmt="decimal"/>
          <w:formProt w:val="false"/>
          <w:titlePg/>
          <w:textDirection w:val="lrTb"/>
          <w:docGrid w:type="default" w:linePitch="600" w:charSpace="40960"/>
        </w:sectPr>
        <w:pStyle w:val="Style20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опубликовать в газете «Камышловские известия», разместить на официальном сайте Камышловского городского округа в информационно-телекоммуникационной сети «Интернет»</w:t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Контроль за исполнением настоящего постановления оставляю за собой.</w:t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suppressAutoHyphens w:val="true"/>
        <w:autoSpaceDE w:val="false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</w:p>
    <w:p>
      <w:pPr>
        <w:pStyle w:val="Style20"/>
        <w:suppressAutoHyphens w:val="true"/>
        <w:autoSpaceDE w:val="false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Камышловского городского округа                                               А.В. Половников</w:t>
      </w:r>
      <w:r>
        <w:br w:type="page"/>
      </w:r>
    </w:p>
    <w:p>
      <w:pPr>
        <w:pStyle w:val="Style20"/>
        <w:tabs>
          <w:tab w:val="clear" w:pos="708"/>
        </w:tabs>
        <w:ind w:left="5102" w:right="0" w:hanging="0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Приложение №1</w:t>
        <w:br/>
      </w:r>
      <w:r>
        <w:rPr>
          <w:rFonts w:ascii="Liberation Serif" w:hAnsi="Liberation Serif"/>
          <w:b/>
          <w:bCs/>
          <w:color w:val="000000"/>
        </w:rPr>
        <w:t>УТВЕРЖДЕНЫ</w:t>
      </w:r>
    </w:p>
    <w:p>
      <w:pPr>
        <w:pStyle w:val="Style20"/>
        <w:tabs>
          <w:tab w:val="clear" w:pos="708"/>
        </w:tabs>
        <w:ind w:left="5102" w:right="0" w:hanging="0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постановлением администрации Камышловского городского округа от </w:t>
      </w:r>
      <w:r>
        <w:rPr>
          <w:rFonts w:ascii="Liberation Serif" w:hAnsi="Liberation Serif"/>
          <w:color w:val="000000"/>
        </w:rPr>
        <w:t xml:space="preserve">19.10.2021 </w:t>
      </w:r>
      <w:r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>778</w:t>
      </w:r>
    </w:p>
    <w:p>
      <w:pPr>
        <w:pStyle w:val="Style2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Style20"/>
        <w:spacing w:before="0" w:after="120"/>
        <w:jc w:val="center"/>
        <w:rPr/>
      </w:pPr>
      <w:r>
        <w:rPr>
          <w:rStyle w:val="Style14"/>
          <w:rFonts w:ascii="Liberation Serif" w:hAnsi="Liberation Serif"/>
          <w:b/>
          <w:bCs/>
          <w:color w:val="000000"/>
        </w:rPr>
        <w:t>Сводные показатели исполнения бюджета Камышловского городского округа по доходам за девять месяцев 2021 года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231"/>
        <w:gridCol w:w="2375"/>
        <w:gridCol w:w="1712"/>
        <w:gridCol w:w="1477"/>
        <w:gridCol w:w="1111"/>
      </w:tblGrid>
      <w:tr>
        <w:trPr>
          <w:trHeight w:val="600" w:hRule="atLeast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r>
              <w:rPr>
                <w:rFonts w:ascii="Liberation Serif" w:hAnsi="Liberation Serif"/>
                <w:sz w:val="20"/>
                <w:szCs w:val="20"/>
              </w:rPr>
              <w:t>п/п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ascii="Liberation Serif" w:hAnsi="Liberation Serif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ascii="Liberation Serif" w:hAnsi="Liberation Serif"/>
                <w:sz w:val="20"/>
                <w:szCs w:val="20"/>
              </w:rPr>
              <w:t>Наименование администратора доходов бюджета, администратора поступлений в бюджет или кода классификации доходов бюджета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0"/>
                <w:szCs w:val="20"/>
              </w:rPr>
              <w:t xml:space="preserve">Сумма средств предусмотренная на 2021 год в решении о бюджете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0"/>
                <w:szCs w:val="20"/>
              </w:rPr>
              <w:t>Сумма средств, поступившая в бюджет в 2021 году</w:t>
            </w:r>
          </w:p>
        </w:tc>
      </w:tr>
      <w:tr>
        <w:trPr>
          <w:trHeight w:val="720" w:hRule="atLeast"/>
        </w:trPr>
        <w:tc>
          <w:tcPr>
            <w:tcW w:w="73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рублях</w:t>
            </w:r>
          </w:p>
        </w:tc>
        <w:tc>
          <w:tcPr>
            <w:tcW w:w="1111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0"/>
                <w:szCs w:val="20"/>
              </w:rPr>
              <w:t>в процентах</w:t>
            </w:r>
          </w:p>
        </w:tc>
      </w:tr>
    </w:tbl>
    <w:p>
      <w:pPr>
        <w:pStyle w:val="Style20"/>
        <w:spacing w:lineRule="exact" w:line="14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231"/>
        <w:gridCol w:w="2375"/>
        <w:gridCol w:w="1712"/>
        <w:gridCol w:w="1477"/>
        <w:gridCol w:w="1110"/>
      </w:tblGrid>
      <w:tr>
        <w:trPr>
          <w:tblHeader w:val="true"/>
          <w:trHeight w:val="300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365 650 109,90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247 479 291,12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67,68%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256 227 000,00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170 370 615,64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66,49%</w:t>
            </w:r>
          </w:p>
        </w:tc>
      </w:tr>
      <w:tr>
        <w:trPr>
          <w:trHeight w:val="178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18210102010010000110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253 235 000,00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166 768 518,25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65,86%</w:t>
            </w:r>
          </w:p>
        </w:tc>
      </w:tr>
      <w:tr>
        <w:trPr>
          <w:trHeight w:val="255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18210102020010000110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241 000,00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276 792,44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114,85%</w:t>
            </w:r>
          </w:p>
        </w:tc>
      </w:tr>
      <w:tr>
        <w:trPr>
          <w:trHeight w:val="7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18210102030010000110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1 596 000,00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1 161 965,42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72,80%</w:t>
            </w:r>
          </w:p>
        </w:tc>
      </w:tr>
      <w:tr>
        <w:trPr>
          <w:trHeight w:val="178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18210102040010000110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1 155 000,00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827 161,56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71,62%</w:t>
            </w:r>
          </w:p>
        </w:tc>
      </w:tr>
      <w:tr>
        <w:trPr>
          <w:trHeight w:val="204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18210102080010000110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1 336 177,97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22 509 300,00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16 222 208,50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72,07%</w:t>
            </w:r>
          </w:p>
        </w:tc>
      </w:tr>
      <w:tr>
        <w:trPr>
          <w:trHeight w:val="229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10010302231010000110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10 376 400,00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7 357 936,16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70,91%</w:t>
            </w:r>
          </w:p>
        </w:tc>
      </w:tr>
      <w:tr>
        <w:trPr>
          <w:trHeight w:val="280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10010302241010000110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52 592,12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100,94%</w:t>
            </w:r>
          </w:p>
        </w:tc>
      </w:tr>
      <w:tr>
        <w:trPr>
          <w:trHeight w:val="255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10010302251010000110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13 515 800,00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10 110 615,53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74,81%</w:t>
            </w:r>
          </w:p>
        </w:tc>
      </w:tr>
      <w:tr>
        <w:trPr>
          <w:trHeight w:val="229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10010302261010000110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-1 435 000,00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-1 298 935,31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90,52%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38 459 800,00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37 356 440,51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97,13%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18210501011010000110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15 913 100,00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15 609 909,41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98,09%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18210501021010000110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15 407 700,00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14 987 625,48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97,27%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18210501050010000110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18210502010020000110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3 438 000,00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2 592 316,04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75,40%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18210502020020000110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905,11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18210503010010000110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475 000,00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18210504010020000110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3 226 000,00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4 165 684,31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129,13%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18 204 000,00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7 776 452,16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42,72%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18210601020040000110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6 845 000,00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874 375,68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12,77%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18210606032040000110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7 365 000,00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6 289 173,00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85,39%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18210606042040000110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3 994 000,00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612 903,48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15,35%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8 523 000,00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5 715 151,87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67,06%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18210803010010000110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8 508 000,00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5 705 151,87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67,06%</w:t>
            </w:r>
          </w:p>
        </w:tc>
      </w:tr>
      <w:tr>
        <w:trPr>
          <w:trHeight w:val="178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90110807173010000110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90210807150010000110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200,00%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00010900000000000000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-9,46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18210904052040000110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-2,09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18210907052040000110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-7,37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7 863 500,00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6 435 898,75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81,85%</w:t>
            </w:r>
          </w:p>
        </w:tc>
      </w:tr>
      <w:tr>
        <w:trPr>
          <w:trHeight w:val="153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90111109044040000120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1 348 650,35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74,93%</w:t>
            </w:r>
          </w:p>
        </w:tc>
      </w:tr>
      <w:tr>
        <w:trPr>
          <w:trHeight w:val="178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90211105012040000120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3 379 500,00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3 675 537,32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108,76%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90211105074040000120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1 439 100,00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214 889,69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14,93%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90211107014040000120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67 422,00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391,99%</w:t>
            </w:r>
          </w:p>
        </w:tc>
      </w:tr>
      <w:tr>
        <w:trPr>
          <w:trHeight w:val="204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90211109080040000120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1 227 700,00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1 129 399,39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91,99%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00011200000000000000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260 513,76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174,84%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04811201010010000120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17 509,95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13,79%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04811201041010000120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238 505,63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1084,12%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04811201042010000120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4 498,18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6 219 409,90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701 414,42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11,28%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90111301994040000130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666 306,00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41,64%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90111302994040000130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4 619 169,40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27 000,23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0,58%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90211302994040000130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7 867,69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46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90611302994040000130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240,50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240,50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100,00%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5 410 800,00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758 188,18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14,01%</w:t>
            </w:r>
          </w:p>
        </w:tc>
      </w:tr>
      <w:tr>
        <w:trPr>
          <w:trHeight w:val="153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90211402043040000410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3 195 000,00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4,38%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90211406012040000430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2 215 800,00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618 188,18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27,90%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2 084 300,00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1 744 835,86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83,71%</w:t>
            </w:r>
          </w:p>
        </w:tc>
      </w:tr>
      <w:tr>
        <w:trPr>
          <w:trHeight w:val="153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01711610123010000140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-10 876,64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01911601053010000140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01911601063010000140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66 259,03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82,82%</w:t>
            </w:r>
          </w:p>
        </w:tc>
      </w:tr>
      <w:tr>
        <w:trPr>
          <w:trHeight w:val="7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01911601073010000140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18 962,61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94,81%</w:t>
            </w:r>
          </w:p>
        </w:tc>
      </w:tr>
      <w:tr>
        <w:trPr>
          <w:trHeight w:val="204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01911601083010000140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01911601133010000140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01911601143010000140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40 181,76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66,97%</w:t>
            </w:r>
          </w:p>
        </w:tc>
      </w:tr>
      <w:tr>
        <w:trPr>
          <w:trHeight w:val="591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58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01911601153010000140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13 986,92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279,74%</w:t>
            </w:r>
          </w:p>
        </w:tc>
      </w:tr>
      <w:tr>
        <w:trPr>
          <w:trHeight w:val="204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01911601163010000140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01911601173010000140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01911601193010000140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96 650,00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193,30%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62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01911601203010000140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78 713,77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196,78%</w:t>
            </w:r>
          </w:p>
        </w:tc>
      </w:tr>
      <w:tr>
        <w:trPr>
          <w:trHeight w:val="178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03511601053010000140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5 248,23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104,96%</w:t>
            </w:r>
          </w:p>
        </w:tc>
      </w:tr>
      <w:tr>
        <w:trPr>
          <w:trHeight w:val="229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03511601063010000140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11 739,99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78,27%</w:t>
            </w:r>
          </w:p>
        </w:tc>
      </w:tr>
      <w:tr>
        <w:trPr>
          <w:trHeight w:val="178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03511601073010000140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20,00%</w:t>
            </w:r>
          </w:p>
        </w:tc>
      </w:tr>
      <w:tr>
        <w:trPr>
          <w:trHeight w:val="204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03511601203010000140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18 721,06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37,44%</w:t>
            </w:r>
          </w:p>
        </w:tc>
      </w:tr>
      <w:tr>
        <w:trPr>
          <w:trHeight w:val="153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03511610123010000140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9 599,07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32,00%</w:t>
            </w:r>
          </w:p>
        </w:tc>
      </w:tr>
      <w:tr>
        <w:trPr>
          <w:trHeight w:val="178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04211601193010000140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04511610123010000140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04511611050010000140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71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14111610123010000140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1,25%</w:t>
            </w:r>
          </w:p>
        </w:tc>
      </w:tr>
      <w:tr>
        <w:trPr>
          <w:trHeight w:val="153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18211610123010000140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-1 300,00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18211610129010000140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2 619,82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5,24%</w:t>
            </w:r>
          </w:p>
        </w:tc>
      </w:tr>
      <w:tr>
        <w:trPr>
          <w:trHeight w:val="153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74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18811610123010000140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132 399,28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20,37%</w:t>
            </w:r>
          </w:p>
        </w:tc>
      </w:tr>
      <w:tr>
        <w:trPr>
          <w:trHeight w:val="178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90111601074010000140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25 009,16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166,73%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90111602020020000140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3 129,72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62,59%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77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90111610031040000140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395 300,00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395 300,00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100,00%</w:t>
            </w:r>
          </w:p>
        </w:tc>
      </w:tr>
      <w:tr>
        <w:trPr>
          <w:trHeight w:val="153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78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90111610032040000140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298 360,35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119,34%</w:t>
            </w:r>
          </w:p>
        </w:tc>
      </w:tr>
      <w:tr>
        <w:trPr>
          <w:trHeight w:val="331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90111610061040000140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345 055,21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638,99%</w:t>
            </w:r>
          </w:p>
        </w:tc>
      </w:tr>
      <w:tr>
        <w:trPr>
          <w:trHeight w:val="153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90211607090040000140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21 576,52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137 580,93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90111701040040000180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-2 160,61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90111705040040000180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2 179,00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90211705040040000180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137 562,54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815 317 502,90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574 629 112,58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70,48%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86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817 499 872,39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576 811 482,07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70,56%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87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91920215001040000150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134 922 000,00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101 196 000,00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75,00%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91920215002040000150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77 186 000,00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51 456 000,00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66,66%</w:t>
            </w:r>
          </w:p>
        </w:tc>
      </w:tr>
      <w:tr>
        <w:trPr>
          <w:trHeight w:val="229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89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90120220299040000150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52 514 704,16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23 329 718,68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44,43%</w:t>
            </w:r>
          </w:p>
        </w:tc>
      </w:tr>
      <w:tr>
        <w:trPr>
          <w:trHeight w:val="178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90120220302040000150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3 838 768,23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1 705 377,29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44,43%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90120225497040000150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1 105 191,00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1 105 191,00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100,00%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90120225555040000150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941 107,46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3,14%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93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90120229999040000150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1 178 100,00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475 300,00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40,34%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94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90120230022040000150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32 841 000,00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21 013 749,42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63,99%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90120230024040000150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54 676 800,00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45 970 716,40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84,08%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90120235120040000150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54,13%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90120235250040000150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13 353 600,00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10 545 946,38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78,97%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90120235462040000150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100,00%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90120235469040000150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401 900,00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90620229999040000150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24 399 309,00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21 093 309,00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86,45%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90620230024040000150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1 123 900,00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1 123 900,00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100,00%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102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90620239999040000150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355 129 500,00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275 666 000,00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77,62%</w:t>
            </w:r>
          </w:p>
        </w:tc>
      </w:tr>
      <w:tr>
        <w:trPr>
          <w:trHeight w:val="7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103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90620245303040000150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13 655 400,00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9 919 679,20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72,64%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90620249999040000150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21 128 900,00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11 234 687,24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53,17%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00021900000000000000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-2 182 369,49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-2 182 369,49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100,00%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106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90121960010040000150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-314 606,36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-314 606,36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100,00%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107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90621960010040000150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-1 867 763,13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-1 867 763,13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1 180 967 612,80</w:t>
            </w:r>
          </w:p>
        </w:tc>
        <w:tc>
          <w:tcPr>
            <w:tcW w:w="14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822 108 403,70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20"/>
                <w:szCs w:val="20"/>
              </w:rPr>
              <w:t>69,61%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701" w:right="567" w:header="1134" w:top="1560" w:footer="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Style2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tabs>
          <w:tab w:val="clear" w:pos="708"/>
        </w:tabs>
        <w:ind w:left="5102" w:right="0" w:hanging="0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Приложение №2</w:t>
        <w:br/>
      </w:r>
      <w:r>
        <w:rPr>
          <w:rFonts w:ascii="Liberation Serif" w:hAnsi="Liberation Serif"/>
          <w:b/>
          <w:bCs/>
          <w:color w:val="000000"/>
        </w:rPr>
        <w:t>УТВЕРЖДЕНЫ</w:t>
      </w:r>
    </w:p>
    <w:p>
      <w:pPr>
        <w:pStyle w:val="Style20"/>
        <w:tabs>
          <w:tab w:val="clear" w:pos="708"/>
        </w:tabs>
        <w:ind w:left="5102" w:right="0" w:hanging="0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постановлением администрации Камышловского городского округа от </w:t>
      </w:r>
      <w:r>
        <w:rPr>
          <w:rFonts w:ascii="Liberation Serif" w:hAnsi="Liberation Serif"/>
          <w:color w:val="000000"/>
        </w:rPr>
        <w:t xml:space="preserve">19.10.2021 </w:t>
      </w:r>
      <w:r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>778</w:t>
      </w:r>
    </w:p>
    <w:p>
      <w:pPr>
        <w:pStyle w:val="Style2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Style20"/>
        <w:spacing w:before="0" w:after="120"/>
        <w:jc w:val="center"/>
        <w:rPr/>
      </w:pPr>
      <w:r>
        <w:rPr>
          <w:rStyle w:val="Style14"/>
          <w:rFonts w:ascii="Liberation Serif" w:hAnsi="Liberation Serif"/>
          <w:b/>
          <w:bCs/>
          <w:color w:val="000000"/>
        </w:rPr>
        <w:t>Сводные показатели исполнения бюджета Камышловского городского округа по расходам за девять месяцев 2021 года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555"/>
        <w:gridCol w:w="1107"/>
        <w:gridCol w:w="554"/>
        <w:gridCol w:w="1938"/>
        <w:gridCol w:w="1388"/>
        <w:gridCol w:w="1327"/>
        <w:gridCol w:w="1302"/>
        <w:gridCol w:w="659"/>
      </w:tblGrid>
      <w:tr>
        <w:trPr>
          <w:trHeight w:val="979" w:hRule="atLeast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Но-мер стро-ки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Код раздела, подраздела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Код вида расходов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Сумма  средств, предусмотренная в решении о бюджете на 2021 год, рублей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Утвержденные бюджетные назначения на год с учетом уточнений, рублей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местного бюджета, осуществленные в 2021 году</w:t>
            </w:r>
          </w:p>
        </w:tc>
      </w:tr>
      <w:tr>
        <w:trPr>
          <w:trHeight w:val="1275" w:hRule="atLeast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2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в рублях</w:t>
            </w:r>
          </w:p>
        </w:tc>
        <w:tc>
          <w:tcPr>
            <w:tcW w:w="659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в процентах к сумме средств, отраженных в графе 7</w:t>
            </w:r>
          </w:p>
        </w:tc>
      </w:tr>
    </w:tbl>
    <w:p>
      <w:pPr>
        <w:pStyle w:val="Style20"/>
        <w:spacing w:lineRule="exact" w:line="14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555"/>
        <w:gridCol w:w="1107"/>
        <w:gridCol w:w="554"/>
        <w:gridCol w:w="1938"/>
        <w:gridCol w:w="1388"/>
        <w:gridCol w:w="1327"/>
        <w:gridCol w:w="1302"/>
        <w:gridCol w:w="659"/>
      </w:tblGrid>
      <w:tr>
        <w:trPr>
          <w:tblHeader w:val="true"/>
          <w:trHeight w:val="255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100 121 779,48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100 121 779,48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71 377 959,77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71,29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1 764 830,20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73,85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1 764 830,20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73,85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1 764 830,20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73,85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1 764 830,20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73,85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1 764 830,20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73,85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1 764 830,20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73,85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4 946 345,00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4 946 345,00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3 453 197,71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69,81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4 946 345,00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4 946 345,00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3 453 197,71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69,81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4 946 345,00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4 946 345,00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3 453 197,71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69,81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2 608 831,00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2 608 831,00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1 690 196,73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64,79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2 012 175,00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2 012 175,00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1 467 063,57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72,91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2 012 175,00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2 012 175,00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1 467 063,57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72,91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596 656,00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596 656,00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223 133,16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37,40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596 656,00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596 656,00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223 133,16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37,40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2 181 514,00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2 181 514,00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1 655 000,98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75,86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2 156 514,00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2 156 514,00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1 630 000,98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75,58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2 156 514,00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2 156 514,00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1 630 000,98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75,58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69,23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69,23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69,23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57 003 987,48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57 003 987,48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39 193 443,09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68,76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57 003 987,48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57 003 987,48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39 193 443,09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68,76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57 003 987,48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57 003 987,48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39 193 443,09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68,76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56 613 733,48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56 613 733,48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39 193 443,09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69,23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49 025 459,00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49 025 459,00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35 906 181,22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73,24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49 025 459,00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49 025 459,00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35 906 181,22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73,24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7 538 274,48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7 538 274,48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3 237 261,87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42,94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7 538 274,48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7 538 274,48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3 237 261,87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42,94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оплаты труда работников в размере не ниже минимального размера оплаты труда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54,13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54,13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54,13</w:t>
            </w:r>
          </w:p>
        </w:tc>
      </w:tr>
      <w:tr>
        <w:trPr>
          <w:trHeight w:val="204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5160351200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Субвенции, предоставляемые за счет субвенций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54,13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5160351200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54,13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5160351200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54,13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12 762 080,27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70,93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12 762 080,27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70,93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12 762 080,27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70,93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16 719 925,00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16 719 925,00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12 260 219,36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73,33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14 434 963,46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14 434 963,46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10 575 239,69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73,26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14 434 963,46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14 434 963,46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10 575 239,69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73,26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2 284 961,54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2 284 961,54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1 684 979,67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73,74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2 284 961,54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2 284 961,54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1 684 979,67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73,74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Председатель контрольного органа муниципального образования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501 860,91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39,44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501 860,91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39,44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501 860,91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39,44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Резервный фонд администрации Камышловского городского округа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16 184 575,00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16 184 575,00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12 659 808,50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78,22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4 219 200,00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4 219 200,00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3 230 771,50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76,57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5140000000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4 103 800,00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4 103 800,00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3 163 431,00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77,09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5140146100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555 834,00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88,65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5140146100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555 834,00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88,65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5140146100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555 834,00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88,65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деятельности муниципального архива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3 476 800,00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3 476 800,00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2 607 597,00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3 476 800,00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3 476 800,00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2 607 597,00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3 476 800,00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3 476 800,00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2 607 597,00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67 340,50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58,35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5160141200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67 140,50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58,28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5160141200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93 431,00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93 431,00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67 140,50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71,86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5160141200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93 431,00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93 431,00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67 140,50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71,86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5160141200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21 769,00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21 769,00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5160141200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21 769,00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21 769,00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5160241100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5160241100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5160241100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"Профилактика экстремизма и обеспечение гармонизации межнациональных и этноконфессиональных отношений на территории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гармонизации межэтнических отношений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"Повышение эффективности управления муниципальной собственностью Камышловского городского округа на 2021-2027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2 456 400,00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2 456 400,00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1 277 807,33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52,02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"Повышение эффективности управления муниципальной собственностью Камышловского городского округа на 2021-2027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2 456 400,00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2 456 400,00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1 277 807,33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52,02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Инвентаризация и оценка муниципального имущества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232 999,10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46,60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232 999,10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46,60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232 999,10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46,60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Межевание земельных участков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13,60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13,60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13,60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Прочие расходы на управление и содержание программы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976 808,23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67,07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976 808,23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67,07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976 808,23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67,07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9 458 975,00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9 458 975,00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8 101 229,67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85,65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9 458 975,00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9 458 975,00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8 101 229,67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85,65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3 382 177,14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3 382 177,14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3 256 377,14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96,28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3 382 177,14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3 382 177,14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3 256 377,14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96,28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3 382 177,14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3 382 177,14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3 256 377,14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96,28</w:t>
            </w:r>
          </w:p>
        </w:tc>
      </w:tr>
      <w:tr>
        <w:trPr>
          <w:trHeight w:val="153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Исполнение судебных актов по искам к Камышловскому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5 019 899,40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5 019 899,40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4 389 854,07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87,45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5 019 899,40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5 019 899,40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4 389 854,07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87,45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5 019 899,40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5 019 899,40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4 389 854,07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87,45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9904454690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9904454690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9904454690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Изготовление буклетов о Покровском соборе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проведению аудиторской проверки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Возврат средств по требованию Министерства энергетики и жилищно-коммунального хозяйства Свердловской области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24 998,46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24 998,46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24 998,46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24 998,46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24 998,46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24 998,46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24 998,46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24 998,46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24 998,46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9 663 140,00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9 663 140,00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6 332 091,18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65,53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772 090,97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80,92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772 090,97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80,92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772 090,97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80,92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772 090,97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80,92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772 090,97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80,92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772 090,97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80,92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8 358 940,00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8 358 940,00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5 298 774,01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63,39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8 358 940,00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8 358 940,00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5 298 774,01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63,39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189 621,75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74,97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189 621,75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74,97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189 621,75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74,97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189 621,75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74,97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5120000000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"Пожарная безопасность на территории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475 600,00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475 600,00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147 765,94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31,07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Повышения уровня пожарной защиты территории Камышловского городского округа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82 154,10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27,38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82 154,10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27,38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82 154,10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27,38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Профилактика пожарной безопасности на территории Камышловского городского округа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65 611,84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37,36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65 611,84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37,36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65 611,84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37,36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7 630 400,00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7 630 400,00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4 961 386,32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65,02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7 630 400,00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7 630 400,00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4 961 386,32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65,02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6 606 704,00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6 606 704,00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4 608 860,22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69,76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6 606 704,00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6 606 704,00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4 608 860,22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69,76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1 023 696,00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1 023 696,00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352 526,10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34,44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1 023 696,00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1 023 696,00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352 526,10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34,44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261 226,20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74,64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11 226,20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11,23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5130000000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11 226,20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11,23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11 226,20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11,23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11 226,20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11,23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11 226,20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11,23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"Профилактика асоциальных явлений в Камышловском городском округе"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"Профилактика экстремизма и обеспечение гармонизации межнациональных и этноконфессиональных отношений на территории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профилактике экстремизма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53 583 125,76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53 583 125,76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35 409 805,51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66,08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1 098 450,00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1 098 450,00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563 700,00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51,32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1 098 450,00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1 098 450,00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563 700,00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51,32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"Охрана окружающей среды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1 098 450,00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1 098 450,00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563 700,00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51,32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5060242П00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563 700,00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94,34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5060242П00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563 700,00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94,34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5060242П00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563 700,00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94,34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деятельности по обращению с животными без владельцев, обитающими на территории Камышловского городского округа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500 950,00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500 950,00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500 950,00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500 950,00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500 950,00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500 950,00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701 023,20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701 023,20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484 611,82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69,13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357 207,07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81,31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357 207,07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81,31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357 207,07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81,31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357 207,07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81,31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357 207,07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81,31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261 723,20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261 723,20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127 404,75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48,68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261 723,20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261 723,20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127 404,75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48,68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9902320000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осуществления мер пожарной безопасности в лесах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261 723,20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261 723,20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127 404,75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48,68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9902320000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261 723,20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261 723,20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127 404,75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48,68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9902320000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261 723,20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261 723,20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127 404,75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48,68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699 999,00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699 999,00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5020000000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транспортного комплекса на территории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699 999,00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5020320000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осуществления регулярных перевозок пассажиров автомобильным транспортом (автобусами) на территории Камышловского городского округа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699 999,00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5020320000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699 999,00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5020320000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699 999,00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46 929 452,56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46 929 452,56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32 100 094,69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68,40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46 928 902,56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46 928 902,56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32 099 544,69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68,40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36 322 107,40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36 322 107,40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25 108 063,44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69,13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Содержание и ремонт автомобильных дорог местного значения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33 205 007,40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33 205 007,40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23 931 936,28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72,07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33 205 007,40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33 205 007,40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23 931 936,28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72,07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33 205 007,40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33 205 007,40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23 931 936,28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72,07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светофорных объектов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1 176 127,16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63,57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1 176 127,16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63,57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1 176 127,16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63,57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Установка светофорных объектов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1 267 100,00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1 267 100,00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1 267 100,00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1 267 100,00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1 267 100,00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1 267 100,00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10 606 795,16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10 606 795,16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6 991 481,25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65,92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10 606 795,16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10 606 795,16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6 991 481,25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65,92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8 084 660,82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8 084 660,82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5 365 794,13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66,37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8 084 660,82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8 084 660,82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5 365 794,13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66,37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2 450 634,34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2 450 634,34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1 592 981,12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2 450 634,34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2 450 634,34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1 592 981,12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32 706,00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45,74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32 706,00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45,74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3 454 200,00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3 454 200,00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1 561 400,00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45,20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3 204 200,00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3 204 200,00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40,93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2 935 400,00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2 935 400,00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44,68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388 800,00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32,40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388 800,00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32,40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388 800,00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32,40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5010143600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Разработка документации по планировке территории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97 200,00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12,15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5010143600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97 200,00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12,15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5010143600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97 200,00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12,15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Проведение землеустроительных работ по описанию местоположения границ территориальных зон и границы Камышловского городского округа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71,79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71,79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71,79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5010743Г00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Внесение изменений в документы территориального планирования и правила землепользования и застройки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5010743Г00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5010743Г00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малого и среднего предпринимательства на территории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190 057 292,86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190 057 292,86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56 665 296,94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29,81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69 117 107,14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69 117 107,14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30 276 104,48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43,80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60 752 317,75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60 752 317,75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28 162 720,08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46,36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5170000000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864 363,05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864 363,05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318 093,00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36,80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5170220000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Уплата взноса на капитальный ремонт общего имущества в многоквартирных домах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864 363,05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864 363,05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318 093,00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36,80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5170220000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864 363,05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864 363,05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318 093,00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36,80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5170220000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864 363,05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864 363,05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318 093,00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36,80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"Переселение граждан на территории Камышловского городского округа из аварийного жилищного фонда"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59 887 954,70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59 887 954,70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27 844 627,08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46,49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Оценка жилых и нежилых помещений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69 788,74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62,31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69 788,74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62,31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69 788,74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62,31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Переселение граждан на территории Камышловского городского округа из аварийного жилищного фонда в 2021-2025 годах (за счет средств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52 514 704,16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52 514 704,16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23 329 718,68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44,43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30 596 503,89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30 596 503,89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12 016 059,74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39,27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30 596 503,89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30 596 503,89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12 016 059,74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39,27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21 918 200,27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21 918 200,27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11 313 658,94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51,62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21 918 200,27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21 918 200,27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11 313 658,94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51,62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518F367484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Переселение граждан на территории Камышловского городского округа из аварийного жилищного фонда в 2021-2025 годах (за счет средств областного бюджета)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3 838 768,23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3 838 768,23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1 705 377,29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44,43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518F367484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2 235 513,76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2 235 513,76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878 361,01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39,29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518F367484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2 235 513,76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2 235 513,76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878 361,01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39,29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518F367484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1 603 254,47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1 603 254,47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827 016,28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51,58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518F367484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1 603 254,47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1 603 254,47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827 016,28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51,58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518F36748S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Переселение граждан на территории Камышловского городского округа из аварийного жилищного фонда в 2021-2025 годах (за счет средств местного бюджета)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3 422 482,31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3 422 482,31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2 739 742,37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80,05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518F36748S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2 657 937,05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2 657 937,05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2 242 022,92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84,35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518F36748S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2 657 937,05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2 657 937,05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2 242 022,92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84,35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518F36748S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764 545,26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764 545,26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497 719,45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65,10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518F36748S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764 545,26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764 545,26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497 719,45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65,10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"Повышение эффективности управления муниципальной собственностью Камышловского городского округа на 2021-2027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216 480,00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216 480,00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10 004,00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4,62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"Повышение эффективности управления муниципальной собственностью Камышловского городского округа на 2021-2027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216 480,00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216 480,00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10 004,00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4,62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Содержание и ремонт муниципального имущества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216 480,00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216 480,00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10 004,00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4,62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216 480,00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216 480,00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10 004,00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4,62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7900320000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216 480,00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216 480,00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10 004,00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4,62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8 148 309,39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8 148 309,39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2 103 380,40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25,81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Снос ветхого недвижимого имущества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2 103 380,40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74,76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2 103 380,40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74,76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2 103 380,40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74,76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2 103 380,40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74,76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37 046 869,68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37 046 869,68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10 305 094,17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27,82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23 329 687,44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23 329 687,44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10 305 094,17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44,17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жилищно-коммунального хозяйства и повышение энергетической эффективности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23 329 687,44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23 329 687,44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10 305 094,17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44,17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тепло-, водоснабжения и водоотведения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11 229 687,44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11 229 687,44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5 305 094,17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47,24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11 229 687,44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11 229 687,44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5 305 094,17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47,24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11 229 687,44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11 229 687,44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5 305 094,17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47,24</w:t>
            </w:r>
          </w:p>
        </w:tc>
      </w:tr>
      <w:tr>
        <w:trPr>
          <w:trHeight w:val="153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5030426020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Строительство блочно-модульной котельной мощностью 8 мВт, расположенной по адресу: ул. Дзержинского, 3 "а" со строительством наружной тепловой сети от ТК 1/4 котельной по адресу: ул. Дзержинского, 3 "а" до ВТК 1 к котельной по адресу: ул. Северная, 53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5030426020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5030426020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53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5030426030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Реконструкция подземной системы водоотведения: коллектор от колодца №1, расположенного на территории КНС по ул. Пролетарская, 40 до колодца самотечного коллектора, расположенного на территории промплощадки по ул. Советская, 46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5030426030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5030426030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Модернизация водопроводных сетей города Камышлова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Поддержка муниципальных унитарных предприятий Камышловского городского округа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13 717 182,24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13 717 182,24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13 717 182,24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13 717 182,24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муниципальной гарантии без права регрессного требования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13 717 182,24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13 717 182,24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13 717 182,24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13 717 182,24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13 717 182,24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13 717 182,24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65 285 677,33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65 285 677,33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9 365 527,59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14,35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Камышловского городского округа на 2017-2024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50 802 500,92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50 802 500,92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1 602 491,31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3,15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Камышловского городского округа на 2017-2024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50 802 500,92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50 802 500,92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1 602 491,31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3,15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Благоустройство дворовых территорий многоквартирных домов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412 980,51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88,25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412 980,51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88,25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412 980,51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88,25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564 480,29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564 480,29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238 897,20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42,32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564 480,29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564 480,29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238 897,20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42,32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564 480,29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564 480,29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238 897,20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42,32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субсидии АО "Облкоммунэнерго" на возмещение затрат (расходов) по переустройству инженерных коммуникаций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Общепрограммные расходы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490F255550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47 609 850,43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47 609 850,43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950 613,60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490F255550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47 609 850,43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47 609 850,43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950 613,60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490F255550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47 609 850,43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47 609 850,43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950 613,60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13 294 425,93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13 294 425,93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7 450 952,80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56,05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"Благоустройство и озеленение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13 294 425,93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13 294 425,93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7 450 952,80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56,05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10 615 000,00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10 615 000,00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5 748 141,30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54,15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10 615 000,00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10 615 000,00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5 748 141,30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54,15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10 615 000,00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10 615 000,00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5 748 141,30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54,15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439 536,00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68,73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439 536,00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68,73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439 536,00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68,73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2 039 889,57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2 039 889,57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1 263 275,50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61,93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2 039 889,57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2 039 889,57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1 263 275,50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61,93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2 039 889,57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2 039 889,57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1 263 275,50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61,93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1 188 750,48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1 188 750,48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312 083,48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26,25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223 333,00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20,30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223 333,00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20,30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223 333,00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20,30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223 333,00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20,30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18 607 638,71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18 607 638,71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6 718 570,70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36,11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11 999 638,71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11 999 638,71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6 068 570,70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50,57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2 751 928,60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2 751 928,60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522 100,00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18,97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1 051 928,60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1 051 928,60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12,64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1 051 928,60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1 051 928,60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12,64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1 051 928,60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1 051 928,60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12,64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5010326010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Строительство сети инженерно-технического обеспечения теплоснабжения от тепловой камеры по ул. Красных Орлов до здания по ул. Свердлова, 73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389 100,00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27,79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5010326010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389 100,00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27,79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5010326010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389 100,00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27,79</w:t>
            </w:r>
          </w:p>
        </w:tc>
      </w:tr>
      <w:tr>
        <w:trPr>
          <w:trHeight w:val="153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5010326030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Реконструкция подземной системы водоотведения: коллектор от колодца №1, расположенного на территории КНС по ул. Пролетарская, 40 до колодца самотечного коллектора, расположенного на территории промплощадки по ул. Советская, 46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5010326030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5010326030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9 247 710,11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9 247 710,11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5 546 470,70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59,98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9 247 710,11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9 247 710,11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5 546 470,70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59,98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6 381 262,68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6 381 262,68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4 260 133,95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66,76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6 381 262,68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6 381 262,68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4 260 133,95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66,76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2 754 756,50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2 754 756,50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1 230 492,75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44,67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2 754 756,50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2 754 756,50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1 230 492,75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44,67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111 690,93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111 690,93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55 844,00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111 690,93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111 690,93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55 844,00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9,84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9,84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9,84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9,84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9,84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1 078 854,72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56,75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1 078 854,72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56,75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1 078 854,72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56,75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1 078 854,72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56,75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1 078 854,72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56,75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681 271,50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681 271,50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449 946,89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66,05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681 271,50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681 271,50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449 946,89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66,05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1 219 628,50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1 219 628,50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628 907,83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51,57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1 219 628,50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1 219 628,50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628 907,83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51,57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719 630 435,82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719 630 435,82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554 732 273,41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77,09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269 423 036,80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269 423 036,80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207 270 847,55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76,93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269 423 036,80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269 423 036,80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207 270 847,55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76,93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269 423 036,80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269 423 036,80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207 270 847,55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76,93</w:t>
            </w:r>
          </w:p>
        </w:tc>
      </w:tr>
      <w:tr>
        <w:trPr>
          <w:trHeight w:val="153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81 020 040,00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81 020 040,00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63 057 020,75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77,83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81 020 040,00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81 020 040,00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63 057 020,75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77,83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81 020 040,00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81 020 040,00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63 057 020,75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77,83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6 638 396,11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6 638 396,11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6 140 296,71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92,50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6 638 396,11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6 638 396,11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6 140 296,71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92,50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6 638 396,11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6 638 396,11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6 140 296,71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92,50</w:t>
            </w:r>
          </w:p>
        </w:tc>
      </w:tr>
      <w:tr>
        <w:trPr>
          <w:trHeight w:val="178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6010445110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162 340 300,00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162 340 300,00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121 130 203,00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74,61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6010445110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162 340 300,00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162 340 300,00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121 130 203,00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74,61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6010445110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162 340 300,00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162 340 300,00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121 130 203,00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74,61</w:t>
            </w:r>
          </w:p>
        </w:tc>
      </w:tr>
      <w:tr>
        <w:trPr>
          <w:trHeight w:val="178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6010545120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2 223 000,00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2 223 000,00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1 667 948,50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75,03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6010545120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2 223 000,00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2 223 000,00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1 667 948,50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6010545120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2 223 000,00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2 223 000,00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1 667 948,50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75,03</w:t>
            </w:r>
          </w:p>
        </w:tc>
      </w:tr>
      <w:tr>
        <w:trPr>
          <w:trHeight w:val="255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6010645310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3 899 100,00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3 899 100,00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2 902 892,90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74,45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6010645310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3 899 100,00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3 899 100,00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2 902 892,90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74,45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6010645310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3 899 100,00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3 899 100,00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2 902 892,90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74,45</w:t>
            </w:r>
          </w:p>
        </w:tc>
      </w:tr>
      <w:tr>
        <w:trPr>
          <w:trHeight w:val="280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6010745320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35 928,00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74,40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6010745320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35 928,00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74,40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6010745320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35 928,00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74,40</w:t>
            </w:r>
          </w:p>
        </w:tc>
      </w:tr>
      <w:tr>
        <w:trPr>
          <w:trHeight w:val="153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6010820000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образования, создание условий присмотра и ухода за детьми, содержание детей в муниципальных общеобразовательных учреждениях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3 029 392,00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3 029 392,00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2 272 041,00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6010820000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3 029 392,00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3 029 392,00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2 272 041,00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6010820000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3 029 392,00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3 029 392,00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2 272 041,00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конкурсных мероприятий городского, регионального, всероссийского уровня для детей дошкольного возраста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9 374 516,69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9 374 516,69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9 374 516,69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9 374 516,69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9 374 516,69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9 374 516,69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9 374 516,69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9 374 516,69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9 374 516,69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Поддержка проектов образовательных учреждений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6011320000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326 165 595,15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326 165 595,15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246 625 286,95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75,61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326 165 595,15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326 165 595,15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246 625 286,95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75,61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системы общего образования в Камышловском городском округе"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321 665 595,15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321 665 595,15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242 125 286,95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75,27</w:t>
            </w:r>
          </w:p>
        </w:tc>
      </w:tr>
      <w:tr>
        <w:trPr>
          <w:trHeight w:val="153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65 036 805,00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65 036 805,00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52 216 702,58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80,29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65 036 805,00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65 036 805,00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52 216 702,58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80,29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65 036 805,00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65 036 805,00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52 216 702,58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80,29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495 200,00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90,04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495 200,00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90,04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495 200,00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90,04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10 693 182,80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10 693 182,80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7 110 770,44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66,50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10 693 182,80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10 693 182,80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7 110 770,44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66,50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10 693 182,80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10 693 182,80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7 110 770,44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66,50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16 760 045,07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16 760 045,07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15 604 053,71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93,10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16 760 045,07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16 760 045,07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15 604 053,71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93,10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16 760 045,07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16 760 045,07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15 604 053,71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93,10</w:t>
            </w:r>
          </w:p>
        </w:tc>
      </w:tr>
      <w:tr>
        <w:trPr>
          <w:trHeight w:val="255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6020545310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175 075 100,00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175 075 100,00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128 636 389,00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73,47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6020545310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175 075 100,00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175 075 100,00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128 636 389,00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73,47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6020545310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175 075 100,00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175 075 100,00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128 636 389,00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73,47</w:t>
            </w:r>
          </w:p>
        </w:tc>
      </w:tr>
      <w:tr>
        <w:trPr>
          <w:trHeight w:val="280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6020645320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11 543 708,00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11 543 708,00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8 808 070,50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76,30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6020645320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11 543 708,00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11 543 708,00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8 808 070,50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76,30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6020645320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11 543 708,00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11 543 708,00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8 808 070,50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76,30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Сопровождение и поддержка талантливых детей с высокой мотивацией к обучению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93,44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93,44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93,44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 общеобразовательных учреждений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6 012 052,28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6 012 052,28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6 012 052,28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6 012 052,28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6 012 052,28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6 012 052,28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6 012 052,28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6 012 052,28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6 012 052,28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проведения государственной итоговой аттестации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6021553030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9 919 679,20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72,64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6021553030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9 919 679,20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72,64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6021553030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9 919 679,20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72,64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60217L3040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18 719 700,00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18 719 700,00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9 822 767,24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52,47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60217L3040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18 719 700,00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18 719 700,00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9 822 767,24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52,47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60217L3040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18 719 700,00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18 719 700,00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9 822 767,24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52,47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6021845410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6021845410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6021845410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60218S5410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1 495 674,00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1 495 674,00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1 495 674,00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60218S5410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1 495 674,00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1 495 674,00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1 495 674,00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60218S5410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1 495 674,00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1 495 674,00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1 495 674,00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Подготовка и участие спортивных команд общеобразовательных организаций в спортивных мероприятиях различного уровня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6120000000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инженерной школы в Камышловском городском округе"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6120145И00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6120145И00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6120145И00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61201S5И00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61201S5И00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61201S5И00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88 811 627,05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88 811 627,05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71 910 480,51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80,97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88 811 627,05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88 811 627,05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71 910 480,51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80,97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55 028 150,16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55 028 150,16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46 491 150,62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84,49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45 914 326,00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45 914 326,00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39 051 392,84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85,05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45 914 326,00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45 914 326,00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39 051 392,84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85,05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45 914 326,00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45 914 326,00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39 051 392,84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85,05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укреплению и развитию материально-технической базы в муниципальных учреждениях дополнительного образования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952 891,00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952 891,00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952 891,00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952 891,00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952 891,00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952 891,00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952 891,00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952 891,00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952 891,00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1 888 207,59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1 888 207,59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1 781 860,75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94,37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1 888 207,59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1 888 207,59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1 781 860,75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94,37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1 888 207,59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1 888 207,59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1 781 860,75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94,37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2 421 503,57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2 421 503,57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853 784,03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35,26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2 421 503,57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2 421 503,57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853 784,03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35,26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2 421 503,57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2 421 503,57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853 784,03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35,26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Создание центра образования цифрового и гуманитарного профилей "Точка роста"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2 001 222,00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2 001 222,00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2 001 222,00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2 001 222,00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2 001 222,00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2 001 222,00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2 001 222,00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2 001 222,00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2 001 222,00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образования в сфере культуры в Камышловском городском округе"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33 783 476,89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33 783 476,89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25 419 329,89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75,24</w:t>
            </w:r>
          </w:p>
        </w:tc>
      </w:tr>
      <w:tr>
        <w:trPr>
          <w:trHeight w:val="204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6050146600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2 193 200,00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2 193 200,00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1 315 920,00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6050146600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2 193 200,00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2 193 200,00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1 315 920,00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6050146600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425 200,00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425 200,00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255 120,00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6050146600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дополнительного образования в сфере культуры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29 851 904,00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29 851 904,00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22 365 037,00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74,92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29 851 904,00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29 851 904,00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22 365 037,00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74,92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8 310 753,00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8 310 753,00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6 023 587,00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72,48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21 541 151,00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21 541 151,00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16 341 450,00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75,86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1 049 732,56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1 049 732,56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1 049 732,56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1 049 732,56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1 049 732,56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1 049 732,56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1 049 732,56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1 049 732,56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1 049 732,56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388 640,33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388 640,33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388 640,33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388 640,33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388 640,33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388 640,33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388 640,33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388 640,33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388 640,33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15 935 050,00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15 935 050,00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15 667 594,00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98,32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15 935 050,00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15 935 050,00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15 667 594,00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98,32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"Организация отдыха и оздоровления детей в Камышловском городском округе"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14 557 100,00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14 557 100,00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14 389 644,00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98,85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6070145600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6070145600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6070145600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60701S5600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отдыха и оздоровления детей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4 136 404,00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96,20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60701S5600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4 136 404,00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96,20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60701S5600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4 136 404,00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96,20</w:t>
            </w:r>
          </w:p>
        </w:tc>
      </w:tr>
      <w:tr>
        <w:trPr>
          <w:trHeight w:val="178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1 056 440,00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99,64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1 056 440,00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99,64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1 060 300,00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1 056 440,00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99,64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6080000000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молодежной политики в Камышловском городском округе"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6080120000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6080120000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6080120000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"Патриотическое воспитание граждан в Камышловском городском округе"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557 950,00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557 950,00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457 950,00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82,08</w:t>
            </w:r>
          </w:p>
        </w:tc>
      </w:tr>
      <w:tr>
        <w:trPr>
          <w:trHeight w:val="153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86 750,00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86 750,00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86 750,00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86 750,00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86 750,00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86 750,00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36 750,00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36 750,00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36 750,00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6090448700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6090448700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6090448700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60904S8700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60904S8700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60904S8700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19 295 126,82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19 295 126,82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13 258 064,40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68,71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19 295 126,82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19 295 126,82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13 258 064,40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68,71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системы общего образования в Камышловском городском округе"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78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6021645200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6021645200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6021645200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"Организация отдыха и оздоровления детей в Камышловском городском округе"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63 546,92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99,92</w:t>
            </w:r>
          </w:p>
        </w:tc>
      </w:tr>
      <w:tr>
        <w:trPr>
          <w:trHeight w:val="178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63 546,92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99,92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63 546,92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99,92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63 546,92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99,92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19 015 526,82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19 015 526,82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13 194 517,48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69,39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18 065 526,82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18 065 526,82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12 482 117,48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69,09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14 510 433,00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14 510 433,00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10 674 738,82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73,57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14 510 433,00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14 510 433,00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10 674 738,82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73,57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3 551 593,82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3 551 593,82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1 806 105,66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50,85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3 551 593,82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3 551 593,82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1 806 105,66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50,85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1 273,00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36,37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1 273,00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36,37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Территориальной муниципальной психолого-медико-педагогической комиссии Камышловского городского округа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712 400,00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74,99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712 400,00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74,99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712 400,00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74,99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51 876 497,90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51 876 497,90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42 807 050,79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82,52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51 876 497,90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51 876 497,90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42 807 050,79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82,52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47 101 936,11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47 101 936,11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38 032 489,00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80,75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культуры в Камышловском городском округе"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47 101 936,11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47 101 936,11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38 032 489,00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80,75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7 212 677,00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7 212 677,00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5 945 990,00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82,44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7 212 677,00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7 212 677,00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5 945 990,00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82,44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7 212 677,00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7 212 677,00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5 945 990,00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82,44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библиотечного обслуживания населения, формирование и хранение библиотечного фонда муниципальных библиотек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16 615 065,00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16 615 065,00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12 222 714,00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73,56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16 615 065,00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16 615 065,00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12 222 714,00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73,56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16 615 065,00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16 615 065,00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12 222 714,00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73,56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деятельности учреждений культурно-досуговой сферы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21 213 954,00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21 213 954,00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18 348 280,00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86,49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21 213 954,00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21 213 954,00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18 348 280,00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86,49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21 213 954,00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21 213 954,00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18 348 280,00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86,49</w:t>
            </w:r>
          </w:p>
        </w:tc>
      </w:tr>
      <w:tr>
        <w:trPr>
          <w:trHeight w:val="153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Капитальный ремонт зданий и помещений, в которых размещают МУ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658 929,00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69,05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658 929,00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69,05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658 929,00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69,05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1 106 000,00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1 106 000,00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856 576,00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77,45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1 106 000,00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1 106 000,00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856 576,00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77,45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1 106 000,00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1 106 000,00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856 576,00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77,45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осуществляемые за счет остатков прошлых лет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109 340 835,86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109 340 835,86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77 803 278,51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71,16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5 707 804,35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5 707 804,35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4 243 045,13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74,34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5 707 804,35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5 707 804,35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4 243 045,13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74,34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5 707 804,35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5 707 804,35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4 243 045,13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74,34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5 707 804,35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5 707 804,35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4 243 045,13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74,34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5 707 804,35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5 707 804,35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4 243 045,13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74,34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5 707 804,35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5 707 804,35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4 243 045,13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74,34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92 706 938,94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92 706 938,94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66 507 759,02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71,74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92 706 938,94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92 706 938,94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66 507 759,02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71,74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92 706 938,94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92 706 938,94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66 507 759,02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71,74</w:t>
            </w:r>
          </w:p>
        </w:tc>
      </w:tr>
      <w:tr>
        <w:trPr>
          <w:trHeight w:val="255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30 805 372,41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30 805 372,41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17 524 459,95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56,89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342 705,01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342 705,01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187 226,57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54,63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342 705,01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342 705,01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187 226,57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54,63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30 462 667,40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30 462 667,40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17 337 233,38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56,91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30 462 667,40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30 462 667,40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17 337 233,38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56,91</w:t>
            </w:r>
          </w:p>
        </w:tc>
      </w:tr>
      <w:tr>
        <w:trPr>
          <w:trHeight w:val="306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компенсаций на оплату жилого помещения и коммунальных услуг", в том числе обеспечение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48 524 966,53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48 524 966,53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38 414 352,69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79,16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599 073,66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599 073,66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515 372,43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86,03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599 073,66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599 073,66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515 372,43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86,03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47 925 892,87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47 925 892,87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37 898 980,26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79,08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47 925 892,87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47 925 892,87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37 898 980,26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79,08</w:t>
            </w:r>
          </w:p>
        </w:tc>
      </w:tr>
      <w:tr>
        <w:trPr>
          <w:trHeight w:val="280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5090752500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13 353 600,00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13 353 600,00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10 545 946,38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78,97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5090752500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175 310,84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175 310,84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124 174,07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70,83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5090752500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175 310,84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175 310,84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124 174,07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70,83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5090752500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13 178 289,16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13 178 289,16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10 421 772,31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79,08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5090752500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13 178 289,16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13 178 289,16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10 421 772,31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79,08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50912R4620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50912R4620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50912R4620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2 519 731,51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2 519 731,51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1 642 452,60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65,18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2 187 914,31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2 187 914,31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1 473 588,00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67,35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5190000000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1 473 588,00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81,63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51901L4970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обеспечению жильем молодых семей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1 473 588,00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81,63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51901L4970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1 473 588,00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81,63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51901L4970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1 473 588,00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81,63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"Предоставление региональной поддержки молодым семьям на улучшение жилищных условий"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382 723,31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382 723,31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5200149500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предоставлению региональной поддержки молодым семьям на улучшение жилищных условий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5200149500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5200149500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52001S9500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предоставлению региональной поддержки молодым семьям на улучшение жилищных условий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52001S9500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52001S9500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331 817,20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331 817,20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168 864,60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50,89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системы общего образования в Камышловском городском округе"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331 817,20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331 817,20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168 864,60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50,89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331 817,20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331 817,20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168 864,60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50,89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331 817,20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331 817,20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168 864,60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50,89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331 817,20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331 817,20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168 864,60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50,89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8 406 361,06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8 406 361,06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5 410 021,76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64,36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8 406 361,06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8 406 361,06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5 410 021,76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64,36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8 406 361,06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8 406 361,06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5 410 021,76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64,36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организациям, оказывающим отдельным категориям граждан услуги бань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552 000,00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552 000,00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110 060,00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19,94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110 060,00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22,01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110 060,00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22,01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Выплаты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Выплаты председателям уличных комитетов ежеквартального денежного вознаграждения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38 782,50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47,30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38 782,50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47,30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38 782,50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47,30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Приобретение памятных подарков в соответствии с календарем знаменательных дат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732 800,00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732 800,00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469 850,00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64,12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732 800,00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732 800,00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469 850,00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64,12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732 800,00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732 800,00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469 850,00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64,12</w:t>
            </w:r>
          </w:p>
        </w:tc>
      </w:tr>
      <w:tr>
        <w:trPr>
          <w:trHeight w:val="255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2 035 627,59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2 035 627,59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1 457 467,57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71,60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1 985 303,02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1 985 303,02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1 414 287,57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71,24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1 865 557,02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1 865 557,02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1 341 284,01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71,90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119 746,00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119 746,00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73 003,56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60,97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50 324,57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50 324,57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43 180,00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85,80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50 324,57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50 324,57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43 180,00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85,80</w:t>
            </w:r>
          </w:p>
        </w:tc>
      </w:tr>
      <w:tr>
        <w:trPr>
          <w:trHeight w:val="7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компенсаций на оплату жилого помещения и коммунальных услуг", в том числе обеспечение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4 811 933,47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4 811 933,47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3 241 861,69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67,37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3 949 119,89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3 949 119,89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2 834 423,61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71,77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3 618 605,89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3 618 605,89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2 659 144,11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73,49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330 514,00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330 514,00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175 279,50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53,03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862 813,58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862 813,58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407 438,08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47,22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862 813,58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862 813,58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407 438,08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47,22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Поддержка граждан старшего поколения на территории Камышловского городского округа, направленная на улучшение качества жизни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 на территории Камышловского городского округа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Выплата единовременного вознаграждения лицам, награжденным Знаком отличия "За заслуги перед городом Камышловом"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5091320000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15 998 667,29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15 998 667,29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13 162 803,09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82,27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14 009 767,29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14 009 767,29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11 496 069,79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82,06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14 009 767,29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14 009 767,29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11 496 069,79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82,06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физической культуры и спорта в Камышловском городском округе"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14 009 767,29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14 009 767,29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11 496 069,79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82,06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услуг (выполнения работ) в сфере физической культуры и спорта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13 211 476,00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13 211 476,00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10 697 778,50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80,97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13 211 476,00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13 211 476,00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10 697 778,50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80,97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13 211 476,00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13 211 476,00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10 697 778,50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80,97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196 500,29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196 500,29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196 500,29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196 500,29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196 500,29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196 500,29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196 500,29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196 500,29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196 500,29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606P548500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606P548500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606P548500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606P548Г00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606P548Г00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606P548Г00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606P5S8500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606P5S8500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606P5S8500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физической культуры и спорта в Камышловском городском округе"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606P5S8Г00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606P5S8Г00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606P5S8Г00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1 610 833,30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83,33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1 610 833,30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83,33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физической культуры и спорта в Камышловском городском округе"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1 610 833,30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83,33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услуг (выполнения работ) в сфере физической культуры и спорта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1 610 833,30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83,33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1 610 833,30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83,33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1 610 833,30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83,33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5150000000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"Информационное обеспечение деятельности органов местного самоуправления Камышловского городского округа"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127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10 984,30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2,20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10 984,30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2,20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10 984,30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2,20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10 984,30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2,20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10 984,30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2,20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Style w:val="Style14"/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10 984,30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2,20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10 984,30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2,20</w:t>
            </w:r>
          </w:p>
        </w:tc>
      </w:tr>
      <w:tr>
        <w:trPr>
          <w:trHeight w:val="255" w:hRule="atLeast"/>
        </w:trPr>
        <w:tc>
          <w:tcPr>
            <w:tcW w:w="4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16"/>
                <w:szCs w:val="16"/>
              </w:rPr>
              <w:t>Итого 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16"/>
                <w:szCs w:val="16"/>
              </w:rPr>
              <w:t>1 253 118 674,97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16"/>
                <w:szCs w:val="16"/>
              </w:rPr>
              <w:t>1 253 118 674,97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16"/>
                <w:szCs w:val="16"/>
              </w:rPr>
              <w:t>859 603 398,22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16"/>
                <w:szCs w:val="16"/>
              </w:rPr>
              <w:t>68,60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1701" w:right="851" w:header="0" w:top="720" w:footer="0" w:bottom="720" w:gutter="0"/>
          <w:pgNumType w:start="1" w:fmt="decimal"/>
          <w:formProt w:val="false"/>
          <w:textDirection w:val="lrTb"/>
          <w:docGrid w:type="default" w:linePitch="600" w:charSpace="40960"/>
        </w:sectPr>
      </w:pPr>
    </w:p>
    <w:p>
      <w:pPr>
        <w:pStyle w:val="Style20"/>
        <w:tabs>
          <w:tab w:val="clear" w:pos="708"/>
        </w:tabs>
        <w:ind w:left="5102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№3</w:t>
        <w:br/>
      </w:r>
      <w:r>
        <w:rPr>
          <w:rFonts w:ascii="Liberation Serif" w:hAnsi="Liberation Serif"/>
          <w:b/>
          <w:bCs/>
        </w:rPr>
        <w:t>УТВЕРЖДЕНЫ</w:t>
      </w:r>
    </w:p>
    <w:p>
      <w:pPr>
        <w:pStyle w:val="Style20"/>
        <w:tabs>
          <w:tab w:val="clear" w:pos="708"/>
        </w:tabs>
        <w:ind w:left="5102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Камышловского городского округа от </w:t>
      </w:r>
      <w:r>
        <w:rPr>
          <w:rFonts w:ascii="Liberation Serif" w:hAnsi="Liberation Serif"/>
        </w:rPr>
        <w:t xml:space="preserve">19.10.2021 </w:t>
      </w:r>
      <w:r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778</w:t>
      </w:r>
    </w:p>
    <w:p>
      <w:pPr>
        <w:pStyle w:val="Style2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spacing w:before="0" w:after="120"/>
        <w:jc w:val="center"/>
        <w:rPr/>
      </w:pPr>
      <w:r>
        <w:rPr>
          <w:rStyle w:val="Style14"/>
          <w:rFonts w:ascii="Liberation Serif" w:hAnsi="Liberation Serif"/>
          <w:b/>
          <w:bCs/>
        </w:rPr>
        <w:t>Сводные показатели исполнения бюджета Камышловского городского округа по источникам финансирования дефицита бюджета Камышловского городского округа за девять месяцев 2021 года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855"/>
        <w:gridCol w:w="2713"/>
        <w:gridCol w:w="1714"/>
        <w:gridCol w:w="1677"/>
      </w:tblGrid>
      <w:tr>
        <w:trPr>
          <w:trHeight w:val="525" w:hRule="atLeast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 xml:space="preserve"> </w:t>
            </w: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>Наименование источника внутреннего финансирования дефицита местного бюджета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 xml:space="preserve">Код классификации источника финансирования по бюджетной классификации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>Сумма средств, предусмотренная в решении о бюджете на 2021 год, рублей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>Суммы выбытия и поступления средств в местный бюджет за девять месяцев 2021 года, в рублях</w:t>
            </w:r>
          </w:p>
        </w:tc>
      </w:tr>
      <w:tr>
        <w:trPr>
          <w:trHeight w:val="1080" w:hRule="atLeast"/>
        </w:trPr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20"/>
        <w:spacing w:lineRule="exact" w:line="14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855"/>
        <w:gridCol w:w="2713"/>
        <w:gridCol w:w="1714"/>
        <w:gridCol w:w="1677"/>
      </w:tblGrid>
      <w:tr>
        <w:trPr>
          <w:tblHeader w:val="true"/>
          <w:trHeight w:val="255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000 90 00 00 00 00 0000 000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72 151 062,17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37 494 994,52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7 204 000,00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-125 176,00</w:t>
            </w:r>
          </w:p>
        </w:tc>
      </w:tr>
      <w:tr>
        <w:trPr>
          <w:trHeight w:val="705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919 01 03 01 00 00 0000 700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20 000 000,00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919 01 03 01 00 04 0000 710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20 000 000,00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Arial CYR" w:ascii="Liberation Serif" w:hAnsi="Liberation Serif"/>
                <w:sz w:val="20"/>
                <w:szCs w:val="20"/>
              </w:rPr>
              <w:t>919 01 03 01 00 00 0000 800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-12 796 000,00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-125 176,00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919 01 03 01 00 04 0000 810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-12 796 000,00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-125 176,00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>Иные источники внутреннего финансирования  дефицитов бюджетов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2 388 485,72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901 01 06 04 00 00 0000 000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</w:tr>
      <w:tr>
        <w:trPr>
          <w:trHeight w:val="478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901 01 06 04 01 00 0000 800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</w:tr>
      <w:tr>
        <w:trPr>
          <w:trHeight w:val="1215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901 01 06 04 01 04 0000 810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901 01 06 05 00 00 0000 000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2 388 485,72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901 01 06 05 01 00 0000 600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2 388 485,72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901 01 06 05 01 04 0000 640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2 388 485,72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0,00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14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62 558 576,45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cs="Arial CYR" w:ascii="Liberation Serif" w:hAnsi="Liberation Serif"/>
                <w:bCs/>
                <w:sz w:val="20"/>
                <w:szCs w:val="20"/>
              </w:rPr>
              <w:t>37 620 170,52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919 01 05 00 00 00 0000 500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-1 203 356 098,52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-886 615 011,16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919 01 05 02 00 00 0000 500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-1 203 356 098,52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-886 615 011,16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919 01 05 02 01 00 0000 510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-1 203 356 098,52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-886 615 011,16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919 01 05 02 01 04 0000 510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-1 203 356 098,52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-886 615 011,16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919 01 05 00 00 00 0000 600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1 265 914 674,97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924 235 181,68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919 01 05 02 00 00 0000 600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1 265 914 674,97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924 235 181,68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919 01 05 02 01 00 0000 610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1 265 914 674,97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924 235 181,68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28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false"/>
              <w:textAlignment w:val="auto"/>
              <w:rPr/>
            </w:pPr>
            <w:r>
              <w:rPr>
                <w:rStyle w:val="Style14"/>
                <w:rFonts w:cs="Arial CYR" w:ascii="Liberation Serif" w:hAnsi="Liberation Serif"/>
                <w:sz w:val="20"/>
                <w:szCs w:val="20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2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919 01 05 02 01 04 0000 610</w:t>
            </w:r>
          </w:p>
        </w:tc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1 265 914 674,97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uppressAutoHyphens w:val="false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cs="Arial CYR" w:ascii="Liberation Serif" w:hAnsi="Liberation Serif"/>
                <w:sz w:val="20"/>
                <w:szCs w:val="20"/>
              </w:rPr>
              <w:t>924 235 181,68</w:t>
            </w:r>
          </w:p>
        </w:tc>
      </w:tr>
    </w:tbl>
    <w:p>
      <w:pPr>
        <w:sectPr>
          <w:headerReference w:type="default" r:id="rId6"/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600" w:charSpace="40960"/>
        </w:sectPr>
      </w:pPr>
    </w:p>
    <w:p>
      <w:pPr>
        <w:pStyle w:val="Style20"/>
        <w:tabs>
          <w:tab w:val="clear" w:pos="708"/>
        </w:tabs>
        <w:ind w:left="5102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№4</w:t>
        <w:br/>
      </w:r>
      <w:r>
        <w:rPr>
          <w:rFonts w:ascii="Liberation Serif" w:hAnsi="Liberation Serif"/>
          <w:b/>
          <w:bCs/>
        </w:rPr>
        <w:t>УТВЕРЖДЕНЫ</w:t>
      </w:r>
    </w:p>
    <w:p>
      <w:pPr>
        <w:pStyle w:val="Style20"/>
        <w:tabs>
          <w:tab w:val="clear" w:pos="708"/>
        </w:tabs>
        <w:ind w:left="5102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Камышловского городского округа от </w:t>
      </w:r>
      <w:r>
        <w:rPr>
          <w:rFonts w:ascii="Liberation Serif" w:hAnsi="Liberation Serif"/>
        </w:rPr>
        <w:t xml:space="preserve">19.10.2021 </w:t>
      </w:r>
      <w:r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778</w:t>
      </w:r>
    </w:p>
    <w:p>
      <w:pPr>
        <w:pStyle w:val="ConsPlusNormal"/>
        <w:spacing w:before="0" w:after="1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ConsPlusNormal"/>
        <w:spacing w:before="0" w:after="1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Сведения о численности муниципальных служащих Камышловского городского округа и работников муниципальных учреждений Камышловского городского округа за девять месяцев 2021 года</w:t>
      </w:r>
    </w:p>
    <w:tbl>
      <w:tblPr>
        <w:tblW w:w="5000" w:type="pct"/>
        <w:jc w:val="left"/>
        <w:tblInd w:w="0" w:type="dxa"/>
        <w:tblCellMar>
          <w:top w:w="75" w:type="dxa"/>
          <w:left w:w="40" w:type="dxa"/>
          <w:bottom w:w="75" w:type="dxa"/>
          <w:right w:w="40" w:type="dxa"/>
        </w:tblCellMar>
      </w:tblPr>
      <w:tblGrid>
        <w:gridCol w:w="3564"/>
        <w:gridCol w:w="2359"/>
        <w:gridCol w:w="3715"/>
      </w:tblGrid>
      <w:tr>
        <w:trPr>
          <w:trHeight w:val="252" w:hRule="atLeast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Среднесписочная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работников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отчетный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(без внешних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совместителей),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Фактические затраты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денежное содержание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(заработную плату)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девять месяцев 2021 года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руб.)</w:t>
            </w:r>
          </w:p>
        </w:tc>
      </w:tr>
      <w:tr>
        <w:trPr>
          <w:trHeight w:val="252" w:hRule="atLeast"/>
        </w:trPr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52" w:hRule="atLeast"/>
        </w:trPr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Муниципальные служащие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Камышловского    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городского округа      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33 415,1</w:t>
            </w:r>
          </w:p>
        </w:tc>
      </w:tr>
      <w:tr>
        <w:trPr>
          <w:trHeight w:val="252" w:hRule="atLeast"/>
        </w:trPr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Работники муниципальных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учреждений,      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подведомственных 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исполнительному органу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Камышловского    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городского округа      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1 169</w:t>
            </w:r>
          </w:p>
        </w:tc>
        <w:tc>
          <w:tcPr>
            <w:tcW w:w="3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343 522,0</w:t>
            </w:r>
          </w:p>
        </w:tc>
      </w:tr>
    </w:tbl>
    <w:p>
      <w:pPr>
        <w:pStyle w:val="Style20"/>
        <w:autoSpaceDE w:val="false"/>
        <w:ind w:left="0" w:right="0" w:firstLine="54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7"/>
      <w:type w:val="nextPage"/>
      <w:pgSz w:w="11906" w:h="16838"/>
      <w:pgMar w:left="1701" w:right="567" w:header="0" w:top="1134" w:footer="0" w:bottom="1134" w:gutter="0"/>
      <w:pgNumType w:start="1"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swiss"/>
    <w:pitch w:val="variable"/>
  </w:font>
  <w:font w:name="Courier New">
    <w:charset w:val="cc"/>
    <w:family w:val="modern"/>
    <w:pitch w:val="fixed"/>
  </w:font>
  <w:font w:name="Arial CYR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sz w:val="28"/>
      <w:szCs w:val="28"/>
    </w:rPr>
  </w:style>
  <w:style w:type="character" w:styleId="Style16">
    <w:name w:val="Нижний колонтитул Знак"/>
    <w:basedOn w:val="Style14"/>
    <w:qFormat/>
    <w:rPr>
      <w:sz w:val="28"/>
      <w:szCs w:val="28"/>
    </w:rPr>
  </w:style>
  <w:style w:type="character" w:styleId="Style17">
    <w:name w:val="Гиперссылка"/>
    <w:basedOn w:val="Style14"/>
    <w:qFormat/>
    <w:rPr>
      <w:color w:val="0000FF"/>
      <w:u w:val="single"/>
    </w:rPr>
  </w:style>
  <w:style w:type="character" w:styleId="Style18">
    <w:name w:val="Просмотренная гиперссылка"/>
    <w:basedOn w:val="Style14"/>
    <w:qFormat/>
    <w:rPr>
      <w:color w:val="800080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1">
    <w:name w:val="Знак Знак Знак Знак Знак Знак Знак Знак Знак Знак Знак Знак Знак Знак Знак Знак Знак Знак Знак Знак Знак Знак Знак Знак Знак"/>
    <w:basedOn w:val="Style20"/>
    <w:qFormat/>
    <w:pPr>
      <w:suppressAutoHyphens w:val="true"/>
    </w:pPr>
    <w:rPr>
      <w:rFonts w:ascii="Verdana" w:hAnsi="Verdana" w:cs="Verdana"/>
      <w:sz w:val="24"/>
      <w:szCs w:val="24"/>
      <w:lang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ru-RU" w:eastAsia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Xl97">
    <w:name w:val="xl97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Xl98">
    <w:name w:val="xl98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Xl99">
    <w:name w:val="xl99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styleId="Xl100">
    <w:name w:val="xl100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CCFFFF" w:val="clear"/>
      <w:suppressAutoHyphens w:val="true"/>
      <w:spacing w:before="100" w:after="100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styleId="Xl101">
    <w:name w:val="xl101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Xl102">
    <w:name w:val="xl102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99" w:val="clear"/>
      <w:suppressAutoHyphens w:val="true"/>
      <w:spacing w:before="100" w:after="100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Xl103">
    <w:name w:val="xl103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styleId="Xl104">
    <w:name w:val="xl104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LibreOffice/6.3.4.2$Windows_X86_64 LibreOffice_project/60da17e045e08f1793c57c00ba83cdfce946d0aa</Application>
  <Pages>73</Pages>
  <Words>19959</Words>
  <CharactersWithSpaces>145215</CharactersWithSpaces>
  <Paragraphs>7368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2021-04-16T09:16:00Z</dcterms:created>
  <dc:creator>Меньшенина Татьяна Борисовна</dc:creator>
  <dc:description/>
  <dc:language>ru-RU</dc:language>
  <cp:lastModifiedBy/>
  <cp:lastPrinted>2021-10-19T14:32:48Z</cp:lastPrinted>
  <dcterms:modified xsi:type="dcterms:W3CDTF">2021-10-19T14:42:06Z</dcterms:modified>
  <cp:revision>14</cp:revision>
  <dc:subject/>
  <dc:title/>
</cp:coreProperties>
</file>