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ind w:left="0" w:right="0" w:hanging="0"/>
        <w:jc w:val="center"/>
        <w:rPr/>
      </w:pPr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1"/>
        <w:bidi w:val="0"/>
        <w:spacing w:before="0" w:after="0"/>
        <w:jc w:val="center"/>
        <w:rPr/>
      </w:pPr>
      <w:r>
        <w:rPr>
          <w:rStyle w:val="Style2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41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41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41"/>
        <w:keepNext w:val="false"/>
        <w:keepLines w:val="false"/>
        <w:widowControl/>
        <w:tabs>
          <w:tab w:val="clear" w:pos="709"/>
          <w:tab w:val="left" w:pos="7636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24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>от 07.02.2022 N 95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 w:themeColor="text1"/>
          <w:sz w:val="28"/>
          <w:szCs w:val="28"/>
          <w:lang w:eastAsia="ru-RU"/>
        </w:rPr>
        <w:t xml:space="preserve">                        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Об организации проведения конкурсного отбора на предоставление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из бюджета Камышловского городского округа субсидий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на 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компенсацию части затрат по развитию бизнеса субъектам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малого и среднего предпринимательства на территории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Камышловского городского округа в 2022 году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от 24.07.2007 года № 209-ФЗ «О развитии малого и среднего предпринимательства в Российской Федерации»</w:t>
      </w:r>
      <w:r>
        <w:rPr>
          <w:color w:val="000000" w:themeColor="text1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_Hlk495410720"/>
      <w:r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bCs/>
          <w:color w:val="000000" w:themeColor="text1"/>
          <w:sz w:val="28"/>
          <w:szCs w:val="28"/>
        </w:rPr>
        <w:t xml:space="preserve">Постановлением администрации Камышловского городского округа от 23.08.2021 № 586 «Об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округа», </w:t>
      </w:r>
      <w:r>
        <w:rPr>
          <w:rFonts w:cs="Times New Roman"/>
          <w:color w:val="000000" w:themeColor="text1"/>
          <w:sz w:val="28"/>
          <w:szCs w:val="28"/>
        </w:rPr>
        <w:t xml:space="preserve"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в соответствии с Приказом финансового управления администрации Камышловского городского округа от 29.12.2020 г. №119-О «Об утверждении </w:t>
      </w:r>
      <w:r>
        <w:rPr>
          <w:rFonts w:cs="Times New Roman"/>
          <w:bCs/>
          <w:color w:val="000000" w:themeColor="text1"/>
          <w:sz w:val="28"/>
          <w:szCs w:val="28"/>
        </w:rPr>
        <w:t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color w:val="000000" w:themeColor="text1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1. Организовать конкурсный отбор на предоставление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(далее - СМСП) на территории Камышловского городского округа</w:t>
      </w:r>
      <w:r>
        <w:rPr>
          <w:color w:val="000000" w:themeColor="text1"/>
          <w:sz w:val="28"/>
          <w:szCs w:val="28"/>
        </w:rPr>
        <w:t xml:space="preserve"> в 2022 году в соответствии с Порядком предоставления из бюджета Камышловского городского округа субсидий на </w:t>
      </w:r>
      <w:r>
        <w:rPr>
          <w:rFonts w:cs="Times New Roman"/>
          <w:color w:val="000000" w:themeColor="text1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утвержденным постановлением администрации Камышловского городского округа от 23.08.2021 № 586, (далее - Порядок)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1.1. В период с момента опубликования в средствах массовой информации объявления о конкурсном отборе по 15 марта 2022 года производится прием заявок на участие в конкурсном отборе на право получения из бюджета Камышловского городского округа субсидии на компенсацию части затрат по развитию бизнеса субъектам малого и среднего предпринимательства на территории Камышловского городского округа.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Заявки принимаются </w:t>
      </w:r>
      <w:r>
        <w:rPr>
          <w:rFonts w:cs="Liberation Serif"/>
          <w:bCs/>
          <w:color w:val="000000" w:themeColor="text1"/>
          <w:sz w:val="28"/>
          <w:szCs w:val="28"/>
        </w:rPr>
        <w:t>по форме согласно Приложению №1 к Порядку по адресу: 624860, Свердловская область, г.Камышлов, ул.Свердлова, д.41, каб.5 с 8.00 до 12.00 часов и 13.00 до 16.00 часов в рабочие дни.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1) </w:t>
      </w:r>
      <w:hyperlink r:id="rId3" w:tgtFrame="_top">
        <w:r>
          <w:rPr>
            <w:rFonts w:cs="Liberation Serif"/>
            <w:bCs/>
            <w:color w:val="000000" w:themeColor="text1"/>
            <w:sz w:val="28"/>
            <w:szCs w:val="28"/>
          </w:rPr>
          <w:t>заявка</w:t>
        </w:r>
      </w:hyperlink>
      <w:r>
        <w:rPr>
          <w:rFonts w:cs="Liberation Serif"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 w:themeColor="text1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2) заверенная руководителем СМСП копия устава организации (для организаций);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4) копия документа, подтверждающего регистрацию СМСП в качестве юридического лица, заверенная руководителем организации (для организации, являющейся юридическим лицом);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7) информация об основных мероприятиях СМСП за последний год, в том числе реализованных за счет собственных средств;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8) документы, подтверждающие фактически произведенные затраты (недополученные доходы), а также при необходимости о требованиях к таким документам.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Документы, представленные СМСП, не возвращаются.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Ответственность за полноту и достоверность предоставленных документов несет СМСП.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 и документы, указанные в пункте 2.3.1. главы 3. раздела 2. Порядка, предоставляются в администрацию СМСП в прошитом виде до 16 часов местного времени 15 марта 2022 года.</w:t>
      </w:r>
    </w:p>
    <w:p>
      <w:pPr>
        <w:pStyle w:val="Normal"/>
        <w:ind w:firstLine="851"/>
        <w:jc w:val="both"/>
        <w:rPr>
          <w:color w:themeColor="text1"/>
        </w:rPr>
      </w:pPr>
      <w:r>
        <w:rPr>
          <w:color w:val="000000" w:themeColor="text1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Normal"/>
        <w:ind w:firstLine="851"/>
        <w:jc w:val="both"/>
        <w:rPr>
          <w:color w:themeColor="text1"/>
        </w:rPr>
      </w:pPr>
      <w:r>
        <w:rPr>
          <w:color w:val="000000" w:themeColor="text1"/>
          <w:sz w:val="28"/>
          <w:szCs w:val="28"/>
        </w:rPr>
        <w:t xml:space="preserve">Заявки, поступившие после </w:t>
      </w:r>
      <w:r>
        <w:rPr>
          <w:rFonts w:eastAsia="NSimSun" w:cs="Mangal"/>
          <w:color w:val="000000" w:themeColor="text1"/>
          <w:kern w:val="2"/>
          <w:sz w:val="28"/>
          <w:szCs w:val="28"/>
          <w:lang w:val="ru-RU" w:eastAsia="zh-CN" w:bidi="hi-IN"/>
        </w:rPr>
        <w:t>15 марта</w:t>
      </w:r>
      <w:r>
        <w:rPr>
          <w:color w:val="000000" w:themeColor="text1"/>
          <w:sz w:val="28"/>
          <w:szCs w:val="28"/>
        </w:rPr>
        <w:t xml:space="preserve"> 2022 года, не регистрируются и не рассматриваются.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Участник отбора вправе подать только одну заявку (предложение).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Консультации по вопросам подготовки заявок на участие в отборе можно получить по телефону: 8 (34375) 2 45 55.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- </w:t>
      </w:r>
      <w:r>
        <w:rPr>
          <w:rFonts w:cs="Liberation Serif"/>
          <w:color w:val="000000" w:themeColor="text1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/>
            <w:color w:val="000000" w:themeColor="text1"/>
            <w:sz w:val="28"/>
            <w:szCs w:val="28"/>
          </w:rPr>
          <w:t>пункте 1.5;</w:t>
        </w:r>
      </w:hyperlink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/>
          <w:color w:val="000000" w:themeColor="text1"/>
          <w:sz w:val="28"/>
          <w:szCs w:val="28"/>
          <w:lang w:bidi="hi-IN"/>
        </w:rPr>
        <w:t>СМСП</w:t>
      </w:r>
      <w:r>
        <w:rPr>
          <w:rFonts w:cs="Liberation Serif"/>
          <w:color w:val="000000" w:themeColor="text1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color w:val="000000" w:themeColor="text1"/>
          <w:sz w:val="28"/>
          <w:szCs w:val="28"/>
        </w:rPr>
        <w:t xml:space="preserve">- подача участником отбора заявки после 16.00 часов </w:t>
      </w:r>
      <w:r>
        <w:rPr>
          <w:rFonts w:eastAsia="NSimSun" w:cs="Liberation Serif"/>
          <w:color w:val="000000" w:themeColor="text1"/>
          <w:kern w:val="2"/>
          <w:sz w:val="28"/>
          <w:szCs w:val="28"/>
          <w:lang w:val="ru-RU" w:eastAsia="zh-CN" w:bidi="hi-IN"/>
        </w:rPr>
        <w:t>15 марта</w:t>
      </w:r>
      <w:r>
        <w:rPr>
          <w:rFonts w:cs="Liberation Serif"/>
          <w:color w:val="000000" w:themeColor="text1"/>
          <w:sz w:val="28"/>
          <w:szCs w:val="28"/>
        </w:rPr>
        <w:t xml:space="preserve"> 2022 года.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По окончании срока приема заявок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1.2. В целях </w:t>
      </w:r>
      <w:r>
        <w:rPr>
          <w:rFonts w:cs="Times New Roman"/>
          <w:bCs/>
          <w:color w:val="000000" w:themeColor="text1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 w:themeColor="text1"/>
          <w:sz w:val="28"/>
          <w:szCs w:val="28"/>
          <w:lang w:eastAsia="en-US"/>
        </w:rPr>
        <w:t>, с</w:t>
      </w:r>
      <w:r>
        <w:rPr>
          <w:rFonts w:cs="Times New Roman"/>
          <w:bCs/>
          <w:color w:val="000000" w:themeColor="text1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расходы на строительство объектов для осуществления предпринимательской деятельности;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расходы на капитальный ремонт помещений;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 xml:space="preserve">1.3.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, </w:t>
      </w: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оказание бытовых услуг населению;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развитие сферы общественного питания;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 xml:space="preserve">1.4.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Предоставление субсидий на цели, предусмотренные пунктом 1.6. раздела 1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Показателем результативности использования субсидий, соответствующих целям, предусмотренным пунктом 1.6. раздела 1 Порядка, является </w:t>
      </w:r>
      <w:r>
        <w:rPr>
          <w:color w:val="000000" w:themeColor="text1"/>
          <w:sz w:val="28"/>
          <w:szCs w:val="28"/>
        </w:rPr>
        <w:t>количество вновь созданных рабочих мест до 31 декабря 2022 года (единиц).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34"/>
        <w:widowControl w:val="false"/>
        <w:shd w:val="clear" w:color="auto" w:fill="FFFFFF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1.5. СМСП для участия в отборе должен соответствовать требованиям на первое января 2022 года.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1) осуществляющие деятельность в сферах, указанных в пункте 1.5.  Порядка;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bookmarkStart w:id="1" w:name="_Hlk49541149011"/>
      <w:bookmarkEnd w:id="1"/>
      <w:r>
        <w:rPr>
          <w:rFonts w:cs="Liberation Serif"/>
          <w:bCs/>
          <w:color w:val="000000" w:themeColor="text1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3)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4) </w:t>
      </w:r>
      <w:bookmarkStart w:id="2" w:name="_Hlk5174252071"/>
      <w:r>
        <w:rPr>
          <w:rFonts w:cs="Liberation Serif"/>
          <w:bCs/>
          <w:color w:val="000000" w:themeColor="text1"/>
          <w:sz w:val="28"/>
          <w:szCs w:val="28"/>
        </w:rPr>
        <w:t xml:space="preserve">на первое января 2022 года не имеющие </w:t>
      </w:r>
      <w:bookmarkEnd w:id="2"/>
      <w:r>
        <w:rPr>
          <w:rFonts w:cs="Liberation Serif"/>
          <w:bCs/>
          <w:color w:val="000000" w:themeColor="text1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firstLine="851"/>
        <w:jc w:val="both"/>
        <w:rPr>
          <w:rFonts w:cs="Liberation Serif"/>
          <w:bCs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val="clear" w:fill="FFFFFF"/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1.6.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1.7. Максимальный размер субсидии для одного субъекта малого или среднего предпринимательства составляет 85% произведенных расходов в пределах утвержденных лимитов бюджетных обязательств на указанные цели.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Times New Roman" w:ascii="Liberation Serif" w:hAnsi="Liberation Serif"/>
          <w:bCs/>
          <w:color w:val="000000" w:themeColor="text1"/>
          <w:sz w:val="28"/>
          <w:szCs w:val="28"/>
        </w:rPr>
        <w:t>В качестве компенсации части затрат могут быть приняты расходы, произведенные до подачи заявки на получение субсидии, но не ранее двух предшествующих лет, с даты подачи заявки на предоставление субсидии.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/>
          <w:bCs/>
          <w:color w:val="000000" w:themeColor="text1"/>
          <w:sz w:val="28"/>
          <w:szCs w:val="28"/>
        </w:rPr>
        <w:t xml:space="preserve">Разъяснения порядка подготовки заявок на участие в конкурсе на предоставление из бюджета Камышловского городского округа субсидий на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компенсацию части затрат по развитию бизнеса субъекты малого и среднего предпринимательства могут получить в отделе экономики администрации Камышловского городского округа по адресу: </w:t>
      </w:r>
      <w:r>
        <w:rPr>
          <w:rFonts w:cs="Liberation Serif"/>
          <w:bCs/>
          <w:color w:val="000000" w:themeColor="text1"/>
          <w:sz w:val="28"/>
          <w:szCs w:val="28"/>
        </w:rPr>
        <w:t>624860, Свердловская область, г.Камышлов, ул.Свердлова, д.41, каб.2, а также устные консультации по вопросам подготовки документов на участие в отборе по телефону 8 (34375) 2-45-55 с 8.00 до 12.00 часов и 13.00 до 16.00 часов в рабочие дни.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Отделу экономики администрации Камышловского городского округа (Акимова Н.В.) информировать субъекты малого и среднего предпринимательства об условиях и Порядке предоставления субсидий путем размещения объявления на официальном сайте Камышловского городского округа и в газете «Камышловские известия» в течении 14 дней с даты утверждения данного постановления.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34"/>
        <w:shd w:val="clear" w:fill="FFFFFF"/>
        <w:tabs>
          <w:tab w:val="clear" w:pos="709"/>
          <w:tab w:val="left" w:pos="1194" w:leader="none"/>
        </w:tabs>
        <w:spacing w:lineRule="exact" w:line="320" w:before="0" w:after="0"/>
        <w:ind w:right="20" w:firstLine="85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Контроль за выполнением настоящего </w:t>
      </w:r>
      <w:r>
        <w:rPr>
          <w:rFonts w:eastAsia="Times New Roman" w:cs="Times New Roman"/>
          <w:color w:val="000000" w:themeColor="text1"/>
          <w:kern w:val="2"/>
          <w:sz w:val="28"/>
          <w:szCs w:val="28"/>
          <w:lang w:val="ru-RU" w:eastAsia="zh-CN" w:bidi="hi-IN"/>
        </w:rPr>
        <w:t>постановления</w:t>
      </w:r>
      <w:r>
        <w:rPr>
          <w:color w:val="000000" w:themeColor="text1"/>
          <w:sz w:val="28"/>
          <w:szCs w:val="28"/>
        </w:rPr>
        <w:t xml:space="preserve"> возложить на заместителя главы администрации Камышловского городского округа Власову Е.Н.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nstantia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2">
    <w:name w:val="Интернет-ссылка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b/>
      <w:sz w:val="24"/>
      <w:lang w:val="ru-RU" w:bidi="ar-SA"/>
    </w:rPr>
  </w:style>
  <w:style w:type="character" w:styleId="Style14" w:customStyle="1">
    <w:name w:val="Основной текст с отступом Знак"/>
    <w:qFormat/>
    <w:rPr>
      <w:sz w:val="28"/>
      <w:lang w:val="ru-RU" w:bidi="ar-SA"/>
    </w:rPr>
  </w:style>
  <w:style w:type="character" w:styleId="Style15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 w:customStyle="1">
    <w:name w:val="Название Знак"/>
    <w:qFormat/>
    <w:rPr>
      <w:rFonts w:eastAsia="Times New Roman"/>
      <w:b/>
      <w:i/>
      <w:sz w:val="28"/>
    </w:rPr>
  </w:style>
  <w:style w:type="character" w:styleId="611pt" w:customStyle="1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" w:customStyle="1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 w:customStyle="1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 w:customStyle="1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 w:customStyle="1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1" w:customStyle="1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 w:customStyle="1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 w:customStyle="1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2" w:customStyle="1">
    <w:name w:val="Заголовок №3"/>
    <w:basedOn w:val="31"/>
    <w:qFormat/>
    <w:rPr>
      <w:rFonts w:ascii="Arial" w:hAnsi="Arial" w:cs="Arial"/>
      <w:b/>
      <w:bCs/>
      <w:highlight w:val="white"/>
      <w:u w:val="single"/>
    </w:rPr>
  </w:style>
  <w:style w:type="character" w:styleId="22" w:customStyle="1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7" w:customStyle="1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 w:customStyle="1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8" w:customStyle="1">
    <w:name w:val="Верхний колонтитул Знак"/>
    <w:basedOn w:val="DefaultParagraphFont"/>
    <w:qFormat/>
    <w:rPr>
      <w:szCs w:val="21"/>
    </w:rPr>
  </w:style>
  <w:style w:type="character" w:styleId="Style19" w:customStyle="1">
    <w:name w:val="Нижний колонтитул Знак"/>
    <w:basedOn w:val="DefaultParagraphFont"/>
    <w:qFormat/>
    <w:rPr>
      <w:szCs w:val="21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 w:customStyle="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 w:customStyle="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1" w:customStyle="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2" w:customStyle="1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 w:customStyle="1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 w:customStyle="1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 w:customStyle="1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 w:customStyle="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 w:customStyle="1">
    <w:name w:val="WW_CharLFO1LVL2"/>
    <w:qFormat/>
    <w:rPr>
      <w:rFonts w:ascii="Liberation Serif" w:hAnsi="Liberation Serif"/>
    </w:rPr>
  </w:style>
  <w:style w:type="character" w:styleId="WWCharLFO1LVL3" w:customStyle="1">
    <w:name w:val="WW_CharLFO1LVL3"/>
    <w:qFormat/>
    <w:rPr>
      <w:rFonts w:ascii="Liberation Serif" w:hAnsi="Liberation Serif"/>
    </w:rPr>
  </w:style>
  <w:style w:type="character" w:styleId="WWCharLFO1LVL4" w:customStyle="1">
    <w:name w:val="WW_CharLFO1LVL4"/>
    <w:qFormat/>
    <w:rPr>
      <w:rFonts w:ascii="Liberation Serif" w:hAnsi="Liberation Serif"/>
    </w:rPr>
  </w:style>
  <w:style w:type="character" w:styleId="WWCharLFO1LVL5" w:customStyle="1">
    <w:name w:val="WW_CharLFO1LVL5"/>
    <w:qFormat/>
    <w:rPr>
      <w:rFonts w:ascii="Liberation Serif" w:hAnsi="Liberation Serif"/>
    </w:rPr>
  </w:style>
  <w:style w:type="character" w:styleId="WWCharLFO1LVL6" w:customStyle="1">
    <w:name w:val="WW_CharLFO1LVL6"/>
    <w:qFormat/>
    <w:rPr>
      <w:rFonts w:ascii="Liberation Serif" w:hAnsi="Liberation Serif"/>
    </w:rPr>
  </w:style>
  <w:style w:type="character" w:styleId="WWCharLFO1LVL7" w:customStyle="1">
    <w:name w:val="WW_CharLFO1LVL7"/>
    <w:qFormat/>
    <w:rPr>
      <w:rFonts w:ascii="Liberation Serif" w:hAnsi="Liberation Serif"/>
    </w:rPr>
  </w:style>
  <w:style w:type="character" w:styleId="WWCharLFO1LVL8" w:customStyle="1">
    <w:name w:val="WW_CharLFO1LVL8"/>
    <w:qFormat/>
    <w:rPr>
      <w:rFonts w:ascii="Liberation Serif" w:hAnsi="Liberation Serif"/>
    </w:rPr>
  </w:style>
  <w:style w:type="character" w:styleId="WWCharLFO1LVL9" w:customStyle="1">
    <w:name w:val="WW_CharLFO1LVL9"/>
    <w:qFormat/>
    <w:rPr>
      <w:rFonts w:ascii="Liberation Serif" w:hAnsi="Liberation Serif"/>
    </w:rPr>
  </w:style>
  <w:style w:type="character" w:styleId="WWCharLFO5LVL1" w:customStyle="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 w:customStyle="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Основной шрифт абзаца"/>
    <w:qFormat/>
    <w:rPr/>
  </w:style>
  <w:style w:type="paragraph" w:styleId="Style25" w:customStyle="1">
    <w:name w:val="Заголовок"/>
    <w:basedOn w:val="Normal"/>
    <w:next w:val="Style26"/>
    <w:qFormat/>
    <w:pPr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jc w:val="center"/>
    </w:pPr>
    <w:rPr>
      <w:b/>
      <w:szCs w:val="20"/>
    </w:rPr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30">
    <w:name w:val="Body Text Indent"/>
    <w:basedOn w:val="Normal"/>
    <w:pPr>
      <w:ind w:firstLine="851"/>
      <w:jc w:val="both"/>
    </w:pPr>
    <w:rPr>
      <w:sz w:val="28"/>
      <w:szCs w:val="20"/>
    </w:rPr>
  </w:style>
  <w:style w:type="paragraph" w:styleId="Style31" w:customStyle="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 w:customStyle="1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2" w:customStyle="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3" w:customStyle="1">
    <w:name w:val="Содержимое таблицы"/>
    <w:basedOn w:val="Standard"/>
    <w:qFormat/>
    <w:rsid w:val="00974c27"/>
    <w:pPr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Western" w:customStyle="1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 w:customStyle="1">
    <w:name w:val="Основной текст (2)1"/>
    <w:basedOn w:val="Normal"/>
    <w:qFormat/>
    <w:pPr>
      <w:shd w:val="clear" w:color="auto" w:fill="FFFFFF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 w:customStyle="1">
    <w:name w:val="Основной текст (3)"/>
    <w:basedOn w:val="Normal"/>
    <w:qFormat/>
    <w:pPr>
      <w:shd w:val="clear" w:color="auto" w:fill="FFFFFF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 w:customStyle="1">
    <w:name w:val="Заголовок №4"/>
    <w:basedOn w:val="Normal"/>
    <w:qFormat/>
    <w:pPr>
      <w:shd w:val="clear" w:color="auto" w:fill="FFFFFF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 w:customStyle="1">
    <w:name w:val="Основной текст (5)"/>
    <w:basedOn w:val="Normal"/>
    <w:qFormat/>
    <w:pPr>
      <w:shd w:val="clear" w:color="auto" w:fill="FFFFFF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 w:customStyle="1">
    <w:name w:val="Основной текст (7)"/>
    <w:basedOn w:val="Normal"/>
    <w:qFormat/>
    <w:pPr>
      <w:shd w:val="clear" w:color="auto" w:fill="FFFFFF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 w:customStyle="1">
    <w:name w:val="Заголовок №31"/>
    <w:basedOn w:val="Normal"/>
    <w:qFormat/>
    <w:pPr>
      <w:shd w:val="clear" w:color="auto" w:fill="FFFFFF"/>
      <w:spacing w:lineRule="exact" w:line="326"/>
      <w:ind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5" w:customStyle="1">
    <w:name w:val="Подпись к таблице"/>
    <w:basedOn w:val="Normal"/>
    <w:qFormat/>
    <w:pPr>
      <w:shd w:val="clear" w:color="auto" w:fill="FFFFFF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uiPriority w:val="99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 w:customStyle="1">
    <w:name w:val="Заголовок №1"/>
    <w:basedOn w:val="Normal"/>
    <w:qFormat/>
    <w:pPr>
      <w:widowControl/>
      <w:shd w:val="clear" w:color="auto" w:fill="FFFFFF"/>
      <w:spacing w:lineRule="exact" w:line="312" w:before="0" w:after="540"/>
      <w:ind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 w:customStyle="1">
    <w:name w:val="Основной текст1"/>
    <w:basedOn w:val="Normal"/>
    <w:qFormat/>
    <w:pPr>
      <w:widowControl/>
      <w:shd w:val="clear" w:color="auto" w:fill="FFFFFF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9" w:customStyle="1">
    <w:name w:val="Колонтитул"/>
    <w:basedOn w:val="Normal"/>
    <w:qFormat/>
    <w:pPr>
      <w:widowControl/>
      <w:shd w:val="clear" w:color="auto" w:fill="FFFFFF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 w:customStyle="1">
    <w:name w:val="Основной текст (6)"/>
    <w:basedOn w:val="Normal"/>
    <w:qFormat/>
    <w:pPr>
      <w:widowControl/>
      <w:shd w:val="clear" w:color="auto" w:fill="FFFFFF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 w:customStyle="1">
    <w:name w:val="Основной текст3"/>
    <w:basedOn w:val="Normal"/>
    <w:qFormat/>
    <w:pPr>
      <w:shd w:val="clear" w:color="auto" w:fill="FFFFFF"/>
      <w:spacing w:before="0" w:after="120"/>
      <w:ind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da6f4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6F1F90626FEE9277159734589023DA6847C1D8FA2E271BFDCE710523F046497ADE874693C2AF6E9ECAB5947CDp7K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23312</TotalTime>
  <Application>LibreOffice/6.4.7.2$Linux_X86_64 LibreOffice_project/40$Build-2</Application>
  <Pages>6</Pages>
  <Words>1695</Words>
  <Characters>12333</Characters>
  <CharactersWithSpaces>14033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2022-02-07T13:39:11Z</cp:lastPrinted>
  <dcterms:modified xsi:type="dcterms:W3CDTF">2022-02-07T13:41:13Z</dcterms:modified>
  <cp:revision>56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