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E9E7" w14:textId="77777777" w:rsidR="002F00F6" w:rsidRPr="002F00F6" w:rsidRDefault="002F00F6" w:rsidP="002F00F6">
      <w:pPr>
        <w:pStyle w:val="a3"/>
        <w:shd w:val="clear" w:color="auto" w:fill="FFFFFF"/>
        <w:spacing w:before="0" w:beforeAutospacing="0" w:after="0" w:afterAutospacing="0"/>
        <w:jc w:val="right"/>
        <w:rPr>
          <w:color w:val="3C4052"/>
        </w:rPr>
      </w:pPr>
      <w:r w:rsidRPr="002F00F6">
        <w:rPr>
          <w:color w:val="3C4052"/>
        </w:rPr>
        <w:t>Утверждено</w:t>
      </w:r>
    </w:p>
    <w:p w14:paraId="7FA9169C" w14:textId="3CE4AFBC" w:rsidR="002F00F6" w:rsidRDefault="002F00F6" w:rsidP="002F00F6">
      <w:pPr>
        <w:pStyle w:val="a3"/>
        <w:shd w:val="clear" w:color="auto" w:fill="FFFFFF"/>
        <w:spacing w:before="0" w:beforeAutospacing="0" w:after="0" w:afterAutospacing="0"/>
        <w:jc w:val="right"/>
        <w:rPr>
          <w:color w:val="3C4052"/>
        </w:rPr>
      </w:pPr>
      <w:r w:rsidRPr="002F00F6">
        <w:rPr>
          <w:color w:val="3C4052"/>
        </w:rPr>
        <w:t xml:space="preserve">приказом </w:t>
      </w:r>
      <w:r>
        <w:rPr>
          <w:color w:val="3C4052"/>
        </w:rPr>
        <w:t>директора МУП «ТСО»</w:t>
      </w:r>
    </w:p>
    <w:p w14:paraId="2C368D86" w14:textId="730A85B7" w:rsidR="002F00F6" w:rsidRDefault="002F00F6" w:rsidP="002F00F6">
      <w:pPr>
        <w:pStyle w:val="a3"/>
        <w:shd w:val="clear" w:color="auto" w:fill="FFFFFF"/>
        <w:spacing w:before="0" w:beforeAutospacing="0" w:after="0" w:afterAutospacing="0"/>
        <w:jc w:val="right"/>
        <w:rPr>
          <w:color w:val="3C4052"/>
        </w:rPr>
      </w:pPr>
      <w:proofErr w:type="spellStart"/>
      <w:r>
        <w:rPr>
          <w:color w:val="3C4052"/>
        </w:rPr>
        <w:t>В.Л.Казанцевым</w:t>
      </w:r>
      <w:proofErr w:type="spellEnd"/>
    </w:p>
    <w:p w14:paraId="75B8ABB2" w14:textId="489FD35C" w:rsidR="00CB3871" w:rsidRDefault="00CB3871" w:rsidP="002F00F6">
      <w:pPr>
        <w:pStyle w:val="a3"/>
        <w:shd w:val="clear" w:color="auto" w:fill="FFFFFF"/>
        <w:spacing w:before="0" w:beforeAutospacing="0" w:after="0" w:afterAutospacing="0"/>
        <w:jc w:val="right"/>
        <w:rPr>
          <w:color w:val="3C4052"/>
        </w:rPr>
      </w:pPr>
    </w:p>
    <w:p w14:paraId="367C4877" w14:textId="66BB4123" w:rsidR="00CB3871" w:rsidRPr="002F00F6" w:rsidRDefault="00CB3871" w:rsidP="002F00F6">
      <w:pPr>
        <w:pStyle w:val="a3"/>
        <w:shd w:val="clear" w:color="auto" w:fill="FFFFFF"/>
        <w:spacing w:before="0" w:beforeAutospacing="0" w:after="0" w:afterAutospacing="0"/>
        <w:jc w:val="right"/>
        <w:rPr>
          <w:color w:val="3C4052"/>
        </w:rPr>
      </w:pPr>
      <w:r>
        <w:rPr>
          <w:color w:val="3C4052"/>
        </w:rPr>
        <w:t>____________________________</w:t>
      </w:r>
    </w:p>
    <w:p w14:paraId="5B249E47" w14:textId="5678CBCB" w:rsidR="002F00F6" w:rsidRPr="002F00F6" w:rsidRDefault="002F00F6" w:rsidP="002F00F6">
      <w:pPr>
        <w:pStyle w:val="a3"/>
        <w:shd w:val="clear" w:color="auto" w:fill="FFFFFF"/>
        <w:spacing w:before="0" w:beforeAutospacing="0" w:after="0" w:afterAutospacing="0"/>
        <w:jc w:val="right"/>
        <w:rPr>
          <w:color w:val="3C4052"/>
        </w:rPr>
      </w:pPr>
      <w:r w:rsidRPr="002F00F6">
        <w:rPr>
          <w:color w:val="3C4052"/>
        </w:rPr>
        <w:t>от «</w:t>
      </w:r>
      <w:r>
        <w:rPr>
          <w:color w:val="3C4052"/>
        </w:rPr>
        <w:t>04</w:t>
      </w:r>
      <w:r w:rsidRPr="002F00F6">
        <w:rPr>
          <w:color w:val="3C4052"/>
        </w:rPr>
        <w:t>»</w:t>
      </w:r>
      <w:r>
        <w:rPr>
          <w:color w:val="3C4052"/>
        </w:rPr>
        <w:t xml:space="preserve"> мая 2022</w:t>
      </w:r>
      <w:r w:rsidRPr="002F00F6">
        <w:rPr>
          <w:color w:val="3C4052"/>
        </w:rPr>
        <w:t xml:space="preserve"> г. № </w:t>
      </w:r>
      <w:r>
        <w:rPr>
          <w:color w:val="3C4052"/>
        </w:rPr>
        <w:t>112</w:t>
      </w:r>
    </w:p>
    <w:p w14:paraId="26D8EA87"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w:t>
      </w:r>
    </w:p>
    <w:p w14:paraId="6AAA03A0" w14:textId="77777777" w:rsidR="002F00F6" w:rsidRPr="002F00F6" w:rsidRDefault="002F00F6" w:rsidP="002F00F6">
      <w:pPr>
        <w:pStyle w:val="a3"/>
        <w:shd w:val="clear" w:color="auto" w:fill="FFFFFF"/>
        <w:spacing w:before="0" w:beforeAutospacing="0" w:after="0" w:afterAutospacing="0"/>
        <w:jc w:val="center"/>
        <w:rPr>
          <w:color w:val="3C4052"/>
        </w:rPr>
      </w:pPr>
      <w:r w:rsidRPr="002F00F6">
        <w:rPr>
          <w:rStyle w:val="a4"/>
          <w:color w:val="3C4052"/>
        </w:rPr>
        <w:t>Положение</w:t>
      </w:r>
    </w:p>
    <w:p w14:paraId="7033106B" w14:textId="0694912C" w:rsidR="002F00F6" w:rsidRPr="002F00F6" w:rsidRDefault="002F00F6" w:rsidP="002F00F6">
      <w:pPr>
        <w:pStyle w:val="a3"/>
        <w:shd w:val="clear" w:color="auto" w:fill="FFFFFF"/>
        <w:spacing w:before="0" w:beforeAutospacing="0" w:after="0" w:afterAutospacing="0"/>
        <w:jc w:val="center"/>
        <w:rPr>
          <w:color w:val="3C4052"/>
        </w:rPr>
      </w:pPr>
      <w:r w:rsidRPr="002F00F6">
        <w:rPr>
          <w:rStyle w:val="a4"/>
          <w:color w:val="3C4052"/>
        </w:rPr>
        <w:t>о Комиссии по урегулированию конфликта интересов в</w:t>
      </w:r>
      <w:r>
        <w:rPr>
          <w:color w:val="3C4052"/>
        </w:rPr>
        <w:t xml:space="preserve"> </w:t>
      </w:r>
      <w:r w:rsidRPr="002F00F6">
        <w:rPr>
          <w:b/>
          <w:bCs/>
          <w:color w:val="3C4052"/>
        </w:rPr>
        <w:t>МУП «ТСО»</w:t>
      </w:r>
    </w:p>
    <w:p w14:paraId="4696D13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w:t>
      </w:r>
    </w:p>
    <w:p w14:paraId="22E54675" w14:textId="77777777" w:rsidR="002F00F6" w:rsidRPr="002F00F6" w:rsidRDefault="002F00F6" w:rsidP="002F00F6">
      <w:pPr>
        <w:pStyle w:val="a3"/>
        <w:shd w:val="clear" w:color="auto" w:fill="FFFFFF"/>
        <w:spacing w:before="0" w:beforeAutospacing="0" w:after="0" w:afterAutospacing="0"/>
        <w:jc w:val="both"/>
        <w:rPr>
          <w:color w:val="3C4052"/>
        </w:rPr>
      </w:pPr>
      <w:proofErr w:type="spellStart"/>
      <w:r w:rsidRPr="002F00F6">
        <w:rPr>
          <w:rStyle w:val="a4"/>
          <w:color w:val="3C4052"/>
        </w:rPr>
        <w:t>I.Общие</w:t>
      </w:r>
      <w:proofErr w:type="spellEnd"/>
      <w:r w:rsidRPr="002F00F6">
        <w:rPr>
          <w:rStyle w:val="a4"/>
          <w:color w:val="3C4052"/>
        </w:rPr>
        <w:t xml:space="preserve"> положения</w:t>
      </w:r>
    </w:p>
    <w:p w14:paraId="50CCCCAC"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w:t>
      </w:r>
    </w:p>
    <w:p w14:paraId="23DEB363" w14:textId="6CA6D98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xml:space="preserve">1.1. Настоящим Положением определяется порядок формирования   и деятельности Комиссии по урегулированию конфликта интересов (далее - Комиссия), образуемой в </w:t>
      </w:r>
      <w:r>
        <w:rPr>
          <w:color w:val="3C4052"/>
        </w:rPr>
        <w:t>МУП «ТСО»</w:t>
      </w:r>
      <w:r w:rsidRPr="002F00F6">
        <w:rPr>
          <w:color w:val="3C4052"/>
        </w:rPr>
        <w:t xml:space="preserve"> (далее – Организация)</w:t>
      </w:r>
      <w:r>
        <w:rPr>
          <w:color w:val="3C4052"/>
        </w:rPr>
        <w:t xml:space="preserve"> </w:t>
      </w:r>
      <w:r w:rsidRPr="002F00F6">
        <w:rPr>
          <w:color w:val="3C4052"/>
        </w:rPr>
        <w:t>в соответствии с Федеральным законом от 25 декабря 2008 года № 273-ФЗ </w:t>
      </w:r>
      <w:proofErr w:type="gramStart"/>
      <w:r w:rsidRPr="002F00F6">
        <w:rPr>
          <w:color w:val="3C4052"/>
        </w:rPr>
        <w:t xml:space="preserve">   «</w:t>
      </w:r>
      <w:proofErr w:type="gramEnd"/>
      <w:r w:rsidRPr="002F00F6">
        <w:rPr>
          <w:color w:val="3C4052"/>
        </w:rPr>
        <w:t>О противодействии коррупции».</w:t>
      </w:r>
    </w:p>
    <w:p w14:paraId="31949576" w14:textId="76E2E678"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xml:space="preserve">1.2. Комиссия в своей деятельности руководствуется Конституцией Российской Федерации, федеральным законодательством, Конституцией </w:t>
      </w:r>
      <w:r>
        <w:rPr>
          <w:color w:val="3C4052"/>
        </w:rPr>
        <w:t>Российской Федерации</w:t>
      </w:r>
      <w:r w:rsidRPr="002F00F6">
        <w:rPr>
          <w:color w:val="3C4052"/>
        </w:rPr>
        <w:t xml:space="preserve">, законодательством Российской Федерации, Уставом </w:t>
      </w:r>
      <w:r>
        <w:rPr>
          <w:color w:val="3C4052"/>
        </w:rPr>
        <w:t>М</w:t>
      </w:r>
      <w:r w:rsidRPr="002F00F6">
        <w:rPr>
          <w:color w:val="3C4052"/>
        </w:rPr>
        <w:t xml:space="preserve">униципального </w:t>
      </w:r>
      <w:r>
        <w:rPr>
          <w:color w:val="3C4052"/>
        </w:rPr>
        <w:t>унитарного предприятия «Теплоснабжающая организация»</w:t>
      </w:r>
      <w:r w:rsidRPr="002F00F6">
        <w:rPr>
          <w:color w:val="3C4052"/>
        </w:rPr>
        <w:t>, иными муниципальными нормативными правовыми актами, уставом Организации, а также настоящим Положением.</w:t>
      </w:r>
    </w:p>
    <w:p w14:paraId="2C36A80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1.3. Основной задачей Комиссии является содействие Организации:</w:t>
      </w:r>
    </w:p>
    <w:p w14:paraId="47DA194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обеспечении соблюдения работниками Организации требований о предотвращении или урегулировании конфликта интересов (далее - требования об урегулировании конфликта интересов);</w:t>
      </w:r>
    </w:p>
    <w:p w14:paraId="1508536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осуществлении в Организации мер по предупреждению коррупции.</w:t>
      </w:r>
    </w:p>
    <w:p w14:paraId="7B740FAC"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xml:space="preserve">1.4. Комиссия рассматривает вопросы, связанные с соблюдением </w:t>
      </w:r>
      <w:proofErr w:type="gramStart"/>
      <w:r w:rsidRPr="002F00F6">
        <w:rPr>
          <w:color w:val="3C4052"/>
        </w:rPr>
        <w:t>требований  об</w:t>
      </w:r>
      <w:proofErr w:type="gramEnd"/>
      <w:r w:rsidRPr="002F00F6">
        <w:rPr>
          <w:color w:val="3C4052"/>
        </w:rPr>
        <w:t xml:space="preserve"> урегулировании конфликта интересов, в отношении работников Организации.</w:t>
      </w:r>
    </w:p>
    <w:p w14:paraId="2E8A2C5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rStyle w:val="a4"/>
          <w:color w:val="3C4052"/>
        </w:rPr>
        <w:t>II. Порядок образования Комиссии</w:t>
      </w:r>
    </w:p>
    <w:p w14:paraId="3A500765" w14:textId="03375D25" w:rsidR="002F00F6" w:rsidRPr="002F00F6" w:rsidRDefault="002F00F6" w:rsidP="00141323">
      <w:pPr>
        <w:pStyle w:val="a3"/>
        <w:shd w:val="clear" w:color="auto" w:fill="FFFFFF"/>
        <w:spacing w:before="0" w:beforeAutospacing="0" w:after="0" w:afterAutospacing="0"/>
        <w:jc w:val="both"/>
        <w:rPr>
          <w:color w:val="3C4052"/>
        </w:rPr>
      </w:pPr>
      <w:r w:rsidRPr="002F00F6">
        <w:rPr>
          <w:color w:val="3C4052"/>
        </w:rPr>
        <w:t xml:space="preserve">2.1. Комиссия образуется приказом </w:t>
      </w:r>
      <w:r w:rsidR="00141323">
        <w:rPr>
          <w:color w:val="3C4052"/>
        </w:rPr>
        <w:t>директора МУП «ТСО».</w:t>
      </w:r>
    </w:p>
    <w:p w14:paraId="2B3881D6"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Указанным актом утверждаются состав Комиссии и порядок ее работы.</w:t>
      </w:r>
    </w:p>
    <w:p w14:paraId="31D9C7E8" w14:textId="0E9202D1"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xml:space="preserve">Комиссия состоит из председателя Комиссии и членов Комиссии, на одного из которых возлагаются обязанности секретаря Комиссии. Все члены </w:t>
      </w:r>
      <w:proofErr w:type="gramStart"/>
      <w:r w:rsidRPr="002F00F6">
        <w:rPr>
          <w:color w:val="3C4052"/>
        </w:rPr>
        <w:t>Комиссии  при</w:t>
      </w:r>
      <w:proofErr w:type="gramEnd"/>
      <w:r w:rsidRPr="002F00F6">
        <w:rPr>
          <w:color w:val="3C4052"/>
        </w:rPr>
        <w:t xml:space="preserve"> принятии решений обладают равными правами. В отсутствие председателя Комиссии его обязанности по его поручению исполняет один из членов Комиссии.</w:t>
      </w:r>
    </w:p>
    <w:p w14:paraId="0AD6EEF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2.2. В состав Комиссии входят:</w:t>
      </w:r>
    </w:p>
    <w:p w14:paraId="2542BCB0" w14:textId="3BC211EE"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руководитель Организации (председатель Комиссии), представитель кадровой службы Организации либо должностное лицо кадровой службы Организации, ответственное за работу по профилактике коррупционных и иных правонарушений, представитель юридического (правового) подразделения (при наличии);</w:t>
      </w:r>
      <w:r w:rsidR="00141323">
        <w:rPr>
          <w:color w:val="3C4052"/>
        </w:rPr>
        <w:t xml:space="preserve"> </w:t>
      </w:r>
      <w:r w:rsidRPr="002F00F6">
        <w:rPr>
          <w:color w:val="3C4052"/>
        </w:rPr>
        <w:t>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(по согласованию).</w:t>
      </w:r>
    </w:p>
    <w:p w14:paraId="0C4D711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Число членов Комиссии, не являющихся работниками Организации, составляет не менее одной четверти от общего числа членов Комиссии</w:t>
      </w:r>
    </w:p>
    <w:p w14:paraId="11F898A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2.3. Руководитель Организации может принять решение о включении в состав Комиссии:</w:t>
      </w:r>
    </w:p>
    <w:p w14:paraId="0905574D"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представителя общественного совета, образованного при органе местного самоуправления, которому подведомственна организация (далее – орган местного самоуправления) (по согласованию);</w:t>
      </w:r>
    </w:p>
    <w:p w14:paraId="2CF2D886"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представителя общественной организации ветеранов, созданной в органе местного самоуправления или профсоюзной организации, действующей в установленном порядке в органе местного самоуправления (по согласованию).</w:t>
      </w:r>
    </w:p>
    <w:p w14:paraId="7B696551"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lastRenderedPageBreak/>
        <w:t>2.4.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1560D00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2.5. В заседаниях Комиссии с правом совещательного голоса участвуют:</w:t>
      </w:r>
    </w:p>
    <w:p w14:paraId="3E1A9E3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непосредственный руководитель работника Организации, в отношении которого Комиссией рассматривается вопрос о соблюдении требований об урегулировании конфликта интересов;</w:t>
      </w:r>
    </w:p>
    <w:p w14:paraId="1E33E0B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другие работники Организации, специалисты, которые могут дать пояснения по вопросам, рассматриваемым Комиссией, должностные лица органа местного самоуправления;</w:t>
      </w:r>
    </w:p>
    <w:p w14:paraId="473FE22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должностные лица органа местного самоуправления.</w:t>
      </w:r>
    </w:p>
    <w:p w14:paraId="78D3FC0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2.6. Заседание Комиссии считается правомочным, если на нем присутствует не менее половины от общего числа членов Комиссии. Проведение заседаний с участием только членов Комиссии – работников Организации недопустимо.</w:t>
      </w:r>
    </w:p>
    <w:p w14:paraId="7778C77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6F8A586E"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w:t>
      </w:r>
    </w:p>
    <w:p w14:paraId="296F798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rStyle w:val="a4"/>
          <w:color w:val="3C4052"/>
        </w:rPr>
        <w:t>III. Порядок рассмотрения Комиссией вопросов, касающихся соблюдения работниками Организации требований об урегулировании</w:t>
      </w:r>
    </w:p>
    <w:p w14:paraId="349737B2"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rStyle w:val="a4"/>
          <w:color w:val="3C4052"/>
        </w:rPr>
        <w:t>конфликта интересов</w:t>
      </w:r>
    </w:p>
    <w:p w14:paraId="28406BD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w:t>
      </w:r>
    </w:p>
    <w:p w14:paraId="4A7648E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 Основаниями для проведения заседания Комиссии являются:</w:t>
      </w:r>
    </w:p>
    <w:p w14:paraId="36D7EDC2"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представление руководителем Организации материалов и (или) сведений, свидетельствующих о несоблюдении работником Организации требований об урегулировании конфликта интересов;</w:t>
      </w:r>
    </w:p>
    <w:p w14:paraId="14C90086"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б) поступившее в установленном порядке уведомление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 В уведомлении работника Организации указываются: фамилия, имя, отчество гражданина, дата его рождения, адрес места жительства и занимаемая им должность, описание обстоятельств, при которых личная заинтересованность (прямая или косвенная) работника влияет или может повлиять на ненадлежащее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правами и законными интересами граждан, организации, общества или государства либо указываются обстоятельства, при которых личная заинтересованность работника влияет или может повлиять на надлежащее исполнение им должностных обязанностей, под которой понимается возможность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7E25CE5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представление руководителя Организации или любого члена Комиссии, касающееся обеспечения соблюдения работником Организации требований об урегулировании конфликта интересов либо осуществления в Организации мер по предупреждению коррупции.</w:t>
      </w:r>
    </w:p>
    <w:p w14:paraId="0B6B0D7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24F0914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3.3. По результатам рассмотрения уведомления, указанного в подпункте «б» пункта 3.1 настоящего Положения, осуществляется подготовка мотивированного заключения по результатам рассмотрения уведомления.</w:t>
      </w:r>
    </w:p>
    <w:p w14:paraId="3C02451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lastRenderedPageBreak/>
        <w:t>При подготовке мотивированного заключения Комиссия имеет право проводить собеседование с работником Организации, представившим уведомление, получать от него письменные пояснения, а руководитель Организации может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 в течение 45 дней со дня поступления уведомления. Указанный срок может быть продлен, но не более чем на 30 дней.</w:t>
      </w:r>
    </w:p>
    <w:p w14:paraId="3E210CD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Мотивированное заключение должно содержать:</w:t>
      </w:r>
    </w:p>
    <w:p w14:paraId="14F7A37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информацию, изложенную в уведомлении или в материалах, свидетельствующих о несоблюдении работником требований об урегулировании конфликта интересов;</w:t>
      </w:r>
    </w:p>
    <w:p w14:paraId="7B473856"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информацию, полученную от государственных органов, органов местного самоуправления и заинтересованных организаций на основании запросов;</w:t>
      </w:r>
    </w:p>
    <w:p w14:paraId="7649443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3.9 настоящего Положения или иного решения.</w:t>
      </w:r>
    </w:p>
    <w:p w14:paraId="73CAA6F4"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3.4. Председатель Комиссии при поступлении к нему информации, содержащей основания для проведения заседания Комиссии:</w:t>
      </w:r>
    </w:p>
    <w:p w14:paraId="4073C8A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3.3 настоящего Положения;</w:t>
      </w:r>
    </w:p>
    <w:p w14:paraId="34E5FC7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б) организует ознакомление работника Организации, в отношении которого Комиссией рассматривается вопрос о соблюдении требований об урегулировании конфликта интересов, членов Комиссии и других лиц, участвующих в заседании Комиссии, с поступившей информацией и с результатами ее проверки;</w:t>
      </w:r>
    </w:p>
    <w:p w14:paraId="76146CB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решает вопросы о приглашении на заседание Комиссии лиц, указанных в подпункте «б» пункта 2.7 настоящего Положения, и необходимости рассмотрения в ходе заседания Комиссии дополнительных материалов.</w:t>
      </w:r>
    </w:p>
    <w:p w14:paraId="089B03B2"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3.5. Заседание Комиссии проводится в присутствии работника Организации,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работник Организации указывает в уведомлении, представляемом в соответствии с подпунктом «б» пункта 3.1 настоящего Положения.</w:t>
      </w:r>
    </w:p>
    <w:p w14:paraId="3DE9701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3.5.1. Заседания Комиссии могут проводиться в отсутствие работника Организации в случае, если:</w:t>
      </w:r>
    </w:p>
    <w:p w14:paraId="3F7E3DE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в уведомлении, предусмотренном подпунктом «б» пункта 3.1 настоящего Положения, не содержится указания о намерении работника Организации лично присутствовать на заседании Комиссии;</w:t>
      </w:r>
    </w:p>
    <w:p w14:paraId="6919CA6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б) работник Организации,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14:paraId="1D773C3F"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3.6. На заседании Комиссии заслушиваются пояснения работника Организации (с его согласия), и иных лиц, рассматриваются материалы по существу вынесенных на данное заседание вопросов, а также дополнительные материалы (при наличии).</w:t>
      </w:r>
    </w:p>
    <w:p w14:paraId="024EFA6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3.7. Члены Комиссии и лица, участвовавшие в ее заседании, не вправе разглашать сведения, ставшие им известными в ходе работы Комиссии.</w:t>
      </w:r>
    </w:p>
    <w:p w14:paraId="2AE92021"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3.8. По итогам рассмотрения вопроса, указанного в подпункте «а» пункта 3.1 настоящего Положения, Комиссия принимает одно из следующих решений:</w:t>
      </w:r>
    </w:p>
    <w:p w14:paraId="4C825C3E"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установить, что работник Организации соблюдал требования об урегулировании конфликта интересов;</w:t>
      </w:r>
    </w:p>
    <w:p w14:paraId="4019A797"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lastRenderedPageBreak/>
        <w:t>б) установить,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указать работнику Организации на недопустимость нарушения требований об урегулировании конфликта интересов либо применить конкретную меру ответственности.</w:t>
      </w:r>
    </w:p>
    <w:p w14:paraId="333F295E"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3.9. По итогам рассмотрения вопроса, указанного в подпункте «б» пункта 3.1 настоящего Положения, Комиссия принимает одно из следующих решений:</w:t>
      </w:r>
    </w:p>
    <w:p w14:paraId="1922C900"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признать, что при исполнении работником Организации должностных обязанностей конфликт интересов отсутствует;</w:t>
      </w:r>
    </w:p>
    <w:p w14:paraId="6685D446"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б) признать, что при исполнении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работнику Организации и (или) руководителю Организации принять меры по урегулированию конфликта интересов или по недопущению его возникновения;</w:t>
      </w:r>
    </w:p>
    <w:p w14:paraId="372D620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признать, что работник Организации не соблюдал требования об урегулировании конфликта интересов. В этом случае Комиссия рекомендует руководителю Организации применить к работнику Организации конкретную меру ответственности.</w:t>
      </w:r>
    </w:p>
    <w:p w14:paraId="6315EC1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3.10. По итогам рассмотрения вопросов, указанных в подпунктах «а», «б» пункта 3.1 настоящего Положения, при наличии к тому оснований Комиссия может принять иное решение, чем это предусмотрено пунктами 3.8-3.9 настоящего Положения. Основания и мотивы принятия такого решения отражаются в протоколе заседания Комиссии.</w:t>
      </w:r>
    </w:p>
    <w:p w14:paraId="5B0F613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3.11. По итогам рассмотрения вопроса, предусмотренного подпунктом «в» пункта 3.1 настоящего Положения, Комиссия принимает соответствующее решение.</w:t>
      </w:r>
    </w:p>
    <w:p w14:paraId="78111E32"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3.12. Для исполнения решений Комиссии могут быть подготовлены проекты правовых актов Организации, решений или поручений руководителя Организации, которые в установленном порядке представляются на рассмотрение руководителю Организации.</w:t>
      </w:r>
    </w:p>
    <w:p w14:paraId="43C04C3D"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3.13.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w:t>
      </w:r>
    </w:p>
    <w:p w14:paraId="4339A58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3.14.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w:t>
      </w:r>
    </w:p>
    <w:p w14:paraId="15906FC2"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3.15. В протоколе заседания Комиссии указываются:</w:t>
      </w:r>
    </w:p>
    <w:p w14:paraId="611C2A0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а) дата заседания Комиссии, фамилии, имена, отчества членов Комиссии и других лиц, присутствующих на заседании;</w:t>
      </w:r>
    </w:p>
    <w:p w14:paraId="10857CD4"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б) формулировка каждого из рассматриваемых на заседании Комиссии вопросов с указанием фамилии, имени, отчества (при наличии), должности работника Организации, в отношении которого рассматривается вопрос о соблюдении требований об урегулировании конфликта интересов;</w:t>
      </w:r>
    </w:p>
    <w:p w14:paraId="6C129785"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в) предъявляемые к работнику Организации претензии, материалы, на которых они основываются;</w:t>
      </w:r>
    </w:p>
    <w:p w14:paraId="204BC69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г) содержание пояснений работника Организации и других лиц по существу предъявляемых претензий;</w:t>
      </w:r>
    </w:p>
    <w:p w14:paraId="160EAA0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д) фамилии, имена, отчества (при наличии) выступивших на заседании лиц и краткое изложение их выступлений;</w:t>
      </w:r>
    </w:p>
    <w:p w14:paraId="4B9DD590"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е) источник информации, содержащей основания для проведения заседания Комиссии, дата поступления информации в Организацию;</w:t>
      </w:r>
    </w:p>
    <w:p w14:paraId="0116DB4B"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ж) другие сведения, имеющие отношение к рассматриваемому вопросу;</w:t>
      </w:r>
    </w:p>
    <w:p w14:paraId="64E787E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з) результаты голосования;</w:t>
      </w:r>
    </w:p>
    <w:p w14:paraId="2154FFC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и) решение и обоснование его принятия.</w:t>
      </w:r>
    </w:p>
    <w:p w14:paraId="54E58BAC"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lastRenderedPageBreak/>
        <w:t>3.16. Член Комиссии, несогласный с ее решением, имеет право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 Организации.</w:t>
      </w:r>
    </w:p>
    <w:p w14:paraId="052C3488"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3.17. Копии протокола заседания Комиссии в семидневный срок со дня заседания, исчисляемый в рабочих днях, направляются руководителю Организации, полностью или в виде выписок из него - работнику Организации, а также по решению Комиссии - иным заинтересованным лицам.</w:t>
      </w:r>
    </w:p>
    <w:p w14:paraId="0BE8003A"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3.18. Руководитель Организации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Организации в письменной форме уведомляет Комиссию в месячный срок со дня поступления к нему протокола заседания Комиссии. Решение руководителя Организации оглашается на ближайшем заседании Комиссии и принимается к сведению без обсуждения.</w:t>
      </w:r>
    </w:p>
    <w:p w14:paraId="5E5D7B19"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3.19. В случае установления Комиссией признаков дисциплинарного проступка в действиях (бездействии) работника Организации информация об этом представляется руководителю Организации для решения вопроса о применении к работнику Организации мер ответственности, предусмотренных нормативными правовыми актами Российской Федерации.</w:t>
      </w:r>
    </w:p>
    <w:p w14:paraId="4348599B"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3.20. В случае установления Комиссией факта совершения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14:paraId="49A25BE3"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3.21. Копия протокола заседания Комиссии или выписка из него приобщается к личному делу работника Организации, в отношении которого рассмотрен вопрос о соблюдении требований об урегулировании конфликта интересов.</w:t>
      </w:r>
    </w:p>
    <w:p w14:paraId="74ABDF5D" w14:textId="77777777"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3.22.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p>
    <w:p w14:paraId="00A4F311" w14:textId="0D42EAEB" w:rsidR="002F00F6" w:rsidRPr="002F00F6" w:rsidRDefault="002F00F6" w:rsidP="002F00F6">
      <w:pPr>
        <w:pStyle w:val="a3"/>
        <w:shd w:val="clear" w:color="auto" w:fill="FFFFFF"/>
        <w:spacing w:before="0" w:beforeAutospacing="0" w:after="0" w:afterAutospacing="0"/>
        <w:jc w:val="both"/>
        <w:rPr>
          <w:color w:val="3C4052"/>
        </w:rPr>
      </w:pPr>
      <w:r w:rsidRPr="002F00F6">
        <w:rPr>
          <w:color w:val="3C4052"/>
        </w:rPr>
        <w:t>_________________</w:t>
      </w:r>
    </w:p>
    <w:p w14:paraId="27820010" w14:textId="77777777" w:rsidR="0083747B" w:rsidRPr="002F00F6" w:rsidRDefault="0083747B" w:rsidP="002F00F6">
      <w:pPr>
        <w:spacing w:after="0"/>
        <w:jc w:val="both"/>
        <w:rPr>
          <w:rFonts w:ascii="Times New Roman" w:hAnsi="Times New Roman" w:cs="Times New Roman"/>
          <w:sz w:val="24"/>
          <w:szCs w:val="24"/>
        </w:rPr>
      </w:pPr>
    </w:p>
    <w:sectPr w:rsidR="0083747B" w:rsidRPr="002F0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13"/>
    <w:rsid w:val="00141323"/>
    <w:rsid w:val="002F00F6"/>
    <w:rsid w:val="00482E13"/>
    <w:rsid w:val="0083747B"/>
    <w:rsid w:val="00CB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1A1A"/>
  <w15:chartTrackingRefBased/>
  <w15:docId w15:val="{007CAA6D-926D-48D5-9AD3-219E538B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00F6"/>
    <w:rPr>
      <w:b/>
      <w:bCs/>
    </w:rPr>
  </w:style>
  <w:style w:type="character" w:styleId="a5">
    <w:name w:val="Emphasis"/>
    <w:basedOn w:val="a0"/>
    <w:uiPriority w:val="20"/>
    <w:qFormat/>
    <w:rsid w:val="002F0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ТСО-ПК8</dc:creator>
  <cp:keywords/>
  <dc:description/>
  <cp:lastModifiedBy>ТСО-ПК8</cp:lastModifiedBy>
  <cp:revision>3</cp:revision>
  <cp:lastPrinted>2022-09-26T08:51:00Z</cp:lastPrinted>
  <dcterms:created xsi:type="dcterms:W3CDTF">2022-09-21T11:51:00Z</dcterms:created>
  <dcterms:modified xsi:type="dcterms:W3CDTF">2022-09-26T08:51:00Z</dcterms:modified>
</cp:coreProperties>
</file>