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07" w:rsidRDefault="00B43107" w:rsidP="00B43107">
      <w:pPr>
        <w:pStyle w:val="ConsPlusTitle"/>
        <w:jc w:val="center"/>
      </w:pPr>
      <w:r>
        <w:t>ПЕРЕЧЕНЬ</w:t>
      </w:r>
    </w:p>
    <w:p w:rsidR="00B43107" w:rsidRDefault="00B43107" w:rsidP="00B43107">
      <w:pPr>
        <w:pStyle w:val="ConsPlusTitle"/>
        <w:jc w:val="center"/>
      </w:pPr>
      <w:r>
        <w:t>ИНФОРМАЦИИ ДЛЯ ПРОВЕДЕНИЯ ОЦЕНКИ НАЛОГОВЫХ РАСХОДОВ</w:t>
      </w:r>
    </w:p>
    <w:p w:rsidR="00B43107" w:rsidRDefault="00B43107" w:rsidP="00B43107">
      <w:pPr>
        <w:pStyle w:val="ConsPlusTitle"/>
        <w:jc w:val="center"/>
      </w:pPr>
      <w:r>
        <w:t>КАМЫШЛОВСКОГО ГОРОДСКОГО ОКРУГА</w:t>
      </w:r>
    </w:p>
    <w:p w:rsidR="00B43107" w:rsidRDefault="00B43107" w:rsidP="00B43107">
      <w:pPr>
        <w:pStyle w:val="ConsPlusNormal"/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5"/>
        <w:gridCol w:w="5211"/>
        <w:gridCol w:w="3534"/>
      </w:tblGrid>
      <w:tr w:rsidR="00EB5224" w:rsidRPr="00B83727" w:rsidTr="00A46C74">
        <w:tc>
          <w:tcPr>
            <w:tcW w:w="5000" w:type="pct"/>
            <w:gridSpan w:val="3"/>
          </w:tcPr>
          <w:p w:rsidR="00EB5224" w:rsidRPr="007D64EA" w:rsidRDefault="00EB5224" w:rsidP="00BF0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</w:tr>
      <w:tr w:rsidR="00EB5224" w:rsidRPr="00B83727" w:rsidTr="00A46C74">
        <w:tc>
          <w:tcPr>
            <w:tcW w:w="5000" w:type="pct"/>
            <w:gridSpan w:val="3"/>
          </w:tcPr>
          <w:p w:rsidR="00EB5224" w:rsidRPr="007D64EA" w:rsidRDefault="00EB5224" w:rsidP="00BF0F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 Камышловского городского округа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D64EA" w:rsidRDefault="00C33BA9" w:rsidP="00BF0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45" w:type="pct"/>
          </w:tcPr>
          <w:p w:rsidR="00C33BA9" w:rsidRPr="007D64EA" w:rsidRDefault="00C33BA9" w:rsidP="00BF0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794" w:type="pct"/>
          </w:tcPr>
          <w:p w:rsidR="00C33BA9" w:rsidRPr="007D64EA" w:rsidRDefault="00C33BA9" w:rsidP="00BF0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Земельный налог физических лиц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B83727" w:rsidRDefault="00C33BA9" w:rsidP="00BF0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45" w:type="pct"/>
          </w:tcPr>
          <w:p w:rsidR="00C33BA9" w:rsidRPr="00B83727" w:rsidRDefault="00C33BA9" w:rsidP="00BF0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Камышловского городского округа, которыми предусматриваются налоговые льготы, освобождения и иные преференции</w:t>
            </w:r>
          </w:p>
        </w:tc>
        <w:tc>
          <w:tcPr>
            <w:tcW w:w="1794" w:type="pct"/>
          </w:tcPr>
          <w:p w:rsidR="00C33BA9" w:rsidRPr="00B83727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7">
              <w:rPr>
                <w:rFonts w:ascii="Times New Roman" w:hAnsi="Times New Roman" w:cs="Times New Roman"/>
                <w:sz w:val="24"/>
                <w:szCs w:val="24"/>
              </w:rPr>
              <w:t>Решение Думы Камышловского городского округа № 549 от 19.11.2015г. «Об установлении земельного налога на территории Камышловского городского округа»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80300" w:rsidRDefault="00C33BA9" w:rsidP="00BF0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45" w:type="pct"/>
          </w:tcPr>
          <w:p w:rsidR="00C33BA9" w:rsidRPr="00780300" w:rsidRDefault="00C33BA9" w:rsidP="00BF0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</w:t>
            </w:r>
          </w:p>
        </w:tc>
        <w:tc>
          <w:tcPr>
            <w:tcW w:w="1794" w:type="pct"/>
          </w:tcPr>
          <w:p w:rsidR="00C33BA9" w:rsidRDefault="00C33BA9" w:rsidP="00780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0E6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многодетные, дети –сироты, Герои Советского Союза, инвалиды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инвалиды с детства, ветераны ВОВ, чернобыльцы и прочие облученные, члены семей солдат на период прохождения срочной службы.</w:t>
            </w:r>
          </w:p>
          <w:p w:rsidR="00C33BA9" w:rsidRPr="00B83727" w:rsidRDefault="00C33BA9" w:rsidP="00780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Освобождение от уплаты земельного налога в размере 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50% - пенсионеры, получающие пенсии,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достигшие возраста 60 и 55 лет (мужчины/женщины)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0E0819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45" w:type="pct"/>
          </w:tcPr>
          <w:p w:rsidR="00C33BA9" w:rsidRPr="000E0819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налогоплательщиков, для которых предусмотрены налоговые льготы, освобождения и иные преференции, установленные нормативными правовыми актами Камышловского городского округа</w:t>
            </w:r>
          </w:p>
        </w:tc>
        <w:tc>
          <w:tcPr>
            <w:tcW w:w="1794" w:type="pct"/>
          </w:tcPr>
          <w:p w:rsidR="00C33BA9" w:rsidRPr="000E0819" w:rsidRDefault="00C33BA9" w:rsidP="00EB5224">
            <w:pPr>
              <w:rPr>
                <w:sz w:val="24"/>
                <w:szCs w:val="24"/>
              </w:rPr>
            </w:pPr>
            <w:r w:rsidRPr="000E0819">
              <w:rPr>
                <w:sz w:val="24"/>
                <w:szCs w:val="24"/>
              </w:rPr>
              <w:t>- Многодетные, несовершеннолетние дети-сироты, инвалиды ветераны</w:t>
            </w:r>
          </w:p>
          <w:p w:rsidR="00C33BA9" w:rsidRPr="000E0819" w:rsidRDefault="00C33BA9" w:rsidP="00717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9">
              <w:rPr>
                <w:rFonts w:ascii="Times New Roman" w:hAnsi="Times New Roman" w:cs="Times New Roman"/>
                <w:sz w:val="24"/>
                <w:szCs w:val="24"/>
              </w:rPr>
              <w:t xml:space="preserve">- Пенсионеры, получающие пенсии, граждане, достигшие возраста 60 и 55 лет (мужчины, женщины) 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D64EA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45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налогоплательщиков, установленные нормативными правовыми актами Камышловского городского округа</w:t>
            </w:r>
          </w:p>
        </w:tc>
        <w:tc>
          <w:tcPr>
            <w:tcW w:w="1794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D64EA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45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нормативных правовых актов Камышловского городского округа, устанавливающих налоговые </w:t>
            </w:r>
            <w:r w:rsidRPr="007D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льготы, освобождения и иные преференции</w:t>
            </w:r>
          </w:p>
        </w:tc>
        <w:tc>
          <w:tcPr>
            <w:tcW w:w="1794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01.01.2016г.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D64EA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45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действия, предоставленного нормативными правовыми актами Камышловского городского округа права на налоговые льготы, освобождения и иные преференции</w:t>
            </w:r>
          </w:p>
        </w:tc>
        <w:tc>
          <w:tcPr>
            <w:tcW w:w="1794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С 01.01.2016г.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7D64EA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45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Даты прекращения действия налоговых льгот, освобождений и иных преференций, по налогам в соответствии с нормативными правовыми актами Камышловского городского округа</w:t>
            </w:r>
          </w:p>
        </w:tc>
        <w:tc>
          <w:tcPr>
            <w:tcW w:w="1794" w:type="pct"/>
          </w:tcPr>
          <w:p w:rsidR="00C33BA9" w:rsidRPr="007D64EA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EA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A46C74" w:rsidRPr="00B83727" w:rsidTr="00A46C74">
        <w:tc>
          <w:tcPr>
            <w:tcW w:w="5000" w:type="pct"/>
            <w:gridSpan w:val="3"/>
          </w:tcPr>
          <w:p w:rsidR="00A46C74" w:rsidRPr="00C222BE" w:rsidRDefault="00A46C74" w:rsidP="00EB52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 Камышловского городского округа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C222BE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45" w:type="pct"/>
          </w:tcPr>
          <w:p w:rsidR="00C33BA9" w:rsidRPr="00C222BE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Камышловского городского округа</w:t>
            </w:r>
          </w:p>
        </w:tc>
        <w:tc>
          <w:tcPr>
            <w:tcW w:w="1794" w:type="pct"/>
          </w:tcPr>
          <w:p w:rsidR="00C33BA9" w:rsidRPr="00C222BE" w:rsidRDefault="00C33BA9" w:rsidP="00615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C222BE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45" w:type="pct"/>
          </w:tcPr>
          <w:p w:rsidR="00C33BA9" w:rsidRPr="00C222BE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794" w:type="pct"/>
          </w:tcPr>
          <w:p w:rsidR="00C33BA9" w:rsidRPr="00C222BE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6155B3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45" w:type="pct"/>
          </w:tcPr>
          <w:p w:rsidR="00C33BA9" w:rsidRPr="006155B3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(документа стратегического планирования, программы комплексного развития инфраструктуры) в рамках которой реализуются цели предоставления налоговой льготы, освобождения и иной преференции</w:t>
            </w:r>
          </w:p>
        </w:tc>
        <w:tc>
          <w:tcPr>
            <w:tcW w:w="1794" w:type="pct"/>
          </w:tcPr>
          <w:p w:rsidR="00C33BA9" w:rsidRPr="006155B3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BA9" w:rsidRPr="00B83727" w:rsidTr="00A46C74">
        <w:tc>
          <w:tcPr>
            <w:tcW w:w="561" w:type="pct"/>
          </w:tcPr>
          <w:p w:rsidR="00C33BA9" w:rsidRPr="006155B3" w:rsidRDefault="00C33BA9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45" w:type="pct"/>
          </w:tcPr>
          <w:p w:rsidR="00C33BA9" w:rsidRPr="006155B3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структурных элементов муниципальной программы (документа стратегического планирования, программы комплексного развития инфраструктуры) в рамках которых реализуются цели предоставления налоговой льготы, освобождения и иной преференции</w:t>
            </w:r>
          </w:p>
        </w:tc>
        <w:tc>
          <w:tcPr>
            <w:tcW w:w="1794" w:type="pct"/>
          </w:tcPr>
          <w:p w:rsidR="00C33BA9" w:rsidRPr="006155B3" w:rsidRDefault="00C33BA9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46C74" w:rsidRPr="00B83727" w:rsidTr="00A46C74">
        <w:tc>
          <w:tcPr>
            <w:tcW w:w="561" w:type="pct"/>
          </w:tcPr>
          <w:p w:rsidR="00A46C74" w:rsidRPr="00C222BE" w:rsidRDefault="00A46C74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45" w:type="pct"/>
          </w:tcPr>
          <w:p w:rsidR="00A46C74" w:rsidRPr="00C222BE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B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налоговой льготы, освобождения и иной преференции, в том числе показатели муниципальной программы и ее структурных элементов</w:t>
            </w:r>
          </w:p>
        </w:tc>
        <w:tc>
          <w:tcPr>
            <w:tcW w:w="1794" w:type="pct"/>
          </w:tcPr>
          <w:p w:rsidR="00A46C74" w:rsidRPr="00B83727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5B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жителей Камышловского городского округа</w:t>
            </w:r>
          </w:p>
        </w:tc>
      </w:tr>
      <w:tr w:rsidR="00780300" w:rsidRPr="00B83727" w:rsidTr="00A46C74">
        <w:tc>
          <w:tcPr>
            <w:tcW w:w="5000" w:type="pct"/>
            <w:gridSpan w:val="3"/>
          </w:tcPr>
          <w:p w:rsidR="00780300" w:rsidRPr="00780300" w:rsidRDefault="00780300" w:rsidP="00EB52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 Камышловского городского округа</w:t>
            </w:r>
          </w:p>
        </w:tc>
      </w:tr>
      <w:tr w:rsidR="00A46C74" w:rsidRPr="00B83727" w:rsidTr="00A46C74">
        <w:tc>
          <w:tcPr>
            <w:tcW w:w="561" w:type="pct"/>
          </w:tcPr>
          <w:p w:rsidR="00A46C74" w:rsidRPr="00181DD3" w:rsidRDefault="00A46C74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45" w:type="pct"/>
          </w:tcPr>
          <w:p w:rsidR="00A46C74" w:rsidRPr="00181DD3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налогоплательщиков за отчетный финансовый год и за год, предшествующий отчетному финансовому году (тыс. руб.)</w:t>
            </w:r>
          </w:p>
        </w:tc>
        <w:tc>
          <w:tcPr>
            <w:tcW w:w="1794" w:type="pct"/>
          </w:tcPr>
          <w:p w:rsidR="00840EDA" w:rsidRDefault="00840EDA" w:rsidP="00840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– 632,0 тыс. руб.</w:t>
            </w:r>
          </w:p>
          <w:p w:rsidR="00A46C74" w:rsidRPr="00AF1CA4" w:rsidRDefault="00A46C74" w:rsidP="00840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4">
              <w:rPr>
                <w:rFonts w:ascii="Times New Roman" w:hAnsi="Times New Roman" w:cs="Times New Roman"/>
                <w:sz w:val="24"/>
                <w:szCs w:val="24"/>
              </w:rPr>
              <w:t>2020г. - 336,0 тыс. руб.</w:t>
            </w:r>
          </w:p>
          <w:p w:rsidR="00A46C74" w:rsidRPr="00B83727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C74" w:rsidRPr="00B83727" w:rsidTr="00A46C74">
        <w:tc>
          <w:tcPr>
            <w:tcW w:w="561" w:type="pct"/>
          </w:tcPr>
          <w:p w:rsidR="00A46C74" w:rsidRPr="00181DD3" w:rsidRDefault="00A46C74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45" w:type="pct"/>
          </w:tcPr>
          <w:p w:rsidR="00A46C74" w:rsidRPr="00181DD3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DD3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налогоплательщиков на текущий финансовый год, очередной финансовый год и плановый </w:t>
            </w:r>
            <w:r w:rsidRPr="0018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(тыс. руб.)</w:t>
            </w:r>
          </w:p>
        </w:tc>
        <w:tc>
          <w:tcPr>
            <w:tcW w:w="1794" w:type="pct"/>
          </w:tcPr>
          <w:p w:rsidR="00A46C74" w:rsidRPr="00AF1CA4" w:rsidRDefault="00A46C74" w:rsidP="0078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2022г. – </w:t>
            </w:r>
            <w:r w:rsidR="004D641D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  <w:r w:rsidRPr="00AF1C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A46C74" w:rsidRDefault="004D641D" w:rsidP="00AF1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– </w:t>
            </w:r>
            <w:r w:rsidR="00A46C74" w:rsidRPr="00AF1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6C74" w:rsidRPr="00AF1CA4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4D641D" w:rsidRPr="00B83727" w:rsidRDefault="004D641D" w:rsidP="00AF1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- 630,0 тыс. руб. </w:t>
            </w:r>
          </w:p>
        </w:tc>
      </w:tr>
      <w:tr w:rsidR="00A46C74" w:rsidRPr="00B83727" w:rsidTr="00A46C74">
        <w:tc>
          <w:tcPr>
            <w:tcW w:w="561" w:type="pct"/>
          </w:tcPr>
          <w:p w:rsidR="00A46C74" w:rsidRPr="00982E03" w:rsidRDefault="00A46C74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45" w:type="pct"/>
          </w:tcPr>
          <w:p w:rsidR="00A46C74" w:rsidRPr="00982E03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E03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налоговой льготой, освобождением и иной преференцией (единиц) по категориям</w:t>
            </w:r>
          </w:p>
        </w:tc>
        <w:tc>
          <w:tcPr>
            <w:tcW w:w="1794" w:type="pct"/>
          </w:tcPr>
          <w:p w:rsidR="00A46C74" w:rsidRPr="00B83727" w:rsidRDefault="00840EDA" w:rsidP="0091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EDA">
              <w:rPr>
                <w:rFonts w:ascii="Times New Roman" w:hAnsi="Times New Roman" w:cs="Times New Roman"/>
                <w:sz w:val="24"/>
                <w:szCs w:val="24"/>
              </w:rPr>
              <w:t>1 468</w:t>
            </w:r>
          </w:p>
        </w:tc>
      </w:tr>
      <w:tr w:rsidR="00A46C74" w:rsidRPr="00717AFE" w:rsidTr="00A46C74">
        <w:tc>
          <w:tcPr>
            <w:tcW w:w="561" w:type="pct"/>
          </w:tcPr>
          <w:p w:rsidR="00A46C74" w:rsidRPr="00982E03" w:rsidRDefault="00A46C74" w:rsidP="00EB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0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45" w:type="pct"/>
          </w:tcPr>
          <w:p w:rsidR="00A46C74" w:rsidRPr="00982E03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E03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 Камышловского городского округа</w:t>
            </w:r>
          </w:p>
        </w:tc>
        <w:tc>
          <w:tcPr>
            <w:tcW w:w="1794" w:type="pct"/>
          </w:tcPr>
          <w:p w:rsidR="00432C24" w:rsidRPr="00432C24" w:rsidRDefault="00432C24" w:rsidP="00432C24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2C24">
              <w:rPr>
                <w:rFonts w:ascii="Liberation Serif" w:hAnsi="Liberation Serif" w:cs="Liberation Serif"/>
                <w:sz w:val="24"/>
                <w:szCs w:val="24"/>
              </w:rPr>
              <w:t xml:space="preserve">Цель предоставления налоговой льготы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социальная поддержка населения КГ</w:t>
            </w:r>
            <w:r w:rsidRPr="00432C24">
              <w:rPr>
                <w:rFonts w:ascii="Liberation Serif" w:hAnsi="Liberation Serif" w:cs="Liberation Serif"/>
                <w:sz w:val="24"/>
                <w:szCs w:val="24"/>
              </w:rPr>
              <w:t xml:space="preserve">О - достигнута. </w:t>
            </w:r>
          </w:p>
          <w:p w:rsidR="00432C24" w:rsidRPr="00432C24" w:rsidRDefault="00432C24" w:rsidP="00432C24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2C24">
              <w:rPr>
                <w:rFonts w:ascii="Liberation Serif" w:hAnsi="Liberation Serif" w:cs="Liberation Serif"/>
                <w:sz w:val="24"/>
                <w:szCs w:val="24"/>
              </w:rPr>
              <w:t>Более результативные (менее затратные) для бюджета альтернативные механизмы достижения цели предоставления налоговой льготы отсутствуют.</w:t>
            </w:r>
          </w:p>
          <w:p w:rsidR="00A46C74" w:rsidRPr="00717AFE" w:rsidRDefault="00A46C74" w:rsidP="00EB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390" w:rsidRDefault="00D87390"/>
    <w:sectPr w:rsidR="00D87390" w:rsidSect="009F6353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5173E"/>
    <w:rsid w:val="000C53B6"/>
    <w:rsid w:val="000E0819"/>
    <w:rsid w:val="001714B3"/>
    <w:rsid w:val="00181DD3"/>
    <w:rsid w:val="00395519"/>
    <w:rsid w:val="00432C24"/>
    <w:rsid w:val="004B70E6"/>
    <w:rsid w:val="004C0B69"/>
    <w:rsid w:val="004D641D"/>
    <w:rsid w:val="00531C41"/>
    <w:rsid w:val="006155B3"/>
    <w:rsid w:val="00717AFE"/>
    <w:rsid w:val="00734ABE"/>
    <w:rsid w:val="00780300"/>
    <w:rsid w:val="007D64EA"/>
    <w:rsid w:val="00840EDA"/>
    <w:rsid w:val="00913A34"/>
    <w:rsid w:val="0095173E"/>
    <w:rsid w:val="00982E03"/>
    <w:rsid w:val="009F6353"/>
    <w:rsid w:val="00A46C74"/>
    <w:rsid w:val="00A520DD"/>
    <w:rsid w:val="00AF1CA4"/>
    <w:rsid w:val="00B43107"/>
    <w:rsid w:val="00B83727"/>
    <w:rsid w:val="00B965BB"/>
    <w:rsid w:val="00C01414"/>
    <w:rsid w:val="00C222BE"/>
    <w:rsid w:val="00C33BA9"/>
    <w:rsid w:val="00CA1A75"/>
    <w:rsid w:val="00D763AE"/>
    <w:rsid w:val="00D87390"/>
    <w:rsid w:val="00E72509"/>
    <w:rsid w:val="00EB5224"/>
    <w:rsid w:val="00F7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3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5908-C846-4AF7-82F9-0520847C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Спиридонова</cp:lastModifiedBy>
  <cp:revision>2</cp:revision>
  <cp:lastPrinted>2022-09-22T08:23:00Z</cp:lastPrinted>
  <dcterms:created xsi:type="dcterms:W3CDTF">2022-09-26T08:26:00Z</dcterms:created>
  <dcterms:modified xsi:type="dcterms:W3CDTF">2022-09-26T08:26:00Z</dcterms:modified>
</cp:coreProperties>
</file>